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90" w:rsidRPr="00C13F5F" w:rsidRDefault="002A3495" w:rsidP="002A349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softHyphen/>
      </w:r>
      <w:r w:rsidR="00F949FB" w:rsidRPr="00C13F5F">
        <w:rPr>
          <w:rFonts w:ascii="Times New Roman" w:hAnsi="Times New Roman" w:cs="Times New Roman"/>
          <w:b/>
          <w:sz w:val="20"/>
          <w:szCs w:val="20"/>
        </w:rPr>
        <w:t>QUALIDADE DE VIDA NO TRABALHO DE DOCENTES UNIVERSITÁRIOS DO CENTRO-SUL PIAUIENSE</w:t>
      </w:r>
    </w:p>
    <w:p w:rsidR="00F949FB" w:rsidRPr="00C13F5F" w:rsidRDefault="00F949FB" w:rsidP="008500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17D" w:rsidRDefault="00AE251A" w:rsidP="00850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>Autores</w:t>
      </w:r>
      <w:r w:rsidR="00D04F2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D7F90" w:rsidRPr="00C13F5F">
        <w:rPr>
          <w:rFonts w:ascii="Times New Roman" w:hAnsi="Times New Roman" w:cs="Times New Roman"/>
          <w:sz w:val="20"/>
          <w:szCs w:val="20"/>
        </w:rPr>
        <w:t>Anne Lívia</w:t>
      </w:r>
      <w:r w:rsidR="00605E14">
        <w:rPr>
          <w:rFonts w:ascii="Times New Roman" w:hAnsi="Times New Roman" w:cs="Times New Roman"/>
          <w:sz w:val="20"/>
          <w:szCs w:val="20"/>
        </w:rPr>
        <w:t xml:space="preserve"> Cavalcante Mota</w:t>
      </w:r>
      <w:r w:rsidR="005D7F90" w:rsidRPr="00C13F5F">
        <w:rPr>
          <w:rFonts w:ascii="Times New Roman" w:hAnsi="Times New Roman" w:cs="Times New Roman"/>
          <w:sz w:val="20"/>
          <w:szCs w:val="20"/>
        </w:rPr>
        <w:t>¹, Açucena Leal de Araúj</w:t>
      </w:r>
      <w:r w:rsidR="00F6770E">
        <w:rPr>
          <w:rFonts w:ascii="Times New Roman" w:hAnsi="Times New Roman" w:cs="Times New Roman"/>
          <w:sz w:val="20"/>
          <w:szCs w:val="20"/>
        </w:rPr>
        <w:t>o², Dinah Alencar Melo Araujo³,</w:t>
      </w:r>
      <w:r w:rsidR="005D7F90" w:rsidRPr="00C13F5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D7F90" w:rsidRPr="00C13F5F">
        <w:rPr>
          <w:rFonts w:ascii="Times New Roman" w:hAnsi="Times New Roman" w:cs="Times New Roman"/>
          <w:sz w:val="20"/>
          <w:szCs w:val="20"/>
        </w:rPr>
        <w:t xml:space="preserve">Ana Roberta </w:t>
      </w:r>
      <w:proofErr w:type="spellStart"/>
      <w:r w:rsidR="005D7F90" w:rsidRPr="00C13F5F">
        <w:rPr>
          <w:rFonts w:ascii="Times New Roman" w:hAnsi="Times New Roman" w:cs="Times New Roman"/>
          <w:sz w:val="20"/>
          <w:szCs w:val="20"/>
        </w:rPr>
        <w:t>Vilarouca</w:t>
      </w:r>
      <w:proofErr w:type="spellEnd"/>
      <w:r w:rsidR="005D7F90" w:rsidRPr="00C13F5F">
        <w:rPr>
          <w:rFonts w:ascii="Times New Roman" w:hAnsi="Times New Roman" w:cs="Times New Roman"/>
          <w:sz w:val="20"/>
          <w:szCs w:val="20"/>
        </w:rPr>
        <w:t xml:space="preserve"> da Silva</w:t>
      </w:r>
      <w:r w:rsidR="005D7F90" w:rsidRPr="00C13F5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5D7F90" w:rsidRPr="00C13F5F">
        <w:rPr>
          <w:rFonts w:ascii="Times New Roman" w:hAnsi="Times New Roman" w:cs="Times New Roman"/>
          <w:sz w:val="20"/>
          <w:szCs w:val="20"/>
        </w:rPr>
        <w:t>, Thereza Maria Magalhães Moreira</w:t>
      </w:r>
      <w:r w:rsidR="005D7F90" w:rsidRPr="00C13F5F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:rsidR="008500E6" w:rsidRPr="00C13F5F" w:rsidRDefault="008500E6" w:rsidP="00850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201DD" w:rsidRDefault="00AE251A" w:rsidP="00850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Instituições</w:t>
      </w:r>
      <w:r w:rsidR="002A349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D7F90" w:rsidRPr="00C13F5F">
        <w:rPr>
          <w:rFonts w:ascii="Times New Roman" w:hAnsi="Times New Roman" w:cs="Times New Roman"/>
          <w:sz w:val="20"/>
          <w:szCs w:val="20"/>
        </w:rPr>
        <w:t>1 – Enfermeira. Pós-graduanda em Cuidados Clínicos em Enfermagem e Saúde / Universidade Estadual do Ceará. Fortaleza, Ceará. Apresentadora. 2 - Enfermeira. Pós-graduanda em Cuidados Clínicos em Enfermagem e Saúde / Universidade Estadual do Ceará. Fortaleza, Ceará. 3 – Acadêmica de Bacharelado em Enfermagem / Universidade Federal do Piauí. Picos, Piauí. 4 – Enfermeira. Docente do Curso de Enfermagem da Universidade Federal do Piauí. Picos, Piauí. 5 – Enfermeira e Advogada. Docente do Curso de Enfermagem da Universidade Estadual do Ceará. Fortaleza, Ceará.</w:t>
      </w:r>
    </w:p>
    <w:p w:rsidR="008500E6" w:rsidRPr="002A3495" w:rsidRDefault="008500E6" w:rsidP="00850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3F5F" w:rsidRPr="002A3495" w:rsidRDefault="00AE251A" w:rsidP="00332D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5A9">
        <w:rPr>
          <w:rFonts w:ascii="Times New Roman" w:hAnsi="Times New Roman" w:cs="Times New Roman"/>
          <w:b/>
          <w:sz w:val="20"/>
          <w:szCs w:val="20"/>
        </w:rPr>
        <w:t>Resumo</w:t>
      </w:r>
      <w:r w:rsidR="002A349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949FB" w:rsidRPr="004545A9">
        <w:rPr>
          <w:rFonts w:ascii="Times New Roman" w:hAnsi="Times New Roman" w:cs="Times New Roman"/>
          <w:sz w:val="20"/>
          <w:szCs w:val="20"/>
        </w:rPr>
        <w:t xml:space="preserve">A Qualidade de Vida no Trabalho (QVT) envolve aspectos subjetivos relacionados à satisfação com a função exercida, salário e o ambiente de trabalho que deve dispor de horários e condições dignas, tecnologias e equipamentos. </w:t>
      </w:r>
      <w:r w:rsidR="007201DD" w:rsidRPr="004545A9">
        <w:rPr>
          <w:rFonts w:ascii="Times New Roman" w:hAnsi="Times New Roman" w:cs="Times New Roman"/>
          <w:sz w:val="20"/>
          <w:szCs w:val="20"/>
        </w:rPr>
        <w:t>D</w:t>
      </w:r>
      <w:r w:rsidR="00F949FB" w:rsidRPr="004545A9">
        <w:rPr>
          <w:rFonts w:ascii="Times New Roman" w:hAnsi="Times New Roman" w:cs="Times New Roman"/>
          <w:sz w:val="20"/>
          <w:szCs w:val="20"/>
        </w:rPr>
        <w:t>eve compreender o bem-estar físico e emocional, autoestima, equilíbrio entre trabalho e lazer, oportunidades de crescimento profissional, autonomia e respeito aos direitos trabalhistas e recompensas justas por horários extras de serviço.</w:t>
      </w:r>
      <w:r w:rsidR="003B543A" w:rsidRPr="004545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3F5F" w:rsidRPr="004545A9">
        <w:rPr>
          <w:rFonts w:ascii="Times New Roman" w:hAnsi="Times New Roman" w:cs="Times New Roman"/>
          <w:b/>
          <w:sz w:val="20"/>
          <w:szCs w:val="20"/>
        </w:rPr>
        <w:t>O</w:t>
      </w:r>
      <w:r w:rsidR="00F949FB" w:rsidRPr="004545A9">
        <w:rPr>
          <w:rFonts w:ascii="Times New Roman" w:hAnsi="Times New Roman" w:cs="Times New Roman"/>
          <w:sz w:val="20"/>
          <w:szCs w:val="20"/>
        </w:rPr>
        <w:t>bjetivou</w:t>
      </w:r>
      <w:r w:rsidR="00C13F5F" w:rsidRPr="004545A9">
        <w:rPr>
          <w:rFonts w:ascii="Times New Roman" w:hAnsi="Times New Roman" w:cs="Times New Roman"/>
          <w:sz w:val="20"/>
          <w:szCs w:val="20"/>
        </w:rPr>
        <w:t>-se</w:t>
      </w:r>
      <w:r w:rsidR="00F949FB" w:rsidRPr="004545A9">
        <w:rPr>
          <w:rFonts w:ascii="Times New Roman" w:hAnsi="Times New Roman" w:cs="Times New Roman"/>
          <w:sz w:val="20"/>
          <w:szCs w:val="20"/>
        </w:rPr>
        <w:t xml:space="preserve"> verificar os níveis de satisfação em relação a Compensação Justa e Adequada referente à QVT de docentes universitários. Este trabalho representa um recorte de uma pesquisa maior que consistiu em um estudo descritivo realizado com</w:t>
      </w:r>
      <w:r w:rsidR="003B543A" w:rsidRPr="004545A9">
        <w:rPr>
          <w:rFonts w:ascii="Times New Roman" w:hAnsi="Times New Roman" w:cs="Times New Roman"/>
          <w:sz w:val="20"/>
          <w:szCs w:val="20"/>
        </w:rPr>
        <w:t xml:space="preserve"> professores efetivos de uma Universidade</w:t>
      </w:r>
      <w:r w:rsidR="00F949FB" w:rsidRPr="004545A9">
        <w:rPr>
          <w:rFonts w:ascii="Times New Roman" w:hAnsi="Times New Roman" w:cs="Times New Roman"/>
          <w:sz w:val="20"/>
          <w:szCs w:val="20"/>
        </w:rPr>
        <w:t xml:space="preserve"> Pública localizada no município de Picos/PI. Aprovado pelo Comitê de Ética e Pesquisa da Universidade Federal do Piauí – UFPI, sob parecer nº 2.269.341. </w:t>
      </w:r>
      <w:r w:rsidR="007201DD" w:rsidRPr="004545A9">
        <w:rPr>
          <w:rFonts w:ascii="Times New Roman" w:hAnsi="Times New Roman" w:cs="Times New Roman"/>
          <w:sz w:val="20"/>
          <w:szCs w:val="20"/>
        </w:rPr>
        <w:t>Utilizou-se</w:t>
      </w:r>
      <w:r w:rsidR="00F949FB" w:rsidRPr="004545A9">
        <w:rPr>
          <w:rFonts w:ascii="Times New Roman" w:hAnsi="Times New Roman" w:cs="Times New Roman"/>
          <w:sz w:val="20"/>
          <w:szCs w:val="20"/>
        </w:rPr>
        <w:t xml:space="preserve"> um ins</w:t>
      </w:r>
      <w:r w:rsidR="003B543A" w:rsidRPr="004545A9">
        <w:rPr>
          <w:rFonts w:ascii="Times New Roman" w:hAnsi="Times New Roman" w:cs="Times New Roman"/>
          <w:sz w:val="20"/>
          <w:szCs w:val="20"/>
        </w:rPr>
        <w:t xml:space="preserve">trumento estruturado </w:t>
      </w:r>
      <w:r w:rsidR="00F949FB" w:rsidRPr="004545A9">
        <w:rPr>
          <w:rFonts w:ascii="Times New Roman" w:hAnsi="Times New Roman" w:cs="Times New Roman"/>
          <w:sz w:val="20"/>
          <w:szCs w:val="20"/>
        </w:rPr>
        <w:t>baseado no Modelo</w:t>
      </w:r>
      <w:r w:rsidR="00C13F5F" w:rsidRPr="004545A9">
        <w:rPr>
          <w:rFonts w:ascii="Times New Roman" w:hAnsi="Times New Roman" w:cs="Times New Roman"/>
          <w:sz w:val="20"/>
          <w:szCs w:val="20"/>
        </w:rPr>
        <w:t xml:space="preserve"> Teórico de Walton</w:t>
      </w:r>
      <w:r w:rsidR="00F949FB" w:rsidRPr="004545A9">
        <w:rPr>
          <w:rFonts w:ascii="Times New Roman" w:hAnsi="Times New Roman" w:cs="Times New Roman"/>
          <w:sz w:val="20"/>
          <w:szCs w:val="20"/>
        </w:rPr>
        <w:t xml:space="preserve">, composto por oito dimensões </w:t>
      </w:r>
      <w:r w:rsidR="004545A9" w:rsidRPr="004545A9">
        <w:rPr>
          <w:rFonts w:ascii="Times New Roman" w:hAnsi="Times New Roman" w:cs="Times New Roman"/>
          <w:sz w:val="20"/>
          <w:szCs w:val="20"/>
        </w:rPr>
        <w:t xml:space="preserve">relacionadas </w:t>
      </w:r>
      <w:r w:rsidR="00F949FB" w:rsidRPr="004545A9">
        <w:rPr>
          <w:rFonts w:ascii="Times New Roman" w:hAnsi="Times New Roman" w:cs="Times New Roman"/>
          <w:sz w:val="20"/>
          <w:szCs w:val="20"/>
        </w:rPr>
        <w:t>a</w:t>
      </w:r>
      <w:r w:rsidR="004545A9" w:rsidRPr="004545A9">
        <w:rPr>
          <w:rFonts w:ascii="Times New Roman" w:hAnsi="Times New Roman" w:cs="Times New Roman"/>
          <w:sz w:val="20"/>
          <w:szCs w:val="20"/>
        </w:rPr>
        <w:t xml:space="preserve"> avaliação da</w:t>
      </w:r>
      <w:r w:rsidR="00F949FB" w:rsidRPr="004545A9">
        <w:rPr>
          <w:rFonts w:ascii="Times New Roman" w:hAnsi="Times New Roman" w:cs="Times New Roman"/>
          <w:sz w:val="20"/>
          <w:szCs w:val="20"/>
        </w:rPr>
        <w:t xml:space="preserve"> QVT. Neste trabalho foram analisados os dados obtidos da dimensão “Compensação Justa e Adequada”.  Para mensuração</w:t>
      </w:r>
      <w:r w:rsidR="007201DD" w:rsidRPr="004545A9">
        <w:rPr>
          <w:rFonts w:ascii="Times New Roman" w:hAnsi="Times New Roman" w:cs="Times New Roman"/>
          <w:sz w:val="20"/>
          <w:szCs w:val="20"/>
        </w:rPr>
        <w:t xml:space="preserve"> dos dados d</w:t>
      </w:r>
      <w:r w:rsidR="00F949FB" w:rsidRPr="004545A9">
        <w:rPr>
          <w:rFonts w:ascii="Times New Roman" w:hAnsi="Times New Roman" w:cs="Times New Roman"/>
          <w:sz w:val="20"/>
          <w:szCs w:val="20"/>
        </w:rPr>
        <w:t xml:space="preserve">esta dimensão foi utilizado a escala do tipo </w:t>
      </w:r>
      <w:proofErr w:type="spellStart"/>
      <w:r w:rsidR="00F949FB" w:rsidRPr="004545A9">
        <w:rPr>
          <w:rFonts w:ascii="Times New Roman" w:hAnsi="Times New Roman" w:cs="Times New Roman"/>
          <w:i/>
          <w:sz w:val="20"/>
          <w:szCs w:val="20"/>
        </w:rPr>
        <w:t>Likert</w:t>
      </w:r>
      <w:proofErr w:type="spellEnd"/>
      <w:r w:rsidR="00F949FB" w:rsidRPr="004545A9">
        <w:rPr>
          <w:rFonts w:ascii="Times New Roman" w:hAnsi="Times New Roman" w:cs="Times New Roman"/>
          <w:sz w:val="20"/>
          <w:szCs w:val="20"/>
        </w:rPr>
        <w:t xml:space="preserve"> para verificar </w:t>
      </w:r>
      <w:r w:rsidR="00F949FB" w:rsidRPr="004545A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 nível de concordância em cada indicador </w:t>
      </w:r>
      <w:r w:rsidR="00C13F5F" w:rsidRPr="004545A9">
        <w:rPr>
          <w:rFonts w:ascii="Times New Roman" w:hAnsi="Times New Roman" w:cs="Times New Roman"/>
          <w:sz w:val="20"/>
          <w:szCs w:val="20"/>
        </w:rPr>
        <w:t>da</w:t>
      </w:r>
      <w:r w:rsidR="00F949FB" w:rsidRPr="004545A9">
        <w:rPr>
          <w:rFonts w:ascii="Times New Roman" w:hAnsi="Times New Roman" w:cs="Times New Roman"/>
          <w:sz w:val="20"/>
          <w:szCs w:val="20"/>
        </w:rPr>
        <w:t xml:space="preserve"> dimensão</w:t>
      </w:r>
      <w:r w:rsidR="00F949FB" w:rsidRPr="004545A9">
        <w:rPr>
          <w:rFonts w:ascii="Times New Roman" w:hAnsi="Times New Roman" w:cs="Times New Roman"/>
          <w:sz w:val="20"/>
          <w:szCs w:val="20"/>
          <w:shd w:val="clear" w:color="auto" w:fill="FFFFFF"/>
        </w:rPr>
        <w:t>, tendo como alternativas</w:t>
      </w:r>
      <w:r w:rsidR="00F949FB" w:rsidRPr="004545A9">
        <w:rPr>
          <w:rFonts w:ascii="Times New Roman" w:hAnsi="Times New Roman" w:cs="Times New Roman"/>
          <w:sz w:val="20"/>
          <w:szCs w:val="20"/>
        </w:rPr>
        <w:t xml:space="preserve">: </w:t>
      </w:r>
      <w:r w:rsidR="00C13F5F" w:rsidRPr="004545A9">
        <w:rPr>
          <w:rFonts w:ascii="Times New Roman" w:hAnsi="Times New Roman" w:cs="Times New Roman"/>
          <w:sz w:val="20"/>
          <w:szCs w:val="20"/>
        </w:rPr>
        <w:t>MI = muito insatisfeito;</w:t>
      </w:r>
      <w:r w:rsidR="00F949FB" w:rsidRPr="004545A9">
        <w:rPr>
          <w:rFonts w:ascii="Times New Roman" w:hAnsi="Times New Roman" w:cs="Times New Roman"/>
          <w:sz w:val="20"/>
          <w:szCs w:val="20"/>
        </w:rPr>
        <w:t xml:space="preserve"> </w:t>
      </w:r>
      <w:r w:rsidR="00C13F5F" w:rsidRPr="004545A9">
        <w:rPr>
          <w:rFonts w:ascii="Times New Roman" w:hAnsi="Times New Roman" w:cs="Times New Roman"/>
          <w:sz w:val="20"/>
          <w:szCs w:val="20"/>
        </w:rPr>
        <w:t xml:space="preserve">I = insatisfeito; N = neutro; S = satisfeito; </w:t>
      </w:r>
      <w:r w:rsidR="00F949FB" w:rsidRPr="004545A9">
        <w:rPr>
          <w:rFonts w:ascii="Times New Roman" w:hAnsi="Times New Roman" w:cs="Times New Roman"/>
          <w:sz w:val="20"/>
          <w:szCs w:val="20"/>
        </w:rPr>
        <w:t>MS = muito satisfeito; Nã</w:t>
      </w:r>
      <w:r>
        <w:rPr>
          <w:rFonts w:ascii="Times New Roman" w:hAnsi="Times New Roman" w:cs="Times New Roman"/>
          <w:sz w:val="20"/>
          <w:szCs w:val="20"/>
        </w:rPr>
        <w:t>o</w:t>
      </w:r>
      <w:bookmarkStart w:id="0" w:name="_GoBack"/>
      <w:bookmarkEnd w:id="0"/>
      <w:r w:rsidR="00F949FB" w:rsidRPr="004545A9">
        <w:rPr>
          <w:rFonts w:ascii="Times New Roman" w:hAnsi="Times New Roman" w:cs="Times New Roman"/>
          <w:sz w:val="20"/>
          <w:szCs w:val="20"/>
        </w:rPr>
        <w:t xml:space="preserve"> = não se aplica. A coleta dos dados ocorreu de setembro a outubro de 2017. Os dados foram </w:t>
      </w:r>
      <w:proofErr w:type="gramStart"/>
      <w:r w:rsidR="00F949FB" w:rsidRPr="004545A9">
        <w:rPr>
          <w:rFonts w:ascii="Times New Roman" w:hAnsi="Times New Roman" w:cs="Times New Roman"/>
          <w:sz w:val="20"/>
          <w:szCs w:val="20"/>
        </w:rPr>
        <w:t>organizados  e</w:t>
      </w:r>
      <w:proofErr w:type="gramEnd"/>
      <w:r w:rsidR="007A5423" w:rsidRPr="004545A9">
        <w:rPr>
          <w:rFonts w:ascii="Times New Roman" w:hAnsi="Times New Roman" w:cs="Times New Roman"/>
          <w:sz w:val="20"/>
          <w:szCs w:val="20"/>
        </w:rPr>
        <w:t xml:space="preserve"> analisados pelo </w:t>
      </w:r>
      <w:r w:rsidR="00F949FB" w:rsidRPr="004545A9">
        <w:rPr>
          <w:rFonts w:ascii="Times New Roman" w:hAnsi="Times New Roman" w:cs="Times New Roman"/>
          <w:sz w:val="20"/>
          <w:szCs w:val="20"/>
        </w:rPr>
        <w:t xml:space="preserve">programa estatístico </w:t>
      </w:r>
      <w:r w:rsidR="00F949FB" w:rsidRPr="004545A9">
        <w:rPr>
          <w:rFonts w:ascii="Times New Roman" w:hAnsi="Times New Roman" w:cs="Times New Roman"/>
          <w:i/>
          <w:iCs/>
          <w:sz w:val="20"/>
          <w:szCs w:val="20"/>
        </w:rPr>
        <w:t xml:space="preserve">IBM </w:t>
      </w:r>
      <w:proofErr w:type="spellStart"/>
      <w:r w:rsidR="00F949FB" w:rsidRPr="004545A9">
        <w:rPr>
          <w:rFonts w:ascii="Times New Roman" w:hAnsi="Times New Roman" w:cs="Times New Roman"/>
          <w:i/>
          <w:iCs/>
          <w:sz w:val="20"/>
          <w:szCs w:val="20"/>
        </w:rPr>
        <w:t>Statistical</w:t>
      </w:r>
      <w:proofErr w:type="spellEnd"/>
      <w:r w:rsidR="00F949FB" w:rsidRPr="004545A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949FB" w:rsidRPr="004545A9">
        <w:rPr>
          <w:rFonts w:ascii="Times New Roman" w:hAnsi="Times New Roman" w:cs="Times New Roman"/>
          <w:i/>
          <w:iCs/>
          <w:sz w:val="20"/>
          <w:szCs w:val="20"/>
        </w:rPr>
        <w:t>Package</w:t>
      </w:r>
      <w:proofErr w:type="spellEnd"/>
      <w:r w:rsidR="00F949FB" w:rsidRPr="004545A9">
        <w:rPr>
          <w:rFonts w:ascii="Times New Roman" w:hAnsi="Times New Roman" w:cs="Times New Roman"/>
          <w:i/>
          <w:iCs/>
          <w:sz w:val="20"/>
          <w:szCs w:val="20"/>
        </w:rPr>
        <w:t xml:space="preserve"> for </w:t>
      </w:r>
      <w:proofErr w:type="spellStart"/>
      <w:r w:rsidR="00F949FB" w:rsidRPr="004545A9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="00F949FB" w:rsidRPr="004545A9">
        <w:rPr>
          <w:rFonts w:ascii="Times New Roman" w:hAnsi="Times New Roman" w:cs="Times New Roman"/>
          <w:i/>
          <w:iCs/>
          <w:sz w:val="20"/>
          <w:szCs w:val="20"/>
        </w:rPr>
        <w:t xml:space="preserve"> Social </w:t>
      </w:r>
      <w:proofErr w:type="spellStart"/>
      <w:r w:rsidR="00F949FB" w:rsidRPr="004545A9">
        <w:rPr>
          <w:rFonts w:ascii="Times New Roman" w:hAnsi="Times New Roman" w:cs="Times New Roman"/>
          <w:i/>
          <w:iCs/>
          <w:sz w:val="20"/>
          <w:szCs w:val="20"/>
        </w:rPr>
        <w:t>Sciences</w:t>
      </w:r>
      <w:proofErr w:type="spellEnd"/>
      <w:r w:rsidR="00F949FB" w:rsidRPr="004545A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949FB" w:rsidRPr="004545A9">
        <w:rPr>
          <w:rFonts w:ascii="Times New Roman" w:hAnsi="Times New Roman" w:cs="Times New Roman"/>
          <w:sz w:val="20"/>
          <w:szCs w:val="20"/>
        </w:rPr>
        <w:t>(SPSS</w:t>
      </w:r>
      <w:r w:rsidR="003B543A" w:rsidRPr="004545A9">
        <w:rPr>
          <w:rFonts w:ascii="Times New Roman" w:hAnsi="Times New Roman" w:cs="Times New Roman"/>
          <w:sz w:val="20"/>
          <w:szCs w:val="20"/>
        </w:rPr>
        <w:t xml:space="preserve">) versão 20.0. </w:t>
      </w:r>
      <w:r w:rsidR="007201DD" w:rsidRPr="004545A9">
        <w:rPr>
          <w:rFonts w:ascii="Times New Roman" w:hAnsi="Times New Roman" w:cs="Times New Roman"/>
          <w:w w:val="105"/>
          <w:sz w:val="20"/>
          <w:szCs w:val="20"/>
        </w:rPr>
        <w:t>Pela</w:t>
      </w:r>
      <w:r w:rsidR="007A5423" w:rsidRPr="004545A9">
        <w:rPr>
          <w:rFonts w:ascii="Times New Roman" w:hAnsi="Times New Roman" w:cs="Times New Roman"/>
          <w:w w:val="105"/>
          <w:sz w:val="20"/>
          <w:szCs w:val="20"/>
        </w:rPr>
        <w:t xml:space="preserve"> aplicação do </w:t>
      </w:r>
      <w:r w:rsidR="003B543A" w:rsidRPr="004545A9">
        <w:rPr>
          <w:rFonts w:ascii="Times New Roman" w:hAnsi="Times New Roman" w:cs="Times New Roman"/>
          <w:w w:val="105"/>
          <w:sz w:val="20"/>
          <w:szCs w:val="20"/>
        </w:rPr>
        <w:t xml:space="preserve">formulário </w:t>
      </w:r>
      <w:r w:rsidR="007A5423" w:rsidRPr="004545A9">
        <w:rPr>
          <w:rFonts w:ascii="Times New Roman" w:hAnsi="Times New Roman" w:cs="Times New Roman"/>
          <w:w w:val="105"/>
          <w:sz w:val="20"/>
          <w:szCs w:val="20"/>
        </w:rPr>
        <w:t>que contém a dimensão “Compensação Justa e Adequada” realizou-se a análise descritiva por meio do cálculo da média e desvio padrão dos indicadores: salário pago pelas atividades de professor, plano de benefícios oferecidos pela universidade, remuneração das atividades extraclasse e equidade salarial interna e externa.</w:t>
      </w:r>
      <w:r w:rsidR="003B543A" w:rsidRPr="004545A9">
        <w:rPr>
          <w:rFonts w:ascii="Times New Roman" w:hAnsi="Times New Roman" w:cs="Times New Roman"/>
          <w:w w:val="105"/>
          <w:sz w:val="20"/>
          <w:szCs w:val="20"/>
        </w:rPr>
        <w:t xml:space="preserve"> Obtivemos maiores valores percentuais nos graus de insatisfação quanto ao salário pago pelas atividades de professor (44,1%), plano de benefícios oferecidos pela universidade (43,1%), equidade salarial externa (36,3%) e remuneração das atividades extraclasse (28,4%), tendo apenas o indicador equidade salarial interna com grau de satisfação (30,4%). </w:t>
      </w:r>
      <w:r w:rsidR="003B543A" w:rsidRPr="004545A9">
        <w:rPr>
          <w:rFonts w:ascii="Times New Roman" w:hAnsi="Times New Roman" w:cs="Times New Roman"/>
          <w:sz w:val="20"/>
          <w:szCs w:val="20"/>
        </w:rPr>
        <w:t>Ao calcularmos a média geral da dimensão obtivemos um valor de 2,35 e um desvio padrão de ± 0,87, o que nos permite concluir que esta dimensão foi ponderada pelos professores como insatisfatória.</w:t>
      </w:r>
      <w:r w:rsidR="003B543A" w:rsidRPr="004545A9">
        <w:rPr>
          <w:sz w:val="20"/>
          <w:szCs w:val="20"/>
        </w:rPr>
        <w:t xml:space="preserve"> </w:t>
      </w:r>
      <w:r w:rsidR="003B543A" w:rsidRPr="004545A9">
        <w:rPr>
          <w:rFonts w:ascii="Times New Roman" w:hAnsi="Times New Roman" w:cs="Times New Roman"/>
          <w:sz w:val="20"/>
          <w:szCs w:val="20"/>
        </w:rPr>
        <w:t>Diversos são os fatores que colocam o profissional em risco, entretanto a saúde do docente está ligada a fatores sociais, tecnológicos e econômicos e eles são susceptíveis a comprometimentos psicológicos, físicos e ergonômicos.</w:t>
      </w:r>
      <w:r w:rsidR="00C13F5F" w:rsidRPr="004545A9">
        <w:rPr>
          <w:rFonts w:ascii="Times New Roman" w:hAnsi="Times New Roman" w:cs="Times New Roman"/>
          <w:sz w:val="20"/>
          <w:szCs w:val="20"/>
        </w:rPr>
        <w:t xml:space="preserve"> Assim, será alcançada a QVT ao reconhecer as causalidades que levam ao adoecimento, para, assim elaborar e aplicar medidas protetivas da saúde para essa classe profissional. </w:t>
      </w:r>
    </w:p>
    <w:p w:rsidR="00B92D3E" w:rsidRPr="004545A9" w:rsidRDefault="00B92D3E" w:rsidP="00454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201DD" w:rsidRPr="007201DD" w:rsidRDefault="00AE251A" w:rsidP="00454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5A9">
        <w:rPr>
          <w:rFonts w:ascii="Times New Roman" w:hAnsi="Times New Roman" w:cs="Times New Roman"/>
          <w:b/>
          <w:sz w:val="20"/>
          <w:szCs w:val="20"/>
        </w:rPr>
        <w:t>Descritores</w:t>
      </w:r>
      <w:r w:rsidR="007201DD" w:rsidRPr="004545A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201DD" w:rsidRPr="004545A9">
        <w:rPr>
          <w:rFonts w:ascii="Times New Roman" w:hAnsi="Times New Roman" w:cs="Times New Roman"/>
          <w:sz w:val="20"/>
          <w:szCs w:val="20"/>
        </w:rPr>
        <w:t>Qualidade de Vida. Docentes. Saúde do trabalhador.</w:t>
      </w:r>
      <w:r w:rsidR="007201D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B543A" w:rsidRPr="00C13F5F" w:rsidRDefault="003B543A" w:rsidP="003B54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FB" w:rsidRPr="00C13F5F" w:rsidRDefault="00F949FB" w:rsidP="00F949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3F5F" w:rsidRPr="00C13F5F" w:rsidRDefault="00C13F5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13F5F" w:rsidRPr="00C13F5F" w:rsidSect="005D7F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90"/>
    <w:rsid w:val="002A3495"/>
    <w:rsid w:val="002E017D"/>
    <w:rsid w:val="00332D81"/>
    <w:rsid w:val="003B543A"/>
    <w:rsid w:val="004545A9"/>
    <w:rsid w:val="005D7F90"/>
    <w:rsid w:val="00605E14"/>
    <w:rsid w:val="007201DD"/>
    <w:rsid w:val="007A5423"/>
    <w:rsid w:val="008500E6"/>
    <w:rsid w:val="009E17AA"/>
    <w:rsid w:val="00AE251A"/>
    <w:rsid w:val="00B92D3E"/>
    <w:rsid w:val="00C13F5F"/>
    <w:rsid w:val="00D04F28"/>
    <w:rsid w:val="00F6770E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1FDF38-4BA2-4F36-8882-281FC473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Açucena Leal</dc:creator>
  <cp:lastModifiedBy>Anne Livia Cavalcante</cp:lastModifiedBy>
  <cp:revision>9</cp:revision>
  <dcterms:created xsi:type="dcterms:W3CDTF">2019-09-27T13:56:00Z</dcterms:created>
  <dcterms:modified xsi:type="dcterms:W3CDTF">2019-09-30T00:24:00Z</dcterms:modified>
</cp:coreProperties>
</file>