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D0" w:rsidRPr="0072270D" w:rsidRDefault="00790BD0" w:rsidP="00790BD0">
      <w:pPr>
        <w:spacing w:line="360" w:lineRule="auto"/>
        <w:jc w:val="center"/>
        <w:rPr>
          <w:color w:val="111111"/>
          <w:sz w:val="28"/>
          <w:szCs w:val="28"/>
          <w:shd w:val="clear" w:color="auto" w:fill="FFFFFF"/>
        </w:rPr>
      </w:pPr>
      <w:r w:rsidRPr="0072270D">
        <w:rPr>
          <w:b/>
          <w:color w:val="111111"/>
          <w:sz w:val="28"/>
          <w:szCs w:val="28"/>
          <w:shd w:val="clear" w:color="auto" w:fill="FFFFFF"/>
        </w:rPr>
        <w:t>SÍNDROME DE TAKO TSUBO UMA VARIANTE ISQUÊMICA QUE NÃO PODE SER ESQUECIDA: RELATO DE CASO.</w:t>
      </w:r>
    </w:p>
    <w:p w:rsidR="002B6F5A" w:rsidRDefault="002B6F5A" w:rsidP="002B6F5A">
      <w:pPr>
        <w:spacing w:line="360" w:lineRule="auto"/>
        <w:jc w:val="center"/>
        <w:rPr>
          <w:b/>
          <w:sz w:val="28"/>
        </w:rPr>
      </w:pPr>
    </w:p>
    <w:p w:rsidR="002B6F5A" w:rsidRDefault="00790BD0" w:rsidP="002B6F5A">
      <w:pPr>
        <w:spacing w:after="120"/>
        <w:jc w:val="center"/>
        <w:rPr>
          <w:vertAlign w:val="superscript"/>
        </w:rPr>
      </w:pPr>
      <w:r>
        <w:t>IGOR CAIO ALFENA ARAKAKI</w:t>
      </w:r>
      <w:r w:rsidR="002B6F5A" w:rsidRPr="002B6F5A">
        <w:rPr>
          <w:vertAlign w:val="superscript"/>
        </w:rPr>
        <w:t>1</w:t>
      </w:r>
      <w:r w:rsidR="002B6F5A">
        <w:t xml:space="preserve">; </w:t>
      </w:r>
      <w:r>
        <w:t>SELMA GUIMARÃES FERREIRA</w:t>
      </w:r>
      <w:r w:rsidR="002B6F5A" w:rsidRPr="00097153">
        <w:rPr>
          <w:vertAlign w:val="superscript"/>
        </w:rPr>
        <w:t>2</w:t>
      </w:r>
      <w:r w:rsidR="002B6F5A">
        <w:t>;</w:t>
      </w:r>
      <w:r w:rsidR="00262D12">
        <w:t xml:space="preserve"> </w:t>
      </w:r>
      <w:r>
        <w:t>FERNANDA A. ANDRADE</w:t>
      </w:r>
      <w:r w:rsidR="002B6F5A" w:rsidRPr="00A61E2F">
        <w:rPr>
          <w:vertAlign w:val="superscript"/>
        </w:rPr>
        <w:t>3</w:t>
      </w:r>
      <w:r w:rsidR="002B6F5A">
        <w:t xml:space="preserve">; </w:t>
      </w:r>
      <w:r>
        <w:t>JORGE NAGATA JUNIOR</w:t>
      </w:r>
      <w:r w:rsidR="002B6F5A">
        <w:rPr>
          <w:vertAlign w:val="superscript"/>
        </w:rPr>
        <w:t>4</w:t>
      </w:r>
      <w:r w:rsidR="002B6F5A">
        <w:t xml:space="preserve">; </w:t>
      </w:r>
      <w:r w:rsidR="00262D12">
        <w:t>MARLOS MOTA FERNANDES</w:t>
      </w:r>
      <w:r w:rsidR="002B6F5A" w:rsidRPr="00A61E2F">
        <w:rPr>
          <w:vertAlign w:val="superscript"/>
        </w:rPr>
        <w:t>5</w:t>
      </w:r>
      <w:r w:rsidR="002B6F5A">
        <w:t xml:space="preserve">; </w:t>
      </w:r>
      <w:r>
        <w:t>ANA CARULINA GUIMARÃES</w:t>
      </w:r>
      <w:r w:rsidR="002B6F5A" w:rsidRPr="00A61E2F">
        <w:rPr>
          <w:vertAlign w:val="superscript"/>
        </w:rPr>
        <w:t>6</w:t>
      </w:r>
      <w:r w:rsidR="002B6F5A">
        <w:rPr>
          <w:vertAlign w:val="superscript"/>
        </w:rPr>
        <w:t xml:space="preserve">; </w:t>
      </w:r>
      <w:r>
        <w:t>BRUNA DE SOUZA GAMEIRO</w:t>
      </w:r>
      <w:r w:rsidR="002B6F5A">
        <w:rPr>
          <w:vertAlign w:val="superscript"/>
        </w:rPr>
        <w:t xml:space="preserve">7; </w:t>
      </w:r>
      <w:r>
        <w:t>MATEUS PRADEBON TOLENTINO</w:t>
      </w:r>
      <w:r w:rsidR="002B6F5A">
        <w:rPr>
          <w:vertAlign w:val="superscript"/>
        </w:rPr>
        <w:t>8;</w:t>
      </w:r>
      <w:r w:rsidR="00262D12" w:rsidRPr="00262D12">
        <w:t xml:space="preserve"> </w:t>
      </w:r>
      <w:r w:rsidR="00262D12">
        <w:t>NATASCHA DE ALMEIDA NETTO</w:t>
      </w:r>
      <w:r w:rsidR="002B6F5A">
        <w:rPr>
          <w:vertAlign w:val="superscript"/>
        </w:rPr>
        <w:t xml:space="preserve"> 9; </w:t>
      </w:r>
      <w:r w:rsidR="00262D12">
        <w:t>NELSON PASSAIA JUNIOR</w:t>
      </w:r>
      <w:r w:rsidR="002B6F5A">
        <w:rPr>
          <w:vertAlign w:val="superscript"/>
        </w:rPr>
        <w:t>10</w:t>
      </w:r>
    </w:p>
    <w:p w:rsidR="002B6F5A" w:rsidRPr="00A61E2F" w:rsidRDefault="002B6F5A" w:rsidP="002B6F5A">
      <w:pPr>
        <w:spacing w:after="120"/>
        <w:jc w:val="center"/>
      </w:pPr>
    </w:p>
    <w:p w:rsidR="002B6F5A" w:rsidRPr="004467FD" w:rsidRDefault="002B6F5A" w:rsidP="0094563F">
      <w:pPr>
        <w:jc w:val="center"/>
        <w:rPr>
          <w:rStyle w:val="Hyperlink"/>
          <w:color w:val="auto"/>
          <w:u w:val="none"/>
        </w:rPr>
      </w:pPr>
      <w:r>
        <w:rPr>
          <w:vertAlign w:val="superscript"/>
        </w:rPr>
        <w:t xml:space="preserve">1 </w:t>
      </w:r>
      <w:r w:rsidR="00262D12">
        <w:t>HUMAP-UFMS</w:t>
      </w:r>
      <w:r w:rsidRPr="00932045">
        <w:t xml:space="preserve">, </w:t>
      </w:r>
      <w:r w:rsidR="00262D12">
        <w:t>igorcaio3@hotmail.com</w:t>
      </w:r>
      <w:r w:rsidR="004467FD">
        <w:t xml:space="preserve">; </w:t>
      </w:r>
      <w:r w:rsidRPr="00932045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262D12">
        <w:t>HUMAP-UFMS</w:t>
      </w:r>
      <w:r w:rsidRPr="00932045">
        <w:t xml:space="preserve">, </w:t>
      </w:r>
      <w:r w:rsidR="00262D12">
        <w:t>selguima@yahoo.com.br</w:t>
      </w:r>
      <w:r w:rsidR="004467FD">
        <w:rPr>
          <w:rStyle w:val="Hyperlink"/>
          <w:color w:val="auto"/>
          <w:u w:val="none"/>
        </w:rPr>
        <w:t xml:space="preserve">; </w:t>
      </w:r>
      <w:r w:rsidRPr="00D0747F">
        <w:rPr>
          <w:rStyle w:val="Hyperlink"/>
          <w:vertAlign w:val="superscript"/>
        </w:rPr>
        <w:t xml:space="preserve">3 </w:t>
      </w:r>
      <w:r w:rsidR="00262D12">
        <w:t>HUMAP-UFMS</w:t>
      </w:r>
      <w:r w:rsidRPr="00932045">
        <w:t xml:space="preserve">, </w:t>
      </w:r>
      <w:r w:rsidR="00262D12">
        <w:t>aandradefernanda@gmail.com</w:t>
      </w:r>
      <w:r w:rsidR="004467FD">
        <w:t xml:space="preserve">; </w:t>
      </w:r>
      <w:r>
        <w:rPr>
          <w:vertAlign w:val="superscript"/>
        </w:rPr>
        <w:t xml:space="preserve">4 </w:t>
      </w:r>
      <w:r w:rsidR="00262D12">
        <w:t>HUMAP-UFMS</w:t>
      </w:r>
      <w:r w:rsidRPr="00932045">
        <w:t xml:space="preserve">, </w:t>
      </w:r>
      <w:r w:rsidR="00262D12">
        <w:t>jorgenagata@hotmail.com</w:t>
      </w:r>
      <w:r w:rsidR="004467FD">
        <w:t xml:space="preserve">; </w:t>
      </w:r>
      <w:r>
        <w:rPr>
          <w:vertAlign w:val="superscript"/>
        </w:rPr>
        <w:t xml:space="preserve">5 </w:t>
      </w:r>
      <w:r w:rsidR="00262D12">
        <w:t>HUMAP-UFMS</w:t>
      </w:r>
      <w:r w:rsidRPr="00932045">
        <w:t xml:space="preserve">, </w:t>
      </w:r>
      <w:r w:rsidR="00262D12">
        <w:t>marlos.mota@hotmail.com</w:t>
      </w:r>
      <w:r w:rsidR="004467FD">
        <w:rPr>
          <w:rStyle w:val="Hyperlink"/>
          <w:color w:val="auto"/>
          <w:u w:val="none"/>
        </w:rPr>
        <w:t xml:space="preserve">; </w:t>
      </w:r>
      <w:r>
        <w:rPr>
          <w:vertAlign w:val="superscript"/>
        </w:rPr>
        <w:t xml:space="preserve">6 </w:t>
      </w:r>
      <w:r w:rsidR="00262D12">
        <w:t>HUMAP-UFMS</w:t>
      </w:r>
      <w:r w:rsidRPr="00932045">
        <w:t>,</w:t>
      </w:r>
      <w:r w:rsidR="00317EA8">
        <w:t xml:space="preserve"> </w:t>
      </w:r>
      <w:r w:rsidR="00CC6214">
        <w:t>anacarulina@hotmail.com</w:t>
      </w:r>
      <w:r w:rsidR="004467FD">
        <w:t xml:space="preserve">; </w:t>
      </w:r>
      <w:r>
        <w:rPr>
          <w:vertAlign w:val="superscript"/>
        </w:rPr>
        <w:t xml:space="preserve">7 </w:t>
      </w:r>
      <w:r w:rsidR="00CC6214">
        <w:t>HUMAP-UFMS</w:t>
      </w:r>
      <w:r w:rsidRPr="00932045">
        <w:t xml:space="preserve">, </w:t>
      </w:r>
      <w:r w:rsidR="00324C43">
        <w:t>brunagameiro@yahoo.com.br</w:t>
      </w:r>
      <w:r w:rsidR="004467FD">
        <w:rPr>
          <w:rStyle w:val="Hyperlink"/>
          <w:color w:val="auto"/>
          <w:u w:val="none"/>
        </w:rPr>
        <w:t xml:space="preserve">; </w:t>
      </w:r>
      <w:r>
        <w:rPr>
          <w:vertAlign w:val="superscript"/>
        </w:rPr>
        <w:t xml:space="preserve">8 </w:t>
      </w:r>
      <w:r w:rsidR="00324C43">
        <w:t>HUMAP-UFMS</w:t>
      </w:r>
      <w:r w:rsidRPr="00932045">
        <w:t xml:space="preserve">, </w:t>
      </w:r>
      <w:r w:rsidR="00324C43">
        <w:t>mateus_pradebon@hotmail.com</w:t>
      </w:r>
      <w:r w:rsidR="004467FD">
        <w:rPr>
          <w:rStyle w:val="Hyperlink"/>
          <w:color w:val="auto"/>
          <w:u w:val="none"/>
        </w:rPr>
        <w:t xml:space="preserve">; </w:t>
      </w:r>
      <w:r>
        <w:rPr>
          <w:vertAlign w:val="superscript"/>
        </w:rPr>
        <w:t xml:space="preserve">9 </w:t>
      </w:r>
      <w:r w:rsidR="00324C43">
        <w:t>HUMAP-UFMS</w:t>
      </w:r>
      <w:r w:rsidRPr="00932045">
        <w:t xml:space="preserve">, </w:t>
      </w:r>
      <w:r w:rsidR="00324C43">
        <w:t>nataschanett@hotmail.com</w:t>
      </w:r>
      <w:r w:rsidR="004467FD">
        <w:rPr>
          <w:rStyle w:val="Hyperlink"/>
          <w:color w:val="auto"/>
          <w:u w:val="none"/>
        </w:rPr>
        <w:t xml:space="preserve">; </w:t>
      </w:r>
      <w:r>
        <w:rPr>
          <w:vertAlign w:val="superscript"/>
        </w:rPr>
        <w:t xml:space="preserve">10 </w:t>
      </w:r>
      <w:r w:rsidR="00324C43">
        <w:t>HUMAP-UFMS</w:t>
      </w:r>
      <w:r w:rsidRPr="00932045">
        <w:t xml:space="preserve">, </w:t>
      </w:r>
      <w:r w:rsidR="00324C43">
        <w:t>nelsonpassaia@yahoo.com.br</w:t>
      </w:r>
    </w:p>
    <w:p w:rsidR="002B6F5A" w:rsidRPr="002B6F5A" w:rsidRDefault="002B6F5A" w:rsidP="002B6F5A">
      <w:pPr>
        <w:rPr>
          <w:rStyle w:val="Hyperlink"/>
          <w:sz w:val="16"/>
          <w:szCs w:val="16"/>
        </w:rPr>
      </w:pPr>
    </w:p>
    <w:p w:rsidR="00317EA8" w:rsidRDefault="00317EA8" w:rsidP="00317EA8">
      <w:pPr>
        <w:spacing w:line="360" w:lineRule="auto"/>
        <w:jc w:val="both"/>
        <w:rPr>
          <w:color w:val="111111"/>
          <w:shd w:val="clear" w:color="auto" w:fill="FFFFFF"/>
        </w:rPr>
      </w:pPr>
      <w:r w:rsidRPr="00D04A4A">
        <w:rPr>
          <w:b/>
          <w:color w:val="111111"/>
          <w:shd w:val="clear" w:color="auto" w:fill="FFFFFF"/>
        </w:rPr>
        <w:t>Introdução</w:t>
      </w:r>
      <w:r>
        <w:rPr>
          <w:color w:val="111111"/>
          <w:shd w:val="clear" w:color="auto" w:fill="FFFFFF"/>
        </w:rPr>
        <w:t xml:space="preserve">: </w:t>
      </w:r>
      <w:r w:rsidRPr="001C0D25">
        <w:rPr>
          <w:color w:val="111111"/>
          <w:shd w:val="clear" w:color="auto" w:fill="FFFFFF"/>
        </w:rPr>
        <w:t xml:space="preserve">A Cardiomiopatia </w:t>
      </w:r>
      <w:r>
        <w:rPr>
          <w:color w:val="111111"/>
          <w:shd w:val="clear" w:color="auto" w:fill="FFFFFF"/>
        </w:rPr>
        <w:t xml:space="preserve">de </w:t>
      </w:r>
      <w:proofErr w:type="spellStart"/>
      <w:r>
        <w:rPr>
          <w:color w:val="111111"/>
          <w:shd w:val="clear" w:color="auto" w:fill="FFFFFF"/>
        </w:rPr>
        <w:t>Takotsubo</w:t>
      </w:r>
      <w:proofErr w:type="spellEnd"/>
      <w:r>
        <w:rPr>
          <w:color w:val="111111"/>
          <w:shd w:val="clear" w:color="auto" w:fill="FFFFFF"/>
        </w:rPr>
        <w:t xml:space="preserve"> (CT), foi relatada </w:t>
      </w:r>
      <w:r w:rsidRPr="001C0D25">
        <w:rPr>
          <w:color w:val="111111"/>
          <w:shd w:val="clear" w:color="auto" w:fill="FFFFFF"/>
        </w:rPr>
        <w:t xml:space="preserve">pela </w:t>
      </w:r>
      <w:r>
        <w:rPr>
          <w:color w:val="111111"/>
          <w:shd w:val="clear" w:color="auto" w:fill="FFFFFF"/>
        </w:rPr>
        <w:t>1ª</w:t>
      </w:r>
      <w:r w:rsidRPr="001C0D25">
        <w:rPr>
          <w:color w:val="111111"/>
          <w:shd w:val="clear" w:color="auto" w:fill="FFFFFF"/>
        </w:rPr>
        <w:t xml:space="preserve"> vez no J</w:t>
      </w:r>
      <w:r>
        <w:rPr>
          <w:color w:val="111111"/>
          <w:shd w:val="clear" w:color="auto" w:fill="FFFFFF"/>
        </w:rPr>
        <w:t xml:space="preserve">apão há 27 anos por </w:t>
      </w:r>
      <w:proofErr w:type="spellStart"/>
      <w:r>
        <w:rPr>
          <w:color w:val="111111"/>
          <w:shd w:val="clear" w:color="auto" w:fill="FFFFFF"/>
        </w:rPr>
        <w:t>Hiraku</w:t>
      </w:r>
      <w:proofErr w:type="spellEnd"/>
      <w:r>
        <w:rPr>
          <w:color w:val="111111"/>
          <w:shd w:val="clear" w:color="auto" w:fill="FFFFFF"/>
        </w:rPr>
        <w:t xml:space="preserve"> Sato. Conhecida como </w:t>
      </w:r>
      <w:r w:rsidRPr="001C0D25">
        <w:t>cardiomiopatia induzida por estresse, disc</w:t>
      </w:r>
      <w:r>
        <w:t>i</w:t>
      </w:r>
      <w:r w:rsidRPr="001C0D25">
        <w:t>nesia apical transitória</w:t>
      </w:r>
      <w:r>
        <w:t xml:space="preserve"> ou </w:t>
      </w:r>
      <w:r w:rsidRPr="001C0D25">
        <w:t>síndrome do coração partido</w:t>
      </w:r>
      <w:r>
        <w:t>.</w:t>
      </w:r>
      <w:r>
        <w:t xml:space="preserve"> </w:t>
      </w:r>
      <w:r w:rsidRPr="00092AD9">
        <w:rPr>
          <w:b/>
        </w:rPr>
        <w:t>Revisão de Literatura</w:t>
      </w:r>
      <w:r>
        <w:rPr>
          <w:b/>
        </w:rPr>
        <w:t xml:space="preserve"> </w:t>
      </w:r>
      <w:r w:rsidRPr="00092AD9">
        <w:rPr>
          <w:b/>
        </w:rPr>
        <w:t>:</w:t>
      </w:r>
      <w:r>
        <w:t>A CT é uma doença capaz de</w:t>
      </w:r>
      <w:r>
        <w:rPr>
          <w:color w:val="111111"/>
          <w:shd w:val="clear" w:color="auto" w:fill="FFFFFF"/>
        </w:rPr>
        <w:t xml:space="preserve"> mimetizar uma síndrome coronariana a</w:t>
      </w:r>
      <w:r w:rsidRPr="001C0D25">
        <w:rPr>
          <w:color w:val="111111"/>
          <w:shd w:val="clear" w:color="auto" w:fill="FFFFFF"/>
        </w:rPr>
        <w:t>guda</w:t>
      </w:r>
      <w:r>
        <w:rPr>
          <w:color w:val="111111"/>
          <w:shd w:val="clear" w:color="auto" w:fill="FFFFFF"/>
        </w:rPr>
        <w:t xml:space="preserve"> (SCA)</w:t>
      </w:r>
      <w:r w:rsidRPr="001C0D25">
        <w:rPr>
          <w:color w:val="111111"/>
          <w:shd w:val="clear" w:color="auto" w:fill="FFFFFF"/>
        </w:rPr>
        <w:t xml:space="preserve"> na ausência de obstrução d</w:t>
      </w:r>
      <w:r>
        <w:rPr>
          <w:color w:val="111111"/>
          <w:shd w:val="clear" w:color="auto" w:fill="FFFFFF"/>
        </w:rPr>
        <w:t>e</w:t>
      </w:r>
      <w:r w:rsidRPr="001C0D25">
        <w:rPr>
          <w:color w:val="111111"/>
          <w:shd w:val="clear" w:color="auto" w:fill="FFFFFF"/>
        </w:rPr>
        <w:t xml:space="preserve"> artéria coronária epicárdica</w:t>
      </w:r>
      <w:r>
        <w:rPr>
          <w:color w:val="111111"/>
          <w:shd w:val="clear" w:color="auto" w:fill="FFFFFF"/>
        </w:rPr>
        <w:t xml:space="preserve">, gerando uma </w:t>
      </w:r>
      <w:r w:rsidRPr="004A40C2">
        <w:rPr>
          <w:color w:val="111111"/>
          <w:shd w:val="clear" w:color="auto" w:fill="FFFFFF"/>
        </w:rPr>
        <w:t>disfunção aguda re</w:t>
      </w:r>
      <w:r>
        <w:rPr>
          <w:color w:val="111111"/>
          <w:shd w:val="clear" w:color="auto" w:fill="FFFFFF"/>
        </w:rPr>
        <w:t>versível do ventrículo esquerdo</w:t>
      </w:r>
      <w:r w:rsidRPr="004A40C2">
        <w:rPr>
          <w:color w:val="111111"/>
          <w:shd w:val="clear" w:color="auto" w:fill="FFFFFF"/>
        </w:rPr>
        <w:t xml:space="preserve"> de causa desconhecida</w:t>
      </w:r>
      <w:r>
        <w:rPr>
          <w:color w:val="111111"/>
          <w:shd w:val="clear" w:color="auto" w:fill="FFFFFF"/>
        </w:rPr>
        <w:t xml:space="preserve">. </w:t>
      </w:r>
      <w:r w:rsidRPr="004A40C2">
        <w:rPr>
          <w:color w:val="111111"/>
          <w:shd w:val="clear" w:color="auto" w:fill="FFFFFF"/>
        </w:rPr>
        <w:t xml:space="preserve">Há quase que completa resolução da </w:t>
      </w:r>
      <w:proofErr w:type="spellStart"/>
      <w:r w:rsidRPr="004A40C2">
        <w:rPr>
          <w:color w:val="111111"/>
          <w:shd w:val="clear" w:color="auto" w:fill="FFFFFF"/>
        </w:rPr>
        <w:t>acinesia</w:t>
      </w:r>
      <w:proofErr w:type="spellEnd"/>
      <w:r w:rsidRPr="004A40C2">
        <w:rPr>
          <w:color w:val="111111"/>
          <w:shd w:val="clear" w:color="auto" w:fill="FFFFFF"/>
        </w:rPr>
        <w:t xml:space="preserve"> apical na maioria dos casos dentro de um mês</w:t>
      </w:r>
      <w:r>
        <w:rPr>
          <w:color w:val="111111"/>
          <w:shd w:val="clear" w:color="auto" w:fill="FFFFFF"/>
        </w:rPr>
        <w:t xml:space="preserve">.  Entre os que procuram o serviço de emergência com suspeita de SCA, em geral 2% são diagnosticados com CT, sendo esta incidência maior entre as mulheres (10%). A doença predomina na faixa etária de </w:t>
      </w:r>
      <w:r w:rsidRPr="001C0D25">
        <w:rPr>
          <w:color w:val="111111"/>
          <w:shd w:val="clear" w:color="auto" w:fill="FFFFFF"/>
        </w:rPr>
        <w:t>65-70 anos</w:t>
      </w:r>
      <w:r>
        <w:rPr>
          <w:color w:val="111111"/>
          <w:shd w:val="clear" w:color="auto" w:fill="FFFFFF"/>
        </w:rPr>
        <w:t xml:space="preserve">, com distribuição global. </w:t>
      </w:r>
      <w:r>
        <w:rPr>
          <w:b/>
          <w:color w:val="111111"/>
          <w:shd w:val="clear" w:color="auto" w:fill="FFFFFF"/>
        </w:rPr>
        <w:t xml:space="preserve">Objetivos: </w:t>
      </w:r>
      <w:r>
        <w:rPr>
          <w:color w:val="111111"/>
          <w:shd w:val="clear" w:color="auto" w:fill="FFFFFF"/>
        </w:rPr>
        <w:t>Relatar caso de paciente com diagnóstico de CT</w:t>
      </w:r>
      <w:r>
        <w:t xml:space="preserve">. </w:t>
      </w:r>
      <w:r w:rsidRPr="00092AD9">
        <w:rPr>
          <w:b/>
          <w:color w:val="111111"/>
          <w:shd w:val="clear" w:color="auto" w:fill="FFFFFF"/>
        </w:rPr>
        <w:t>Material e Métodos</w:t>
      </w:r>
      <w:r>
        <w:rPr>
          <w:b/>
          <w:color w:val="111111"/>
          <w:shd w:val="clear" w:color="auto" w:fill="FFFFFF"/>
        </w:rPr>
        <w:t xml:space="preserve">: </w:t>
      </w:r>
      <w:r>
        <w:rPr>
          <w:color w:val="111111"/>
          <w:shd w:val="clear" w:color="auto" w:fill="FFFFFF"/>
        </w:rPr>
        <w:t xml:space="preserve">Os dados foram obtidos a partir de revisão de prontuário e revisão de literatura realizada na plataforma </w:t>
      </w:r>
      <w:proofErr w:type="spellStart"/>
      <w:r>
        <w:rPr>
          <w:color w:val="111111"/>
          <w:shd w:val="clear" w:color="auto" w:fill="FFFFFF"/>
        </w:rPr>
        <w:t>Pubmed</w:t>
      </w:r>
      <w:proofErr w:type="spellEnd"/>
      <w:r>
        <w:t xml:space="preserve">. </w:t>
      </w:r>
      <w:r w:rsidRPr="00D04A4A">
        <w:rPr>
          <w:b/>
          <w:color w:val="111111"/>
          <w:shd w:val="clear" w:color="auto" w:fill="FFFFFF"/>
        </w:rPr>
        <w:t>Re</w:t>
      </w:r>
      <w:r>
        <w:rPr>
          <w:b/>
          <w:color w:val="111111"/>
          <w:shd w:val="clear" w:color="auto" w:fill="FFFFFF"/>
        </w:rPr>
        <w:t>sultado e Discussão</w:t>
      </w:r>
      <w:r>
        <w:rPr>
          <w:color w:val="111111"/>
          <w:shd w:val="clear" w:color="auto" w:fill="FFFFFF"/>
        </w:rPr>
        <w:t>: Mulher. 44 anos, com dor precordial irradiada para membro superior esquerdo de início súbito. Nega comorbidades, uso de medicamentos, drogas ou etilismo. Tabagista (31 anos-maço),</w:t>
      </w:r>
      <w:r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>ansiosa,</w:t>
      </w:r>
      <w:r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 xml:space="preserve">sem tratamento específico e sem registro de evento estressor prévio. Suspeitado de infarto agudo do miocárdio com supra desnivelamento do segmento ST em parede </w:t>
      </w:r>
      <w:proofErr w:type="spellStart"/>
      <w:r>
        <w:rPr>
          <w:color w:val="111111"/>
          <w:shd w:val="clear" w:color="auto" w:fill="FFFFFF"/>
        </w:rPr>
        <w:t>ântero</w:t>
      </w:r>
      <w:proofErr w:type="spellEnd"/>
      <w:r>
        <w:rPr>
          <w:color w:val="111111"/>
          <w:shd w:val="clear" w:color="auto" w:fill="FFFFFF"/>
        </w:rPr>
        <w:t xml:space="preserve">-septal, sendo encaminhada ao hospital com tempo de dor de 3,5h, em </w:t>
      </w:r>
      <w:proofErr w:type="spellStart"/>
      <w:r>
        <w:rPr>
          <w:color w:val="111111"/>
          <w:shd w:val="clear" w:color="auto" w:fill="FFFFFF"/>
        </w:rPr>
        <w:t>Killip</w:t>
      </w:r>
      <w:proofErr w:type="spellEnd"/>
      <w:r>
        <w:rPr>
          <w:color w:val="111111"/>
          <w:shd w:val="clear" w:color="auto" w:fill="FFFFFF"/>
        </w:rPr>
        <w:t xml:space="preserve"> 1, TIMI </w:t>
      </w:r>
      <w:proofErr w:type="spellStart"/>
      <w:r>
        <w:rPr>
          <w:color w:val="111111"/>
          <w:shd w:val="clear" w:color="auto" w:fill="FFFFFF"/>
        </w:rPr>
        <w:t>risk</w:t>
      </w:r>
      <w:proofErr w:type="spellEnd"/>
      <w:r>
        <w:rPr>
          <w:color w:val="111111"/>
          <w:shd w:val="clear" w:color="auto" w:fill="FFFFFF"/>
        </w:rPr>
        <w:t xml:space="preserve"> 1, Grace 72, </w:t>
      </w:r>
      <w:proofErr w:type="spellStart"/>
      <w:r>
        <w:rPr>
          <w:color w:val="111111"/>
          <w:shd w:val="clear" w:color="auto" w:fill="FFFFFF"/>
        </w:rPr>
        <w:t>Crusade</w:t>
      </w:r>
      <w:proofErr w:type="spellEnd"/>
      <w:r>
        <w:rPr>
          <w:color w:val="111111"/>
          <w:shd w:val="clear" w:color="auto" w:fill="FFFFFF"/>
        </w:rPr>
        <w:t xml:space="preserve"> 24. Troponina de 564 </w:t>
      </w:r>
      <w:proofErr w:type="spellStart"/>
      <w:r>
        <w:rPr>
          <w:color w:val="111111"/>
          <w:shd w:val="clear" w:color="auto" w:fill="FFFFFF"/>
        </w:rPr>
        <w:t>ng</w:t>
      </w:r>
      <w:proofErr w:type="spellEnd"/>
      <w:r>
        <w:rPr>
          <w:color w:val="111111"/>
          <w:shd w:val="clear" w:color="auto" w:fill="FFFFFF"/>
        </w:rPr>
        <w:t>/</w:t>
      </w:r>
      <w:proofErr w:type="spellStart"/>
      <w:r>
        <w:rPr>
          <w:color w:val="111111"/>
          <w:shd w:val="clear" w:color="auto" w:fill="FFFFFF"/>
        </w:rPr>
        <w:t>mL</w:t>
      </w:r>
      <w:proofErr w:type="spellEnd"/>
      <w:r>
        <w:rPr>
          <w:color w:val="111111"/>
          <w:shd w:val="clear" w:color="auto" w:fill="FFFFFF"/>
        </w:rPr>
        <w:t xml:space="preserve"> e CKMB massa de 49,4ng/</w:t>
      </w:r>
      <w:proofErr w:type="spellStart"/>
      <w:r>
        <w:rPr>
          <w:color w:val="111111"/>
          <w:shd w:val="clear" w:color="auto" w:fill="FFFFFF"/>
        </w:rPr>
        <w:t>mL</w:t>
      </w:r>
      <w:proofErr w:type="spellEnd"/>
      <w:r>
        <w:rPr>
          <w:color w:val="111111"/>
          <w:shd w:val="clear" w:color="auto" w:fill="FFFFFF"/>
        </w:rPr>
        <w:t xml:space="preserve">. A </w:t>
      </w:r>
      <w:proofErr w:type="spellStart"/>
      <w:r>
        <w:rPr>
          <w:color w:val="111111"/>
          <w:shd w:val="clear" w:color="auto" w:fill="FFFFFF"/>
        </w:rPr>
        <w:t>cineangiocoronariografia</w:t>
      </w:r>
      <w:proofErr w:type="spellEnd"/>
      <w:r>
        <w:rPr>
          <w:color w:val="111111"/>
          <w:shd w:val="clear" w:color="auto" w:fill="FFFFFF"/>
        </w:rPr>
        <w:t xml:space="preserve"> demonstrou artéria descendente anterior com </w:t>
      </w:r>
      <w:r>
        <w:rPr>
          <w:color w:val="111111"/>
          <w:shd w:val="clear" w:color="auto" w:fill="FFFFFF"/>
        </w:rPr>
        <w:lastRenderedPageBreak/>
        <w:t xml:space="preserve">estenose de 40%, e presença de ponte miocárdica. No ecocardiograma </w:t>
      </w:r>
      <w:proofErr w:type="spellStart"/>
      <w:r>
        <w:rPr>
          <w:color w:val="111111"/>
          <w:shd w:val="clear" w:color="auto" w:fill="FFFFFF"/>
        </w:rPr>
        <w:t>transtorácico</w:t>
      </w:r>
      <w:proofErr w:type="spellEnd"/>
      <w:r>
        <w:rPr>
          <w:color w:val="111111"/>
          <w:shd w:val="clear" w:color="auto" w:fill="FFFFFF"/>
        </w:rPr>
        <w:t xml:space="preserve"> (ECOTT) apresentava </w:t>
      </w:r>
      <w:proofErr w:type="spellStart"/>
      <w:r>
        <w:rPr>
          <w:color w:val="111111"/>
          <w:shd w:val="clear" w:color="auto" w:fill="FFFFFF"/>
        </w:rPr>
        <w:t>acinesia</w:t>
      </w:r>
      <w:proofErr w:type="spellEnd"/>
      <w:r>
        <w:rPr>
          <w:color w:val="111111"/>
          <w:shd w:val="clear" w:color="auto" w:fill="FFFFFF"/>
        </w:rPr>
        <w:t xml:space="preserve"> médio-apical do ventrículo esquerdo, com contratilidade preservada em segmentos basais e presença de </w:t>
      </w:r>
      <w:proofErr w:type="spellStart"/>
      <w:r>
        <w:rPr>
          <w:color w:val="111111"/>
          <w:shd w:val="clear" w:color="auto" w:fill="FFFFFF"/>
        </w:rPr>
        <w:t>balonamento</w:t>
      </w:r>
      <w:proofErr w:type="spellEnd"/>
      <w:r>
        <w:rPr>
          <w:color w:val="111111"/>
          <w:shd w:val="clear" w:color="auto" w:fill="FFFFFF"/>
        </w:rPr>
        <w:t xml:space="preserve"> apical, com Fração de Ejeção (FE) por Simpson de 43%. Medicada com </w:t>
      </w:r>
      <w:proofErr w:type="spellStart"/>
      <w:r>
        <w:rPr>
          <w:color w:val="111111"/>
          <w:shd w:val="clear" w:color="auto" w:fill="FFFFFF"/>
        </w:rPr>
        <w:t>carvedilol</w:t>
      </w:r>
      <w:proofErr w:type="spellEnd"/>
      <w:r>
        <w:rPr>
          <w:color w:val="111111"/>
          <w:shd w:val="clear" w:color="auto" w:fill="FFFFFF"/>
        </w:rPr>
        <w:t xml:space="preserve">, espironolactona, sinvastatina, </w:t>
      </w:r>
      <w:proofErr w:type="spellStart"/>
      <w:r>
        <w:rPr>
          <w:color w:val="111111"/>
          <w:shd w:val="clear" w:color="auto" w:fill="FFFFFF"/>
        </w:rPr>
        <w:t>enalapril</w:t>
      </w:r>
      <w:proofErr w:type="spellEnd"/>
      <w:r>
        <w:rPr>
          <w:color w:val="111111"/>
          <w:shd w:val="clear" w:color="auto" w:fill="FFFFFF"/>
        </w:rPr>
        <w:t xml:space="preserve">, </w:t>
      </w:r>
      <w:proofErr w:type="spellStart"/>
      <w:r>
        <w:rPr>
          <w:color w:val="111111"/>
          <w:shd w:val="clear" w:color="auto" w:fill="FFFFFF"/>
        </w:rPr>
        <w:t>ranitidina</w:t>
      </w:r>
      <w:proofErr w:type="spellEnd"/>
      <w:r>
        <w:rPr>
          <w:color w:val="111111"/>
          <w:shd w:val="clear" w:color="auto" w:fill="FFFFFF"/>
        </w:rPr>
        <w:t xml:space="preserve">, </w:t>
      </w:r>
      <w:proofErr w:type="spellStart"/>
      <w:r>
        <w:rPr>
          <w:color w:val="111111"/>
          <w:shd w:val="clear" w:color="auto" w:fill="FFFFFF"/>
        </w:rPr>
        <w:t>clopidogrel</w:t>
      </w:r>
      <w:proofErr w:type="spellEnd"/>
      <w:r>
        <w:rPr>
          <w:color w:val="111111"/>
          <w:shd w:val="clear" w:color="auto" w:fill="FFFFFF"/>
        </w:rPr>
        <w:t xml:space="preserve">, AAS e alta após 7 dias do evento. Após 30 dias, novo ECOTT com </w:t>
      </w:r>
      <w:proofErr w:type="spellStart"/>
      <w:r>
        <w:rPr>
          <w:color w:val="111111"/>
          <w:shd w:val="clear" w:color="auto" w:fill="FFFFFF"/>
        </w:rPr>
        <w:t>hipocinesia</w:t>
      </w:r>
      <w:proofErr w:type="spellEnd"/>
      <w:r>
        <w:rPr>
          <w:color w:val="111111"/>
          <w:shd w:val="clear" w:color="auto" w:fill="FFFFFF"/>
        </w:rPr>
        <w:t xml:space="preserve"> da calota apical com FE de 70%.</w:t>
      </w:r>
      <w:r>
        <w:rPr>
          <w:color w:val="111111"/>
          <w:shd w:val="clear" w:color="auto" w:fill="FFFFFF"/>
        </w:rPr>
        <w:t xml:space="preserve"> </w:t>
      </w:r>
      <w:r w:rsidRPr="00D04A4A">
        <w:rPr>
          <w:b/>
          <w:color w:val="111111"/>
          <w:shd w:val="clear" w:color="auto" w:fill="FFFFFF"/>
        </w:rPr>
        <w:t>Conclusão</w:t>
      </w:r>
      <w:r>
        <w:rPr>
          <w:color w:val="111111"/>
          <w:shd w:val="clear" w:color="auto" w:fill="FFFFFF"/>
        </w:rPr>
        <w:t>: A CT esteve associada ao desenvolvimento de disfunção ventricular aguda, com recuperação após o tratamento medicamentoso em 1 mês.</w:t>
      </w: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B6F5A" w:rsidRPr="0002316A" w:rsidRDefault="002B6F5A" w:rsidP="004467FD">
      <w:pPr>
        <w:spacing w:line="276" w:lineRule="auto"/>
        <w:rPr>
          <w:color w:val="111111"/>
          <w:shd w:val="clear" w:color="auto" w:fill="FFFFFF"/>
        </w:rPr>
      </w:pPr>
      <w:r w:rsidRPr="002B6F5A">
        <w:rPr>
          <w:b/>
          <w:bCs/>
        </w:rPr>
        <w:t>Palavras-chave</w:t>
      </w:r>
      <w:r w:rsidRPr="002B6F5A">
        <w:t xml:space="preserve">: </w:t>
      </w:r>
      <w:r w:rsidR="00C747B9" w:rsidRPr="00EE6221">
        <w:rPr>
          <w:color w:val="111111"/>
          <w:shd w:val="clear" w:color="auto" w:fill="FFFFFF"/>
        </w:rPr>
        <w:t>Síndrome Coronariana Aguda</w:t>
      </w:r>
      <w:r w:rsidR="00C747B9">
        <w:rPr>
          <w:color w:val="111111"/>
          <w:shd w:val="clear" w:color="auto" w:fill="FFFFFF"/>
        </w:rPr>
        <w:t>;</w:t>
      </w:r>
      <w:r w:rsidR="00C747B9" w:rsidRPr="00EE6221">
        <w:rPr>
          <w:color w:val="111111"/>
          <w:shd w:val="clear" w:color="auto" w:fill="FFFFFF"/>
        </w:rPr>
        <w:t xml:space="preserve"> Cardiomiopatia </w:t>
      </w:r>
      <w:proofErr w:type="spellStart"/>
      <w:r w:rsidR="00C747B9" w:rsidRPr="00EE6221">
        <w:rPr>
          <w:color w:val="111111"/>
          <w:shd w:val="clear" w:color="auto" w:fill="FFFFFF"/>
        </w:rPr>
        <w:t>Takotsubo</w:t>
      </w:r>
      <w:bookmarkStart w:id="0" w:name="_GoBack"/>
      <w:bookmarkEnd w:id="0"/>
      <w:proofErr w:type="spellEnd"/>
      <w:r w:rsidR="00C747B9">
        <w:rPr>
          <w:color w:val="111111"/>
          <w:shd w:val="clear" w:color="auto" w:fill="FFFFFF"/>
        </w:rPr>
        <w:t xml:space="preserve">; </w:t>
      </w:r>
      <w:r w:rsidR="00C747B9" w:rsidRPr="00EE6221">
        <w:rPr>
          <w:color w:val="111111"/>
          <w:shd w:val="clear" w:color="auto" w:fill="FFFFFF"/>
        </w:rPr>
        <w:t>Disfunção Ventricular Aguda</w:t>
      </w:r>
      <w:r w:rsidR="00C747B9">
        <w:rPr>
          <w:color w:val="111111"/>
          <w:shd w:val="clear" w:color="auto" w:fill="FFFFFF"/>
        </w:rPr>
        <w:t>.</w:t>
      </w:r>
    </w:p>
    <w:sectPr w:rsidR="002B6F5A" w:rsidRPr="0002316A" w:rsidSect="002B6F5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DB9" w:rsidRDefault="005A0DB9" w:rsidP="00C422FB">
      <w:r>
        <w:separator/>
      </w:r>
    </w:p>
  </w:endnote>
  <w:endnote w:type="continuationSeparator" w:id="0">
    <w:p w:rsidR="005A0DB9" w:rsidRDefault="005A0DB9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DB9" w:rsidRDefault="005A0DB9" w:rsidP="00C422FB">
      <w:r>
        <w:separator/>
      </w:r>
    </w:p>
  </w:footnote>
  <w:footnote w:type="continuationSeparator" w:id="0">
    <w:p w:rsidR="005A0DB9" w:rsidRDefault="005A0DB9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FB"/>
    <w:rsid w:val="0002316A"/>
    <w:rsid w:val="000622B6"/>
    <w:rsid w:val="000B5CFC"/>
    <w:rsid w:val="001D3C8B"/>
    <w:rsid w:val="00216ABD"/>
    <w:rsid w:val="0024504A"/>
    <w:rsid w:val="00262D12"/>
    <w:rsid w:val="002B6F5A"/>
    <w:rsid w:val="00300882"/>
    <w:rsid w:val="00317EA8"/>
    <w:rsid w:val="00324C43"/>
    <w:rsid w:val="00436DB2"/>
    <w:rsid w:val="004467FD"/>
    <w:rsid w:val="004F7417"/>
    <w:rsid w:val="00522920"/>
    <w:rsid w:val="005A0DB9"/>
    <w:rsid w:val="005B304C"/>
    <w:rsid w:val="00604518"/>
    <w:rsid w:val="006869D9"/>
    <w:rsid w:val="006E5692"/>
    <w:rsid w:val="00714114"/>
    <w:rsid w:val="007235C7"/>
    <w:rsid w:val="00763B9D"/>
    <w:rsid w:val="00790BD0"/>
    <w:rsid w:val="00887009"/>
    <w:rsid w:val="008C7EED"/>
    <w:rsid w:val="0094563F"/>
    <w:rsid w:val="00A808DB"/>
    <w:rsid w:val="00BD30E9"/>
    <w:rsid w:val="00BD4518"/>
    <w:rsid w:val="00BD7E07"/>
    <w:rsid w:val="00BF4E75"/>
    <w:rsid w:val="00C422FB"/>
    <w:rsid w:val="00C747B9"/>
    <w:rsid w:val="00CC6214"/>
    <w:rsid w:val="00D95DFA"/>
    <w:rsid w:val="00D9682F"/>
    <w:rsid w:val="00EE2F99"/>
    <w:rsid w:val="00FA39B2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8BA9A"/>
  <w15:docId w15:val="{772D3714-0A5B-4326-8B27-7C3A25C4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AB66-8B80-44B2-B1FA-6656E545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2629</Characters>
  <Application>Microsoft Office Word</Application>
  <DocSecurity>0</DocSecurity>
  <Lines>39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Mônica</dc:creator>
  <cp:lastModifiedBy>igor caio alfena arakaki</cp:lastModifiedBy>
  <cp:revision>2</cp:revision>
  <dcterms:created xsi:type="dcterms:W3CDTF">2018-04-07T02:12:00Z</dcterms:created>
  <dcterms:modified xsi:type="dcterms:W3CDTF">2018-04-07T02:12:00Z</dcterms:modified>
</cp:coreProperties>
</file>