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813" w:rsidRDefault="00025813" w:rsidP="00D14308">
      <w:pPr>
        <w:jc w:val="center"/>
        <w:rPr>
          <w:b/>
          <w:sz w:val="24"/>
        </w:rPr>
      </w:pPr>
    </w:p>
    <w:p w:rsidR="00E806A9" w:rsidRPr="00D14308" w:rsidRDefault="00025813" w:rsidP="00D14308">
      <w:pPr>
        <w:jc w:val="center"/>
        <w:rPr>
          <w:b/>
          <w:sz w:val="24"/>
        </w:rPr>
      </w:pPr>
      <w:r>
        <w:rPr>
          <w:b/>
          <w:sz w:val="24"/>
        </w:rPr>
        <w:t>PRODUÇÃO DE BIOL</w:t>
      </w:r>
      <w:r w:rsidRPr="00D14308">
        <w:rPr>
          <w:b/>
          <w:sz w:val="24"/>
        </w:rPr>
        <w:t xml:space="preserve">UMINESCÊNCIA </w:t>
      </w:r>
      <w:r>
        <w:rPr>
          <w:b/>
          <w:sz w:val="24"/>
        </w:rPr>
        <w:t xml:space="preserve">POR ORGANISMOS VIVOS E POTENCIAIS </w:t>
      </w:r>
      <w:r w:rsidR="00E806A9" w:rsidRPr="00D14308">
        <w:rPr>
          <w:b/>
          <w:sz w:val="24"/>
        </w:rPr>
        <w:t>APL</w:t>
      </w:r>
      <w:r w:rsidR="00BE7B70">
        <w:rPr>
          <w:b/>
          <w:sz w:val="24"/>
        </w:rPr>
        <w:t xml:space="preserve">ICAÇÕES BIOTECNOLÓGICAS </w:t>
      </w:r>
    </w:p>
    <w:p w:rsidR="002B4742" w:rsidRDefault="002B4742" w:rsidP="002B4742">
      <w:pPr>
        <w:rPr>
          <w:rStyle w:val="Forte"/>
          <w:rFonts w:cs="Arial"/>
          <w:sz w:val="18"/>
        </w:rPr>
      </w:pPr>
    </w:p>
    <w:p w:rsidR="00D14308" w:rsidRPr="001D678D" w:rsidRDefault="00D14308" w:rsidP="002B4742">
      <w:pPr>
        <w:rPr>
          <w:rStyle w:val="Forte"/>
          <w:rFonts w:cs="Arial"/>
          <w:sz w:val="18"/>
        </w:rPr>
      </w:pPr>
    </w:p>
    <w:p w:rsidR="00D14308" w:rsidRDefault="00D14308" w:rsidP="002B4742">
      <w:pPr>
        <w:rPr>
          <w:rStyle w:val="Forte"/>
          <w:rFonts w:cs="Arial"/>
          <w:sz w:val="24"/>
          <w:szCs w:val="24"/>
        </w:rPr>
      </w:pPr>
    </w:p>
    <w:p w:rsidR="002B4742" w:rsidRPr="00D14308" w:rsidRDefault="00D14308" w:rsidP="002B4742">
      <w:pPr>
        <w:rPr>
          <w:rStyle w:val="Forte"/>
          <w:rFonts w:cs="Arial"/>
          <w:szCs w:val="24"/>
        </w:rPr>
      </w:pPr>
      <w:r w:rsidRPr="00D14308">
        <w:rPr>
          <w:rStyle w:val="Forte"/>
          <w:rFonts w:cs="Arial"/>
          <w:szCs w:val="24"/>
        </w:rPr>
        <w:t xml:space="preserve">RESUMO </w:t>
      </w:r>
    </w:p>
    <w:p w:rsidR="002B4742" w:rsidRPr="001D678D" w:rsidRDefault="002B4742" w:rsidP="002B4742">
      <w:pPr>
        <w:rPr>
          <w:rStyle w:val="Forte"/>
          <w:rFonts w:cs="Arial"/>
          <w:b w:val="0"/>
          <w:szCs w:val="24"/>
        </w:rPr>
      </w:pPr>
    </w:p>
    <w:p w:rsidR="002B4742" w:rsidRDefault="00F51013" w:rsidP="00042BFB">
      <w:pPr>
        <w:ind w:firstLine="709"/>
        <w:rPr>
          <w:rStyle w:val="SeoChar"/>
          <w:rFonts w:cs="Arial"/>
          <w:b w:val="0"/>
          <w:sz w:val="20"/>
          <w:szCs w:val="20"/>
        </w:rPr>
      </w:pPr>
      <w:r w:rsidRPr="00D14308">
        <w:rPr>
          <w:rStyle w:val="Forte"/>
          <w:rFonts w:cs="Arial"/>
          <w:b w:val="0"/>
        </w:rPr>
        <w:t xml:space="preserve">A bioluminescência é a </w:t>
      </w:r>
      <w:r w:rsidR="00BE7B70">
        <w:rPr>
          <w:rStyle w:val="Forte"/>
          <w:rFonts w:cs="Arial"/>
          <w:b w:val="0"/>
        </w:rPr>
        <w:t>emissão de luz por seres vivos, produzida a</w:t>
      </w:r>
      <w:r w:rsidRPr="00D14308">
        <w:rPr>
          <w:rStyle w:val="Forte"/>
          <w:rFonts w:cs="Arial"/>
          <w:b w:val="0"/>
        </w:rPr>
        <w:t xml:space="preserve"> partir de reações </w:t>
      </w:r>
      <w:r w:rsidR="000343BA">
        <w:rPr>
          <w:rStyle w:val="Forte"/>
          <w:rFonts w:cs="Arial"/>
          <w:b w:val="0"/>
        </w:rPr>
        <w:t>catalisadas</w:t>
      </w:r>
      <w:r w:rsidRPr="00D14308">
        <w:rPr>
          <w:rStyle w:val="Forte"/>
          <w:rFonts w:cs="Arial"/>
          <w:b w:val="0"/>
        </w:rPr>
        <w:t xml:space="preserve"> </w:t>
      </w:r>
      <w:r w:rsidR="00AA7B1D">
        <w:rPr>
          <w:rStyle w:val="Forte"/>
          <w:rFonts w:cs="Arial"/>
          <w:b w:val="0"/>
        </w:rPr>
        <w:t>pelas enzimas</w:t>
      </w:r>
      <w:r w:rsidR="00D14308">
        <w:rPr>
          <w:rStyle w:val="Forte"/>
          <w:rFonts w:cs="Arial"/>
          <w:b w:val="0"/>
        </w:rPr>
        <w:t xml:space="preserve"> luciferases. As luzes emitidas</w:t>
      </w:r>
      <w:r w:rsidR="00AA7B1D">
        <w:rPr>
          <w:rStyle w:val="Forte"/>
          <w:rFonts w:cs="Arial"/>
          <w:b w:val="0"/>
        </w:rPr>
        <w:t>, que variam</w:t>
      </w:r>
      <w:r w:rsidRPr="00D14308">
        <w:rPr>
          <w:rStyle w:val="Forte"/>
          <w:rFonts w:cs="Arial"/>
          <w:b w:val="0"/>
        </w:rPr>
        <w:t xml:space="preserve"> entre o espectro a</w:t>
      </w:r>
      <w:r w:rsidR="00AA7B1D">
        <w:rPr>
          <w:rStyle w:val="Forte"/>
          <w:rFonts w:cs="Arial"/>
          <w:b w:val="0"/>
        </w:rPr>
        <w:t xml:space="preserve">zul e vermelho, são </w:t>
      </w:r>
      <w:r w:rsidR="00D14308">
        <w:rPr>
          <w:rStyle w:val="Forte"/>
          <w:rFonts w:cs="Arial"/>
          <w:b w:val="0"/>
        </w:rPr>
        <w:t xml:space="preserve">naturalmente </w:t>
      </w:r>
      <w:r w:rsidRPr="00D14308">
        <w:rPr>
          <w:rStyle w:val="Forte"/>
          <w:rFonts w:cs="Arial"/>
          <w:b w:val="0"/>
        </w:rPr>
        <w:t>utilizada</w:t>
      </w:r>
      <w:r w:rsidR="00D14308">
        <w:rPr>
          <w:rStyle w:val="Forte"/>
          <w:rFonts w:cs="Arial"/>
          <w:b w:val="0"/>
        </w:rPr>
        <w:t>s</w:t>
      </w:r>
      <w:r w:rsidRPr="00D14308">
        <w:rPr>
          <w:rStyle w:val="Forte"/>
          <w:rFonts w:cs="Arial"/>
          <w:b w:val="0"/>
        </w:rPr>
        <w:t xml:space="preserve"> para atração sexual, comunicação, defesa, camuflagem ou atração de presas. </w:t>
      </w:r>
      <w:r w:rsidR="00D14308" w:rsidRPr="00D14308">
        <w:rPr>
          <w:rStyle w:val="Forte"/>
          <w:rFonts w:cs="Arial"/>
          <w:b w:val="0"/>
        </w:rPr>
        <w:t xml:space="preserve"> </w:t>
      </w:r>
      <w:r w:rsidR="00D14308" w:rsidRPr="00D14308">
        <w:rPr>
          <w:rStyle w:val="SeoChar"/>
          <w:rFonts w:cs="Arial"/>
          <w:b w:val="0"/>
          <w:sz w:val="20"/>
          <w:szCs w:val="20"/>
        </w:rPr>
        <w:t xml:space="preserve">As aplicações biotecnológicas da bioluminescência são pouco conhecidas </w:t>
      </w:r>
      <w:r w:rsidR="00AA7B1D">
        <w:rPr>
          <w:rStyle w:val="SeoChar"/>
          <w:rFonts w:cs="Arial"/>
          <w:b w:val="0"/>
          <w:sz w:val="20"/>
          <w:szCs w:val="20"/>
        </w:rPr>
        <w:t>n</w:t>
      </w:r>
      <w:r w:rsidR="00D14308" w:rsidRPr="00D14308">
        <w:rPr>
          <w:rStyle w:val="SeoChar"/>
          <w:rFonts w:cs="Arial"/>
          <w:b w:val="0"/>
          <w:sz w:val="20"/>
          <w:szCs w:val="20"/>
        </w:rPr>
        <w:t xml:space="preserve">o meio acadêmico, devido a esse fato o presente trabalho teve como objetivo </w:t>
      </w:r>
      <w:r w:rsidR="00AA7B1D">
        <w:rPr>
          <w:rStyle w:val="SeoChar"/>
          <w:rFonts w:cs="Arial"/>
          <w:b w:val="0"/>
          <w:sz w:val="20"/>
          <w:szCs w:val="20"/>
        </w:rPr>
        <w:t xml:space="preserve">descrever os mecanismos da reação enzimática envolvidos na emissão de luz, bem como </w:t>
      </w:r>
      <w:r w:rsidR="00D14308" w:rsidRPr="00D14308">
        <w:rPr>
          <w:rStyle w:val="SeoChar"/>
          <w:rFonts w:cs="Arial"/>
          <w:b w:val="0"/>
          <w:sz w:val="20"/>
          <w:szCs w:val="20"/>
        </w:rPr>
        <w:t>identificar as possíveis aplicações biotecnológ</w:t>
      </w:r>
      <w:r w:rsidR="00D14308">
        <w:rPr>
          <w:rStyle w:val="SeoChar"/>
          <w:rFonts w:cs="Arial"/>
          <w:b w:val="0"/>
          <w:sz w:val="20"/>
          <w:szCs w:val="20"/>
        </w:rPr>
        <w:t xml:space="preserve">icas </w:t>
      </w:r>
      <w:r w:rsidR="00BE7B70">
        <w:rPr>
          <w:rStyle w:val="SeoChar"/>
          <w:rFonts w:cs="Arial"/>
          <w:b w:val="0"/>
          <w:sz w:val="20"/>
          <w:szCs w:val="20"/>
        </w:rPr>
        <w:t>dessa biomolécula</w:t>
      </w:r>
      <w:r w:rsidR="00D14308" w:rsidRPr="00D14308">
        <w:rPr>
          <w:rStyle w:val="SeoChar"/>
          <w:rFonts w:cs="Arial"/>
          <w:b w:val="0"/>
          <w:sz w:val="20"/>
          <w:szCs w:val="20"/>
        </w:rPr>
        <w:t xml:space="preserve">. A partir de uma revisão integrativa da literatura, foi possível identificar que </w:t>
      </w:r>
      <w:r w:rsidR="00BE7B70">
        <w:rPr>
          <w:rStyle w:val="SeoChar"/>
          <w:rFonts w:cs="Arial"/>
          <w:b w:val="0"/>
          <w:sz w:val="20"/>
          <w:szCs w:val="20"/>
        </w:rPr>
        <w:t xml:space="preserve">a </w:t>
      </w:r>
      <w:r w:rsidR="00D14308" w:rsidRPr="00D14308">
        <w:rPr>
          <w:rStyle w:val="SeoChar"/>
          <w:rFonts w:cs="Arial"/>
          <w:b w:val="0"/>
          <w:sz w:val="20"/>
          <w:szCs w:val="20"/>
        </w:rPr>
        <w:t xml:space="preserve">bioluminescência é </w:t>
      </w:r>
      <w:r w:rsidR="00BE7B70">
        <w:rPr>
          <w:rStyle w:val="SeoChar"/>
          <w:rFonts w:cs="Arial"/>
          <w:b w:val="0"/>
          <w:sz w:val="20"/>
          <w:szCs w:val="20"/>
        </w:rPr>
        <w:t>comumente utilizada n</w:t>
      </w:r>
      <w:r w:rsidR="00D14308" w:rsidRPr="00D14308">
        <w:rPr>
          <w:rStyle w:val="SeoChar"/>
          <w:rFonts w:cs="Arial"/>
          <w:b w:val="0"/>
          <w:sz w:val="20"/>
          <w:szCs w:val="20"/>
        </w:rPr>
        <w:t xml:space="preserve">a </w:t>
      </w:r>
      <w:r w:rsidR="00042BFB" w:rsidRPr="00042BFB">
        <w:rPr>
          <w:rStyle w:val="SeoChar"/>
          <w:rFonts w:cs="Arial"/>
          <w:b w:val="0"/>
          <w:sz w:val="20"/>
          <w:szCs w:val="20"/>
        </w:rPr>
        <w:t xml:space="preserve">área da saúde, como marcadores biológicos, visando a detecção de doenças, e na área ambiental, a partir da detoxificação de efluentes contaminados. Foram evidenciados </w:t>
      </w:r>
      <w:r w:rsidR="00025813">
        <w:rPr>
          <w:rStyle w:val="SeoChar"/>
          <w:rFonts w:cs="Arial"/>
          <w:b w:val="0"/>
          <w:sz w:val="20"/>
          <w:szCs w:val="20"/>
        </w:rPr>
        <w:t xml:space="preserve">que os </w:t>
      </w:r>
      <w:r w:rsidR="00042BFB" w:rsidRPr="00042BFB">
        <w:rPr>
          <w:rStyle w:val="SeoChar"/>
          <w:rFonts w:cs="Arial"/>
          <w:b w:val="0"/>
          <w:sz w:val="20"/>
          <w:szCs w:val="20"/>
        </w:rPr>
        <w:t>trabalhos relacionados à aplicação da bioluminescência na área de biotecnologia</w:t>
      </w:r>
      <w:r w:rsidR="00025813">
        <w:rPr>
          <w:rStyle w:val="SeoChar"/>
          <w:rFonts w:cs="Arial"/>
          <w:b w:val="0"/>
          <w:sz w:val="20"/>
          <w:szCs w:val="20"/>
        </w:rPr>
        <w:t xml:space="preserve"> estão </w:t>
      </w:r>
      <w:r w:rsidR="00574CAD">
        <w:rPr>
          <w:rStyle w:val="SeoChar"/>
          <w:rFonts w:cs="Arial"/>
          <w:b w:val="0"/>
          <w:sz w:val="20"/>
          <w:szCs w:val="20"/>
        </w:rPr>
        <w:t xml:space="preserve">avançando, </w:t>
      </w:r>
      <w:r w:rsidR="00574CAD" w:rsidRPr="00042BFB">
        <w:rPr>
          <w:rStyle w:val="SeoChar"/>
          <w:rFonts w:cs="Arial"/>
          <w:b w:val="0"/>
          <w:sz w:val="20"/>
          <w:szCs w:val="20"/>
        </w:rPr>
        <w:t>principalmente</w:t>
      </w:r>
      <w:r w:rsidR="00042BFB" w:rsidRPr="00042BFB">
        <w:rPr>
          <w:rStyle w:val="SeoChar"/>
          <w:rFonts w:cs="Arial"/>
          <w:b w:val="0"/>
          <w:sz w:val="20"/>
          <w:szCs w:val="20"/>
        </w:rPr>
        <w:t xml:space="preserve"> </w:t>
      </w:r>
      <w:r w:rsidR="00025813">
        <w:rPr>
          <w:rStyle w:val="SeoChar"/>
          <w:rFonts w:cs="Arial"/>
          <w:b w:val="0"/>
          <w:sz w:val="20"/>
          <w:szCs w:val="20"/>
        </w:rPr>
        <w:t>com o desenvolvimento de técnicas de manipulação do DNA.</w:t>
      </w:r>
    </w:p>
    <w:p w:rsidR="00042BFB" w:rsidRPr="001D678D" w:rsidRDefault="00042BFB" w:rsidP="002B4742">
      <w:pPr>
        <w:rPr>
          <w:rStyle w:val="Forte"/>
          <w:rFonts w:cs="Arial"/>
          <w:b w:val="0"/>
          <w:szCs w:val="24"/>
        </w:rPr>
      </w:pPr>
    </w:p>
    <w:p w:rsidR="002B4742" w:rsidRPr="001D678D" w:rsidRDefault="002B4742" w:rsidP="002B4742">
      <w:pPr>
        <w:rPr>
          <w:rFonts w:cs="Arial"/>
          <w:b/>
          <w:szCs w:val="24"/>
          <w:lang w:val="pt-PT" w:eastAsia="ja-JP"/>
        </w:rPr>
      </w:pPr>
      <w:r w:rsidRPr="001D678D">
        <w:rPr>
          <w:rFonts w:cs="Arial"/>
          <w:b/>
          <w:szCs w:val="24"/>
          <w:lang w:val="pt-PT" w:eastAsia="ja-JP"/>
        </w:rPr>
        <w:t xml:space="preserve">Palavras-chave: </w:t>
      </w:r>
      <w:r w:rsidR="00A8143A">
        <w:rPr>
          <w:rFonts w:cs="Arial"/>
          <w:szCs w:val="24"/>
          <w:lang w:val="pt-PT" w:eastAsia="ja-JP"/>
        </w:rPr>
        <w:t>Bioluminescência; Aplicação Biotecnológica</w:t>
      </w:r>
      <w:r w:rsidRPr="00D14308">
        <w:rPr>
          <w:rFonts w:cs="Arial"/>
          <w:szCs w:val="24"/>
          <w:lang w:val="pt-PT" w:eastAsia="ja-JP"/>
        </w:rPr>
        <w:t>; Organismos</w:t>
      </w:r>
      <w:r w:rsidRPr="001D678D">
        <w:rPr>
          <w:rFonts w:cs="Arial"/>
          <w:b/>
          <w:szCs w:val="24"/>
          <w:lang w:val="pt-PT" w:eastAsia="ja-JP"/>
        </w:rPr>
        <w:t>.</w:t>
      </w:r>
    </w:p>
    <w:p w:rsidR="002B4742" w:rsidRPr="001D678D" w:rsidRDefault="002B4742" w:rsidP="002B4742">
      <w:pPr>
        <w:rPr>
          <w:rFonts w:cs="Arial"/>
          <w:b/>
          <w:szCs w:val="24"/>
          <w:lang w:val="pt-PT" w:eastAsia="ja-JP"/>
        </w:rPr>
      </w:pPr>
    </w:p>
    <w:p w:rsidR="000343BA" w:rsidRDefault="000343BA" w:rsidP="002B4742">
      <w:pPr>
        <w:rPr>
          <w:rFonts w:cs="Arial"/>
          <w:b/>
          <w:szCs w:val="24"/>
          <w:lang w:val="en-US"/>
        </w:rPr>
      </w:pPr>
    </w:p>
    <w:p w:rsidR="000343BA" w:rsidRDefault="000343BA" w:rsidP="002B4742">
      <w:pPr>
        <w:rPr>
          <w:rFonts w:cs="Arial"/>
          <w:b/>
          <w:szCs w:val="24"/>
          <w:lang w:val="en-US"/>
        </w:rPr>
      </w:pPr>
    </w:p>
    <w:p w:rsidR="002B4742" w:rsidRPr="001D678D" w:rsidRDefault="002B4742" w:rsidP="002B4742">
      <w:pPr>
        <w:rPr>
          <w:rFonts w:cs="Arial"/>
          <w:b/>
          <w:szCs w:val="24"/>
          <w:lang w:val="en-US"/>
        </w:rPr>
      </w:pPr>
      <w:r w:rsidRPr="001D678D">
        <w:rPr>
          <w:rFonts w:cs="Arial"/>
          <w:b/>
          <w:szCs w:val="24"/>
          <w:lang w:val="en-US"/>
        </w:rPr>
        <w:t xml:space="preserve">ABSTRACT </w:t>
      </w:r>
    </w:p>
    <w:p w:rsidR="002B4742" w:rsidRDefault="002B4742" w:rsidP="001D678D">
      <w:pPr>
        <w:pStyle w:val="Citao"/>
        <w:rPr>
          <w:i w:val="0"/>
          <w:lang w:val="en"/>
        </w:rPr>
      </w:pPr>
    </w:p>
    <w:p w:rsidR="00025813" w:rsidRPr="00025813" w:rsidRDefault="00025813" w:rsidP="00574CAD">
      <w:pPr>
        <w:ind w:firstLine="709"/>
      </w:pPr>
      <w:proofErr w:type="spellStart"/>
      <w:r w:rsidRPr="00025813">
        <w:t>Bioluminescence</w:t>
      </w:r>
      <w:proofErr w:type="spellEnd"/>
      <w:r w:rsidRPr="00025813">
        <w:t xml:space="preserve"> </w:t>
      </w:r>
      <w:proofErr w:type="spellStart"/>
      <w:r w:rsidRPr="00025813">
        <w:t>is</w:t>
      </w:r>
      <w:proofErr w:type="spellEnd"/>
      <w:r w:rsidRPr="00025813">
        <w:t xml:space="preserve"> </w:t>
      </w:r>
      <w:proofErr w:type="spellStart"/>
      <w:r w:rsidRPr="00025813">
        <w:t>the</w:t>
      </w:r>
      <w:proofErr w:type="spellEnd"/>
      <w:r w:rsidRPr="00025813">
        <w:t xml:space="preserve"> </w:t>
      </w:r>
      <w:proofErr w:type="spellStart"/>
      <w:r w:rsidRPr="00025813">
        <w:t>emission</w:t>
      </w:r>
      <w:proofErr w:type="spellEnd"/>
      <w:r w:rsidRPr="00025813">
        <w:t xml:space="preserve"> </w:t>
      </w:r>
      <w:proofErr w:type="spellStart"/>
      <w:r w:rsidRPr="00025813">
        <w:t>of</w:t>
      </w:r>
      <w:proofErr w:type="spellEnd"/>
      <w:r w:rsidRPr="00025813">
        <w:t xml:space="preserve"> light </w:t>
      </w:r>
      <w:proofErr w:type="spellStart"/>
      <w:r w:rsidRPr="00025813">
        <w:t>by</w:t>
      </w:r>
      <w:proofErr w:type="spellEnd"/>
      <w:r w:rsidRPr="00025813">
        <w:t xml:space="preserve"> living </w:t>
      </w:r>
      <w:proofErr w:type="spellStart"/>
      <w:r w:rsidRPr="00025813">
        <w:t>beings</w:t>
      </w:r>
      <w:proofErr w:type="spellEnd"/>
      <w:r w:rsidRPr="00025813">
        <w:t xml:space="preserve">, </w:t>
      </w:r>
      <w:proofErr w:type="spellStart"/>
      <w:r w:rsidRPr="00025813">
        <w:t>heard</w:t>
      </w:r>
      <w:proofErr w:type="spellEnd"/>
      <w:r w:rsidRPr="00025813">
        <w:t xml:space="preserve"> </w:t>
      </w:r>
      <w:proofErr w:type="spellStart"/>
      <w:r w:rsidRPr="00025813">
        <w:t>from</w:t>
      </w:r>
      <w:proofErr w:type="spellEnd"/>
      <w:r w:rsidRPr="00025813">
        <w:t xml:space="preserve"> </w:t>
      </w:r>
      <w:proofErr w:type="spellStart"/>
      <w:r w:rsidRPr="00025813">
        <w:t>reactions</w:t>
      </w:r>
      <w:proofErr w:type="spellEnd"/>
      <w:r w:rsidRPr="00025813">
        <w:t xml:space="preserve"> </w:t>
      </w:r>
      <w:proofErr w:type="spellStart"/>
      <w:r w:rsidRPr="00025813">
        <w:t>catalyzed</w:t>
      </w:r>
      <w:proofErr w:type="spellEnd"/>
      <w:r w:rsidRPr="00025813">
        <w:t xml:space="preserve"> </w:t>
      </w:r>
      <w:proofErr w:type="spellStart"/>
      <w:r w:rsidRPr="00025813">
        <w:t>by</w:t>
      </w:r>
      <w:proofErr w:type="spellEnd"/>
      <w:r w:rsidRPr="00025813">
        <w:t xml:space="preserve"> </w:t>
      </w:r>
      <w:proofErr w:type="spellStart"/>
      <w:r w:rsidRPr="00025813">
        <w:t>luciferase</w:t>
      </w:r>
      <w:proofErr w:type="spellEnd"/>
      <w:r w:rsidRPr="00025813">
        <w:t xml:space="preserve"> </w:t>
      </w:r>
      <w:proofErr w:type="spellStart"/>
      <w:r w:rsidRPr="00025813">
        <w:t>enzymes</w:t>
      </w:r>
      <w:proofErr w:type="spellEnd"/>
      <w:r w:rsidRPr="00025813">
        <w:t xml:space="preserve">. The </w:t>
      </w:r>
      <w:proofErr w:type="spellStart"/>
      <w:r w:rsidRPr="00025813">
        <w:t>emitted</w:t>
      </w:r>
      <w:proofErr w:type="spellEnd"/>
      <w:r w:rsidRPr="00025813">
        <w:t xml:space="preserve"> </w:t>
      </w:r>
      <w:proofErr w:type="spellStart"/>
      <w:r w:rsidRPr="00025813">
        <w:t>lights</w:t>
      </w:r>
      <w:proofErr w:type="spellEnd"/>
      <w:r w:rsidRPr="00025813">
        <w:t xml:space="preserve">, </w:t>
      </w:r>
      <w:proofErr w:type="spellStart"/>
      <w:r w:rsidRPr="00025813">
        <w:t>which</w:t>
      </w:r>
      <w:proofErr w:type="spellEnd"/>
      <w:r w:rsidRPr="00025813">
        <w:t xml:space="preserve"> </w:t>
      </w:r>
      <w:proofErr w:type="spellStart"/>
      <w:r w:rsidRPr="00025813">
        <w:t>select</w:t>
      </w:r>
      <w:proofErr w:type="spellEnd"/>
      <w:r w:rsidRPr="00025813">
        <w:t xml:space="preserve"> </w:t>
      </w:r>
      <w:proofErr w:type="spellStart"/>
      <w:r w:rsidRPr="00025813">
        <w:t>from</w:t>
      </w:r>
      <w:proofErr w:type="spellEnd"/>
      <w:r w:rsidRPr="00025813">
        <w:t xml:space="preserve"> </w:t>
      </w:r>
      <w:proofErr w:type="spellStart"/>
      <w:r w:rsidRPr="00025813">
        <w:t>the</w:t>
      </w:r>
      <w:proofErr w:type="spellEnd"/>
      <w:r w:rsidRPr="00025813">
        <w:t xml:space="preserve"> blue </w:t>
      </w:r>
      <w:proofErr w:type="spellStart"/>
      <w:r w:rsidRPr="00025813">
        <w:t>and</w:t>
      </w:r>
      <w:proofErr w:type="spellEnd"/>
      <w:r w:rsidRPr="00025813">
        <w:t xml:space="preserve"> </w:t>
      </w:r>
      <w:proofErr w:type="spellStart"/>
      <w:r w:rsidRPr="00025813">
        <w:t>red</w:t>
      </w:r>
      <w:proofErr w:type="spellEnd"/>
      <w:r w:rsidRPr="00025813">
        <w:t xml:space="preserve"> </w:t>
      </w:r>
      <w:proofErr w:type="spellStart"/>
      <w:r w:rsidRPr="00025813">
        <w:t>spectrum</w:t>
      </w:r>
      <w:proofErr w:type="spellEnd"/>
      <w:r w:rsidRPr="00025813">
        <w:t xml:space="preserve">, are </w:t>
      </w:r>
      <w:proofErr w:type="spellStart"/>
      <w:r w:rsidRPr="00025813">
        <w:t>naturally</w:t>
      </w:r>
      <w:proofErr w:type="spellEnd"/>
      <w:r w:rsidRPr="00025813">
        <w:t xml:space="preserve"> </w:t>
      </w:r>
      <w:proofErr w:type="spellStart"/>
      <w:r w:rsidRPr="00025813">
        <w:t>used</w:t>
      </w:r>
      <w:proofErr w:type="spellEnd"/>
      <w:r w:rsidRPr="00025813">
        <w:t xml:space="preserve"> for sexual </w:t>
      </w:r>
      <w:proofErr w:type="spellStart"/>
      <w:r w:rsidRPr="00025813">
        <w:t>attraction</w:t>
      </w:r>
      <w:proofErr w:type="spellEnd"/>
      <w:r w:rsidRPr="00025813">
        <w:t xml:space="preserve">, communication, </w:t>
      </w:r>
      <w:proofErr w:type="spellStart"/>
      <w:r w:rsidRPr="00025813">
        <w:t>defense</w:t>
      </w:r>
      <w:proofErr w:type="spellEnd"/>
      <w:r w:rsidRPr="00025813">
        <w:t xml:space="preserve">, </w:t>
      </w:r>
      <w:proofErr w:type="spellStart"/>
      <w:r w:rsidRPr="00025813">
        <w:t>camouflage</w:t>
      </w:r>
      <w:proofErr w:type="spellEnd"/>
      <w:r w:rsidRPr="00025813">
        <w:t xml:space="preserve"> </w:t>
      </w:r>
      <w:proofErr w:type="spellStart"/>
      <w:r w:rsidRPr="00025813">
        <w:t>or</w:t>
      </w:r>
      <w:proofErr w:type="spellEnd"/>
      <w:r w:rsidRPr="00025813">
        <w:t xml:space="preserve"> </w:t>
      </w:r>
      <w:proofErr w:type="spellStart"/>
      <w:r w:rsidRPr="00025813">
        <w:t>prey</w:t>
      </w:r>
      <w:proofErr w:type="spellEnd"/>
      <w:r w:rsidRPr="00025813">
        <w:t xml:space="preserve"> </w:t>
      </w:r>
      <w:proofErr w:type="spellStart"/>
      <w:r w:rsidRPr="00025813">
        <w:t>attraction</w:t>
      </w:r>
      <w:proofErr w:type="spellEnd"/>
      <w:r w:rsidRPr="00025813">
        <w:t xml:space="preserve">. </w:t>
      </w:r>
      <w:proofErr w:type="spellStart"/>
      <w:r w:rsidRPr="00025813">
        <w:t>Since</w:t>
      </w:r>
      <w:proofErr w:type="spellEnd"/>
      <w:r w:rsidRPr="00025813">
        <w:t xml:space="preserve"> </w:t>
      </w:r>
      <w:proofErr w:type="spellStart"/>
      <w:r w:rsidRPr="00025813">
        <w:t>biotechnological</w:t>
      </w:r>
      <w:proofErr w:type="spellEnd"/>
      <w:r w:rsidRPr="00025813">
        <w:t xml:space="preserve"> </w:t>
      </w:r>
      <w:proofErr w:type="spellStart"/>
      <w:r w:rsidRPr="00025813">
        <w:t>applications</w:t>
      </w:r>
      <w:proofErr w:type="spellEnd"/>
      <w:r w:rsidRPr="00025813">
        <w:t xml:space="preserve"> </w:t>
      </w:r>
      <w:proofErr w:type="spellStart"/>
      <w:r w:rsidRPr="00025813">
        <w:t>of</w:t>
      </w:r>
      <w:proofErr w:type="spellEnd"/>
      <w:r w:rsidRPr="00025813">
        <w:t xml:space="preserve"> </w:t>
      </w:r>
      <w:proofErr w:type="spellStart"/>
      <w:r w:rsidRPr="00025813">
        <w:t>bioluminescence</w:t>
      </w:r>
      <w:proofErr w:type="spellEnd"/>
      <w:r w:rsidRPr="00025813">
        <w:t xml:space="preserve"> are </w:t>
      </w:r>
      <w:proofErr w:type="spellStart"/>
      <w:r w:rsidRPr="00025813">
        <w:t>little</w:t>
      </w:r>
      <w:proofErr w:type="spellEnd"/>
      <w:r w:rsidRPr="00025813">
        <w:t xml:space="preserve"> </w:t>
      </w:r>
      <w:proofErr w:type="spellStart"/>
      <w:r w:rsidRPr="00025813">
        <w:t>used</w:t>
      </w:r>
      <w:proofErr w:type="spellEnd"/>
      <w:r w:rsidRPr="00025813">
        <w:t xml:space="preserve"> in academia, </w:t>
      </w:r>
      <w:proofErr w:type="spellStart"/>
      <w:r w:rsidRPr="00025813">
        <w:t>due</w:t>
      </w:r>
      <w:proofErr w:type="spellEnd"/>
      <w:r w:rsidRPr="00025813">
        <w:t xml:space="preserve"> </w:t>
      </w:r>
      <w:proofErr w:type="spellStart"/>
      <w:r w:rsidRPr="00025813">
        <w:t>to</w:t>
      </w:r>
      <w:proofErr w:type="spellEnd"/>
      <w:r w:rsidRPr="00025813">
        <w:t xml:space="preserve"> a </w:t>
      </w:r>
      <w:proofErr w:type="spellStart"/>
      <w:r w:rsidRPr="00025813">
        <w:t>fact</w:t>
      </w:r>
      <w:proofErr w:type="spellEnd"/>
      <w:r w:rsidRPr="00025813">
        <w:t xml:space="preserve"> </w:t>
      </w:r>
      <w:proofErr w:type="spellStart"/>
      <w:r w:rsidRPr="00025813">
        <w:t>or</w:t>
      </w:r>
      <w:proofErr w:type="spellEnd"/>
      <w:r w:rsidRPr="00025813">
        <w:t xml:space="preserve"> </w:t>
      </w:r>
      <w:proofErr w:type="spellStart"/>
      <w:r w:rsidRPr="00025813">
        <w:t>work</w:t>
      </w:r>
      <w:proofErr w:type="spellEnd"/>
      <w:r w:rsidRPr="00025813">
        <w:t xml:space="preserve"> </w:t>
      </w:r>
      <w:proofErr w:type="spellStart"/>
      <w:r w:rsidRPr="00025813">
        <w:t>present</w:t>
      </w:r>
      <w:proofErr w:type="spellEnd"/>
      <w:r w:rsidRPr="00025813">
        <w:t xml:space="preserve"> </w:t>
      </w:r>
      <w:proofErr w:type="spellStart"/>
      <w:r w:rsidRPr="00025813">
        <w:t>that</w:t>
      </w:r>
      <w:proofErr w:type="spellEnd"/>
      <w:r w:rsidRPr="00025813">
        <w:t xml:space="preserve"> </w:t>
      </w:r>
      <w:proofErr w:type="spellStart"/>
      <w:r w:rsidRPr="00025813">
        <w:t>aimed</w:t>
      </w:r>
      <w:proofErr w:type="spellEnd"/>
      <w:r w:rsidRPr="00025813">
        <w:t xml:space="preserve"> </w:t>
      </w:r>
      <w:proofErr w:type="spellStart"/>
      <w:r w:rsidRPr="00025813">
        <w:t>to</w:t>
      </w:r>
      <w:proofErr w:type="spellEnd"/>
      <w:r w:rsidRPr="00025813">
        <w:t xml:space="preserve"> </w:t>
      </w:r>
      <w:proofErr w:type="spellStart"/>
      <w:r w:rsidRPr="00025813">
        <w:t>describe</w:t>
      </w:r>
      <w:proofErr w:type="spellEnd"/>
      <w:r w:rsidRPr="00025813">
        <w:t xml:space="preserve"> </w:t>
      </w:r>
      <w:proofErr w:type="spellStart"/>
      <w:r w:rsidRPr="00025813">
        <w:t>the</w:t>
      </w:r>
      <w:proofErr w:type="spellEnd"/>
      <w:r w:rsidRPr="00025813">
        <w:t xml:space="preserve"> </w:t>
      </w:r>
      <w:proofErr w:type="spellStart"/>
      <w:r w:rsidRPr="00025813">
        <w:t>enzymatic</w:t>
      </w:r>
      <w:proofErr w:type="spellEnd"/>
      <w:r w:rsidRPr="00025813">
        <w:t xml:space="preserve"> </w:t>
      </w:r>
      <w:proofErr w:type="spellStart"/>
      <w:r w:rsidRPr="00025813">
        <w:t>reaction</w:t>
      </w:r>
      <w:proofErr w:type="spellEnd"/>
      <w:r w:rsidRPr="00025813">
        <w:t xml:space="preserve"> </w:t>
      </w:r>
      <w:proofErr w:type="spellStart"/>
      <w:r w:rsidRPr="00025813">
        <w:t>mechanisms</w:t>
      </w:r>
      <w:proofErr w:type="spellEnd"/>
      <w:r w:rsidRPr="00025813">
        <w:t xml:space="preserve">, light </w:t>
      </w:r>
      <w:proofErr w:type="spellStart"/>
      <w:r w:rsidRPr="00025813">
        <w:t>emissions</w:t>
      </w:r>
      <w:proofErr w:type="spellEnd"/>
      <w:r w:rsidRPr="00025813">
        <w:t xml:space="preserve">, as </w:t>
      </w:r>
      <w:proofErr w:type="spellStart"/>
      <w:r w:rsidRPr="00025813">
        <w:t>well</w:t>
      </w:r>
      <w:proofErr w:type="spellEnd"/>
      <w:r w:rsidRPr="00025813">
        <w:t xml:space="preserve"> as </w:t>
      </w:r>
      <w:proofErr w:type="spellStart"/>
      <w:r w:rsidRPr="00025813">
        <w:t>identify</w:t>
      </w:r>
      <w:proofErr w:type="spellEnd"/>
      <w:r w:rsidRPr="00025813">
        <w:t xml:space="preserve"> </w:t>
      </w:r>
      <w:proofErr w:type="spellStart"/>
      <w:r w:rsidRPr="00025813">
        <w:t>the</w:t>
      </w:r>
      <w:proofErr w:type="spellEnd"/>
      <w:r w:rsidRPr="00025813">
        <w:t xml:space="preserve"> </w:t>
      </w:r>
      <w:proofErr w:type="spellStart"/>
      <w:r w:rsidRPr="00025813">
        <w:t>possible</w:t>
      </w:r>
      <w:proofErr w:type="spellEnd"/>
      <w:r w:rsidRPr="00025813">
        <w:t xml:space="preserve"> </w:t>
      </w:r>
      <w:proofErr w:type="spellStart"/>
      <w:r w:rsidRPr="00025813">
        <w:t>biotechnological</w:t>
      </w:r>
      <w:proofErr w:type="spellEnd"/>
      <w:r w:rsidRPr="00025813">
        <w:t xml:space="preserve"> </w:t>
      </w:r>
      <w:proofErr w:type="spellStart"/>
      <w:r w:rsidRPr="00025813">
        <w:t>applications</w:t>
      </w:r>
      <w:proofErr w:type="spellEnd"/>
      <w:r w:rsidRPr="00025813">
        <w:t xml:space="preserve"> </w:t>
      </w:r>
      <w:proofErr w:type="spellStart"/>
      <w:r w:rsidRPr="00025813">
        <w:t>of</w:t>
      </w:r>
      <w:proofErr w:type="spellEnd"/>
      <w:r w:rsidRPr="00025813">
        <w:t xml:space="preserve"> </w:t>
      </w:r>
      <w:proofErr w:type="spellStart"/>
      <w:r w:rsidRPr="00025813">
        <w:t>this</w:t>
      </w:r>
      <w:proofErr w:type="spellEnd"/>
      <w:r w:rsidRPr="00025813">
        <w:t xml:space="preserve"> </w:t>
      </w:r>
      <w:proofErr w:type="spellStart"/>
      <w:r w:rsidRPr="00025813">
        <w:t>biomolecule</w:t>
      </w:r>
      <w:proofErr w:type="spellEnd"/>
      <w:r w:rsidRPr="00025813">
        <w:t xml:space="preserve">. </w:t>
      </w:r>
      <w:proofErr w:type="spellStart"/>
      <w:r w:rsidRPr="00025813">
        <w:t>From</w:t>
      </w:r>
      <w:proofErr w:type="spellEnd"/>
      <w:r w:rsidRPr="00025813">
        <w:t xml:space="preserve"> </w:t>
      </w:r>
      <w:proofErr w:type="spellStart"/>
      <w:r w:rsidRPr="00025813">
        <w:t>an</w:t>
      </w:r>
      <w:proofErr w:type="spellEnd"/>
      <w:r w:rsidRPr="00025813">
        <w:t xml:space="preserve"> </w:t>
      </w:r>
      <w:proofErr w:type="spellStart"/>
      <w:r w:rsidRPr="00025813">
        <w:t>integrative</w:t>
      </w:r>
      <w:proofErr w:type="spellEnd"/>
      <w:r w:rsidRPr="00025813">
        <w:t xml:space="preserve"> </w:t>
      </w:r>
      <w:proofErr w:type="spellStart"/>
      <w:r w:rsidRPr="00025813">
        <w:t>literature</w:t>
      </w:r>
      <w:proofErr w:type="spellEnd"/>
      <w:r w:rsidRPr="00025813">
        <w:t xml:space="preserve"> </w:t>
      </w:r>
      <w:proofErr w:type="spellStart"/>
      <w:r w:rsidRPr="00025813">
        <w:t>review</w:t>
      </w:r>
      <w:proofErr w:type="spellEnd"/>
      <w:r w:rsidRPr="00025813">
        <w:t xml:space="preserve">, it </w:t>
      </w:r>
      <w:proofErr w:type="spellStart"/>
      <w:r w:rsidRPr="00025813">
        <w:t>was</w:t>
      </w:r>
      <w:proofErr w:type="spellEnd"/>
      <w:r w:rsidRPr="00025813">
        <w:t xml:space="preserve"> </w:t>
      </w:r>
      <w:proofErr w:type="spellStart"/>
      <w:r w:rsidRPr="00025813">
        <w:t>possible</w:t>
      </w:r>
      <w:proofErr w:type="spellEnd"/>
      <w:r w:rsidRPr="00025813">
        <w:t xml:space="preserve"> </w:t>
      </w:r>
      <w:proofErr w:type="spellStart"/>
      <w:r w:rsidRPr="00025813">
        <w:t>to</w:t>
      </w:r>
      <w:proofErr w:type="spellEnd"/>
      <w:r w:rsidRPr="00025813">
        <w:t xml:space="preserve"> </w:t>
      </w:r>
      <w:proofErr w:type="spellStart"/>
      <w:r w:rsidRPr="00025813">
        <w:t>identify</w:t>
      </w:r>
      <w:proofErr w:type="spellEnd"/>
      <w:r w:rsidRPr="00025813">
        <w:t xml:space="preserve"> </w:t>
      </w:r>
      <w:proofErr w:type="spellStart"/>
      <w:r w:rsidRPr="00025813">
        <w:t>that</w:t>
      </w:r>
      <w:proofErr w:type="spellEnd"/>
      <w:r w:rsidRPr="00025813">
        <w:t xml:space="preserve"> </w:t>
      </w:r>
      <w:proofErr w:type="spellStart"/>
      <w:r w:rsidRPr="00025813">
        <w:t>bioluminescence</w:t>
      </w:r>
      <w:proofErr w:type="spellEnd"/>
      <w:r w:rsidRPr="00025813">
        <w:t xml:space="preserve"> </w:t>
      </w:r>
      <w:proofErr w:type="spellStart"/>
      <w:r w:rsidRPr="00025813">
        <w:t>is</w:t>
      </w:r>
      <w:proofErr w:type="spellEnd"/>
      <w:r w:rsidRPr="00025813">
        <w:t xml:space="preserve"> </w:t>
      </w:r>
      <w:proofErr w:type="spellStart"/>
      <w:r w:rsidRPr="00025813">
        <w:t>commonly</w:t>
      </w:r>
      <w:proofErr w:type="spellEnd"/>
      <w:r w:rsidRPr="00025813">
        <w:t xml:space="preserve"> </w:t>
      </w:r>
      <w:proofErr w:type="spellStart"/>
      <w:r w:rsidRPr="00025813">
        <w:t>used</w:t>
      </w:r>
      <w:proofErr w:type="spellEnd"/>
      <w:r w:rsidRPr="00025813">
        <w:t xml:space="preserve"> in </w:t>
      </w:r>
      <w:proofErr w:type="spellStart"/>
      <w:r w:rsidRPr="00025813">
        <w:t>health</w:t>
      </w:r>
      <w:proofErr w:type="spellEnd"/>
      <w:r w:rsidRPr="00025813">
        <w:t xml:space="preserve">, as </w:t>
      </w:r>
      <w:proofErr w:type="spellStart"/>
      <w:r w:rsidRPr="00025813">
        <w:t>biological</w:t>
      </w:r>
      <w:proofErr w:type="spellEnd"/>
      <w:r w:rsidRPr="00025813">
        <w:t xml:space="preserve"> </w:t>
      </w:r>
      <w:proofErr w:type="spellStart"/>
      <w:r w:rsidRPr="00025813">
        <w:t>markers</w:t>
      </w:r>
      <w:proofErr w:type="spellEnd"/>
      <w:r w:rsidRPr="00025813">
        <w:t xml:space="preserve">, monitor </w:t>
      </w:r>
      <w:proofErr w:type="spellStart"/>
      <w:r w:rsidRPr="00025813">
        <w:t>disease</w:t>
      </w:r>
      <w:proofErr w:type="spellEnd"/>
      <w:r w:rsidRPr="00025813">
        <w:t xml:space="preserve"> </w:t>
      </w:r>
      <w:proofErr w:type="spellStart"/>
      <w:r w:rsidRPr="00025813">
        <w:t>detection</w:t>
      </w:r>
      <w:proofErr w:type="spellEnd"/>
      <w:r w:rsidRPr="00025813">
        <w:t xml:space="preserve"> </w:t>
      </w:r>
      <w:proofErr w:type="spellStart"/>
      <w:r w:rsidRPr="00025813">
        <w:t>and</w:t>
      </w:r>
      <w:proofErr w:type="spellEnd"/>
      <w:r w:rsidRPr="00025813">
        <w:t xml:space="preserve"> </w:t>
      </w:r>
      <w:proofErr w:type="spellStart"/>
      <w:r w:rsidRPr="00025813">
        <w:t>the</w:t>
      </w:r>
      <w:proofErr w:type="spellEnd"/>
      <w:r w:rsidRPr="00025813">
        <w:t xml:space="preserve"> </w:t>
      </w:r>
      <w:proofErr w:type="spellStart"/>
      <w:r w:rsidRPr="00025813">
        <w:t>environmental</w:t>
      </w:r>
      <w:proofErr w:type="spellEnd"/>
      <w:r w:rsidRPr="00025813">
        <w:t xml:space="preserve"> </w:t>
      </w:r>
      <w:proofErr w:type="spellStart"/>
      <w:r w:rsidRPr="00025813">
        <w:t>area</w:t>
      </w:r>
      <w:proofErr w:type="spellEnd"/>
      <w:r w:rsidRPr="00025813">
        <w:t xml:space="preserve">, </w:t>
      </w:r>
      <w:proofErr w:type="spellStart"/>
      <w:r w:rsidRPr="00025813">
        <w:t>from</w:t>
      </w:r>
      <w:proofErr w:type="spellEnd"/>
      <w:r w:rsidRPr="00025813">
        <w:t xml:space="preserve"> </w:t>
      </w:r>
      <w:proofErr w:type="spellStart"/>
      <w:r w:rsidRPr="00025813">
        <w:t>the</w:t>
      </w:r>
      <w:proofErr w:type="spellEnd"/>
      <w:r w:rsidRPr="00025813">
        <w:t xml:space="preserve"> </w:t>
      </w:r>
      <w:proofErr w:type="spellStart"/>
      <w:r w:rsidRPr="00025813">
        <w:t>detoxification</w:t>
      </w:r>
      <w:proofErr w:type="spellEnd"/>
      <w:r w:rsidRPr="00025813">
        <w:t xml:space="preserve"> </w:t>
      </w:r>
      <w:proofErr w:type="spellStart"/>
      <w:r w:rsidRPr="00025813">
        <w:t>of</w:t>
      </w:r>
      <w:proofErr w:type="spellEnd"/>
      <w:r w:rsidRPr="00025813">
        <w:t xml:space="preserve"> </w:t>
      </w:r>
      <w:proofErr w:type="spellStart"/>
      <w:r w:rsidRPr="00025813">
        <w:t>contaminated</w:t>
      </w:r>
      <w:proofErr w:type="spellEnd"/>
      <w:r w:rsidRPr="00025813">
        <w:t xml:space="preserve"> </w:t>
      </w:r>
      <w:proofErr w:type="spellStart"/>
      <w:r w:rsidRPr="00025813">
        <w:t>effluents</w:t>
      </w:r>
      <w:proofErr w:type="spellEnd"/>
      <w:r w:rsidRPr="00025813">
        <w:t xml:space="preserve">. The </w:t>
      </w:r>
      <w:proofErr w:type="spellStart"/>
      <w:r w:rsidRPr="00025813">
        <w:t>work</w:t>
      </w:r>
      <w:proofErr w:type="spellEnd"/>
      <w:r w:rsidRPr="00025813">
        <w:t xml:space="preserve"> </w:t>
      </w:r>
      <w:proofErr w:type="spellStart"/>
      <w:r w:rsidRPr="00025813">
        <w:t>related</w:t>
      </w:r>
      <w:proofErr w:type="spellEnd"/>
      <w:r w:rsidRPr="00025813">
        <w:t xml:space="preserve"> </w:t>
      </w:r>
      <w:proofErr w:type="spellStart"/>
      <w:r w:rsidRPr="00025813">
        <w:t>to</w:t>
      </w:r>
      <w:proofErr w:type="spellEnd"/>
      <w:r w:rsidRPr="00025813">
        <w:t xml:space="preserve"> </w:t>
      </w:r>
      <w:proofErr w:type="spellStart"/>
      <w:r w:rsidRPr="00025813">
        <w:t>the</w:t>
      </w:r>
      <w:proofErr w:type="spellEnd"/>
      <w:r w:rsidRPr="00025813">
        <w:t xml:space="preserve"> </w:t>
      </w:r>
      <w:proofErr w:type="spellStart"/>
      <w:r w:rsidRPr="00025813">
        <w:t>application</w:t>
      </w:r>
      <w:proofErr w:type="spellEnd"/>
      <w:r w:rsidRPr="00025813">
        <w:t xml:space="preserve"> </w:t>
      </w:r>
      <w:proofErr w:type="spellStart"/>
      <w:r w:rsidRPr="00025813">
        <w:t>of</w:t>
      </w:r>
      <w:proofErr w:type="spellEnd"/>
      <w:r w:rsidRPr="00025813">
        <w:t xml:space="preserve"> </w:t>
      </w:r>
      <w:proofErr w:type="spellStart"/>
      <w:r w:rsidRPr="00025813">
        <w:t>bioluminescence</w:t>
      </w:r>
      <w:proofErr w:type="spellEnd"/>
      <w:r w:rsidRPr="00025813">
        <w:t xml:space="preserve"> in </w:t>
      </w:r>
      <w:proofErr w:type="spellStart"/>
      <w:r w:rsidRPr="00025813">
        <w:t>the</w:t>
      </w:r>
      <w:proofErr w:type="spellEnd"/>
      <w:r w:rsidRPr="00025813">
        <w:t xml:space="preserve"> </w:t>
      </w:r>
      <w:proofErr w:type="spellStart"/>
      <w:r w:rsidRPr="00025813">
        <w:t>biotechnology</w:t>
      </w:r>
      <w:proofErr w:type="spellEnd"/>
      <w:r w:rsidRPr="00025813">
        <w:t xml:space="preserve"> </w:t>
      </w:r>
      <w:proofErr w:type="spellStart"/>
      <w:r w:rsidRPr="00025813">
        <w:t>area</w:t>
      </w:r>
      <w:proofErr w:type="spellEnd"/>
      <w:r w:rsidRPr="00025813">
        <w:t xml:space="preserve"> </w:t>
      </w:r>
      <w:proofErr w:type="spellStart"/>
      <w:r w:rsidRPr="00025813">
        <w:t>that</w:t>
      </w:r>
      <w:proofErr w:type="spellEnd"/>
      <w:r w:rsidRPr="00025813">
        <w:t xml:space="preserve"> are </w:t>
      </w:r>
      <w:proofErr w:type="spellStart"/>
      <w:r w:rsidRPr="00025813">
        <w:t>advancing</w:t>
      </w:r>
      <w:proofErr w:type="spellEnd"/>
      <w:r w:rsidRPr="00025813">
        <w:t xml:space="preserve"> </w:t>
      </w:r>
      <w:proofErr w:type="spellStart"/>
      <w:r w:rsidRPr="00025813">
        <w:t>was</w:t>
      </w:r>
      <w:proofErr w:type="spellEnd"/>
      <w:r w:rsidRPr="00025813">
        <w:t xml:space="preserve"> </w:t>
      </w:r>
      <w:proofErr w:type="spellStart"/>
      <w:r w:rsidRPr="00025813">
        <w:t>evidenced</w:t>
      </w:r>
      <w:proofErr w:type="spellEnd"/>
      <w:r w:rsidRPr="00025813">
        <w:t xml:space="preserve">, </w:t>
      </w:r>
      <w:proofErr w:type="spellStart"/>
      <w:r w:rsidRPr="00025813">
        <w:t>mainly</w:t>
      </w:r>
      <w:proofErr w:type="spellEnd"/>
      <w:r w:rsidRPr="00025813">
        <w:t xml:space="preserve"> </w:t>
      </w:r>
      <w:proofErr w:type="spellStart"/>
      <w:r w:rsidRPr="00025813">
        <w:t>with</w:t>
      </w:r>
      <w:proofErr w:type="spellEnd"/>
      <w:r w:rsidRPr="00025813">
        <w:t xml:space="preserve"> </w:t>
      </w:r>
      <w:proofErr w:type="spellStart"/>
      <w:r w:rsidRPr="00025813">
        <w:t>the</w:t>
      </w:r>
      <w:proofErr w:type="spellEnd"/>
      <w:r w:rsidRPr="00025813">
        <w:t xml:space="preserve"> </w:t>
      </w:r>
      <w:proofErr w:type="spellStart"/>
      <w:r w:rsidRPr="00025813">
        <w:t>development</w:t>
      </w:r>
      <w:proofErr w:type="spellEnd"/>
      <w:r w:rsidRPr="00025813">
        <w:t xml:space="preserve"> </w:t>
      </w:r>
      <w:proofErr w:type="spellStart"/>
      <w:r w:rsidRPr="00025813">
        <w:t>of</w:t>
      </w:r>
      <w:proofErr w:type="spellEnd"/>
      <w:r w:rsidRPr="00025813">
        <w:t xml:space="preserve"> DNA </w:t>
      </w:r>
      <w:proofErr w:type="spellStart"/>
      <w:r w:rsidRPr="00025813">
        <w:t>manipulation</w:t>
      </w:r>
      <w:proofErr w:type="spellEnd"/>
      <w:r w:rsidRPr="00025813">
        <w:t xml:space="preserve"> </w:t>
      </w:r>
      <w:proofErr w:type="spellStart"/>
      <w:r w:rsidRPr="00025813">
        <w:t>techniques</w:t>
      </w:r>
      <w:proofErr w:type="spellEnd"/>
      <w:r w:rsidR="00574CAD">
        <w:t>.</w:t>
      </w:r>
    </w:p>
    <w:p w:rsidR="00A8143A" w:rsidRPr="00BE7B70" w:rsidRDefault="00A8143A" w:rsidP="00BE7B70"/>
    <w:p w:rsidR="002B4742" w:rsidRPr="00D14308" w:rsidRDefault="002B4742" w:rsidP="001D678D">
      <w:pPr>
        <w:pStyle w:val="Citao"/>
        <w:rPr>
          <w:i w:val="0"/>
          <w:szCs w:val="24"/>
          <w:lang w:val="en"/>
        </w:rPr>
      </w:pPr>
      <w:r w:rsidRPr="001D678D">
        <w:rPr>
          <w:b/>
          <w:i w:val="0"/>
          <w:szCs w:val="24"/>
          <w:lang w:val="en-US"/>
        </w:rPr>
        <w:t>Keywords</w:t>
      </w:r>
      <w:r w:rsidRPr="001D678D">
        <w:rPr>
          <w:i w:val="0"/>
          <w:szCs w:val="24"/>
          <w:lang w:val="en-US"/>
        </w:rPr>
        <w:t xml:space="preserve">: </w:t>
      </w:r>
      <w:r w:rsidR="00D14308" w:rsidRPr="00D14308">
        <w:rPr>
          <w:i w:val="0"/>
          <w:szCs w:val="24"/>
          <w:lang w:val="en"/>
        </w:rPr>
        <w:t xml:space="preserve">Bioluminescence; </w:t>
      </w:r>
      <w:r w:rsidRPr="00D14308">
        <w:rPr>
          <w:i w:val="0"/>
          <w:szCs w:val="24"/>
          <w:lang w:val="en"/>
        </w:rPr>
        <w:t>Biotechnology</w:t>
      </w:r>
      <w:r w:rsidR="00A8143A">
        <w:rPr>
          <w:i w:val="0"/>
          <w:szCs w:val="24"/>
          <w:lang w:val="en"/>
        </w:rPr>
        <w:t xml:space="preserve"> Application</w:t>
      </w:r>
      <w:r w:rsidRPr="00D14308">
        <w:rPr>
          <w:i w:val="0"/>
          <w:szCs w:val="24"/>
          <w:lang w:val="en"/>
        </w:rPr>
        <w:t>; Organisms.</w:t>
      </w:r>
    </w:p>
    <w:p w:rsidR="00E806A9" w:rsidRDefault="00E806A9" w:rsidP="00E806A9">
      <w:pPr>
        <w:rPr>
          <w:lang w:val="en"/>
        </w:rPr>
      </w:pPr>
    </w:p>
    <w:p w:rsidR="00E806A9" w:rsidRDefault="00E806A9" w:rsidP="00E806A9">
      <w:pPr>
        <w:rPr>
          <w:lang w:val="en"/>
        </w:rPr>
      </w:pPr>
    </w:p>
    <w:p w:rsidR="002B4742" w:rsidRPr="001D678D" w:rsidRDefault="002B4742" w:rsidP="0017270D">
      <w:pPr>
        <w:numPr>
          <w:ilvl w:val="0"/>
          <w:numId w:val="1"/>
        </w:numPr>
        <w:rPr>
          <w:rFonts w:cs="Arial"/>
          <w:b/>
          <w:sz w:val="24"/>
          <w:szCs w:val="24"/>
        </w:rPr>
      </w:pPr>
      <w:r w:rsidRPr="001D678D">
        <w:rPr>
          <w:rStyle w:val="SeoChar"/>
          <w:rFonts w:cs="Arial"/>
        </w:rPr>
        <w:t>INTRODUÇÃO</w:t>
      </w:r>
      <w:r w:rsidRPr="001D678D">
        <w:rPr>
          <w:rFonts w:cs="Arial"/>
          <w:b/>
          <w:sz w:val="24"/>
          <w:szCs w:val="24"/>
        </w:rPr>
        <w:t xml:space="preserve"> </w:t>
      </w:r>
    </w:p>
    <w:p w:rsidR="000343BA" w:rsidRDefault="000343BA" w:rsidP="0017270D">
      <w:pPr>
        <w:ind w:firstLine="708"/>
        <w:rPr>
          <w:rStyle w:val="SeoChar"/>
          <w:rFonts w:cs="Arial"/>
          <w:b w:val="0"/>
        </w:rPr>
      </w:pPr>
    </w:p>
    <w:p w:rsidR="006C5F56" w:rsidRDefault="000D0178" w:rsidP="00C905CE">
      <w:pPr>
        <w:ind w:firstLine="709"/>
        <w:jc w:val="left"/>
        <w:rPr>
          <w:rFonts w:cs="Arial"/>
          <w:sz w:val="24"/>
          <w:szCs w:val="24"/>
        </w:rPr>
      </w:pPr>
      <w:r w:rsidRPr="000D0178">
        <w:rPr>
          <w:rStyle w:val="SeoChar"/>
          <w:rFonts w:cs="Arial"/>
          <w:b w:val="0"/>
        </w:rPr>
        <w:t>A bioluminescê</w:t>
      </w:r>
      <w:r w:rsidR="00042BFB">
        <w:rPr>
          <w:rStyle w:val="SeoChar"/>
          <w:rFonts w:cs="Arial"/>
          <w:b w:val="0"/>
        </w:rPr>
        <w:t>ncia é a</w:t>
      </w:r>
      <w:r w:rsidRPr="000D0178">
        <w:rPr>
          <w:rStyle w:val="SeoChar"/>
          <w:rFonts w:cs="Arial"/>
          <w:b w:val="0"/>
        </w:rPr>
        <w:t xml:space="preserve"> emissão de luz fria e visível por seres vivos a partir de reações</w:t>
      </w:r>
      <w:r w:rsidR="00042BFB">
        <w:rPr>
          <w:rStyle w:val="SeoChar"/>
          <w:rFonts w:cs="Arial"/>
          <w:b w:val="0"/>
        </w:rPr>
        <w:t xml:space="preserve"> catalisadas</w:t>
      </w:r>
      <w:r w:rsidRPr="000D0178">
        <w:rPr>
          <w:rStyle w:val="SeoChar"/>
          <w:rFonts w:cs="Arial"/>
          <w:b w:val="0"/>
        </w:rPr>
        <w:t xml:space="preserve"> por enzimas</w:t>
      </w:r>
      <w:r w:rsidR="00042BFB">
        <w:rPr>
          <w:rStyle w:val="SeoChar"/>
          <w:rFonts w:cs="Arial"/>
          <w:b w:val="0"/>
        </w:rPr>
        <w:t xml:space="preserve"> denominadas luciferases. Essa missão de luz tem sido objeto de interesse e estudo pela humanidade desde os tempos de Aristóteles (384-322 a. C.) (OLIVEIRA et al., 2013). </w:t>
      </w:r>
      <w:r>
        <w:rPr>
          <w:rStyle w:val="SeoChar"/>
          <w:rFonts w:cs="Arial"/>
          <w:b w:val="0"/>
        </w:rPr>
        <w:t xml:space="preserve">A </w:t>
      </w:r>
      <w:r w:rsidR="00574CAD">
        <w:rPr>
          <w:rStyle w:val="SeoChar"/>
          <w:rFonts w:cs="Arial"/>
          <w:b w:val="0"/>
        </w:rPr>
        <w:t>bioluminescência</w:t>
      </w:r>
      <w:r w:rsidR="001D678D">
        <w:rPr>
          <w:rStyle w:val="SeoChar"/>
          <w:rFonts w:cs="Arial"/>
          <w:b w:val="0"/>
        </w:rPr>
        <w:t xml:space="preserve"> pode </w:t>
      </w:r>
      <w:r w:rsidR="00042BFB">
        <w:rPr>
          <w:rStyle w:val="SeoChar"/>
          <w:rFonts w:cs="Arial"/>
          <w:b w:val="0"/>
        </w:rPr>
        <w:t>emitir</w:t>
      </w:r>
      <w:r w:rsidR="002B4742" w:rsidRPr="001D678D">
        <w:rPr>
          <w:rStyle w:val="SeoChar"/>
          <w:rFonts w:cs="Arial"/>
          <w:b w:val="0"/>
        </w:rPr>
        <w:t xml:space="preserve"> varia</w:t>
      </w:r>
      <w:r w:rsidR="001D678D">
        <w:rPr>
          <w:rStyle w:val="SeoChar"/>
          <w:rFonts w:cs="Arial"/>
          <w:b w:val="0"/>
        </w:rPr>
        <w:t>ções</w:t>
      </w:r>
      <w:r w:rsidR="002B4742" w:rsidRPr="001D678D">
        <w:rPr>
          <w:rStyle w:val="SeoChar"/>
          <w:rFonts w:cs="Arial"/>
          <w:b w:val="0"/>
        </w:rPr>
        <w:t xml:space="preserve"> </w:t>
      </w:r>
      <w:r w:rsidR="00042BFB">
        <w:rPr>
          <w:rStyle w:val="SeoChar"/>
          <w:rFonts w:cs="Arial"/>
          <w:b w:val="0"/>
        </w:rPr>
        <w:t xml:space="preserve">de luz </w:t>
      </w:r>
      <w:r w:rsidR="002B4742" w:rsidRPr="001D678D">
        <w:rPr>
          <w:rStyle w:val="SeoChar"/>
          <w:rFonts w:cs="Arial"/>
          <w:b w:val="0"/>
        </w:rPr>
        <w:t>entre o espectro azul e vermelho, e naturalmente é utilizada para</w:t>
      </w:r>
      <w:r w:rsidR="006C5F56">
        <w:rPr>
          <w:rStyle w:val="SeoChar"/>
          <w:rFonts w:cs="Arial"/>
          <w:b w:val="0"/>
        </w:rPr>
        <w:t xml:space="preserve"> comunicação em locais com ausência de iluminação,</w:t>
      </w:r>
      <w:r w:rsidR="002B4742" w:rsidRPr="001D678D">
        <w:rPr>
          <w:rStyle w:val="SeoChar"/>
          <w:rFonts w:cs="Arial"/>
          <w:b w:val="0"/>
        </w:rPr>
        <w:t xml:space="preserve"> atração sexual, defesa, camuflagem ou</w:t>
      </w:r>
      <w:r w:rsidR="001D678D">
        <w:rPr>
          <w:rStyle w:val="SeoChar"/>
          <w:rFonts w:cs="Arial"/>
          <w:b w:val="0"/>
        </w:rPr>
        <w:t>, até mesmo,</w:t>
      </w:r>
      <w:r w:rsidR="002B4742" w:rsidRPr="001D678D">
        <w:rPr>
          <w:rStyle w:val="SeoChar"/>
          <w:rFonts w:cs="Arial"/>
          <w:b w:val="0"/>
        </w:rPr>
        <w:t xml:space="preserve"> para atração de </w:t>
      </w:r>
      <w:r w:rsidR="00436A18" w:rsidRPr="001D678D">
        <w:rPr>
          <w:rStyle w:val="SeoChar"/>
          <w:rFonts w:cs="Arial"/>
          <w:b w:val="0"/>
        </w:rPr>
        <w:t>presas. (SHIMOMURA, 2006).</w:t>
      </w:r>
      <w:r w:rsidR="008F7F1A">
        <w:rPr>
          <w:rStyle w:val="SeoChar"/>
          <w:rFonts w:cs="Arial"/>
          <w:b w:val="0"/>
        </w:rPr>
        <w:t xml:space="preserve"> </w:t>
      </w:r>
      <w:r w:rsidR="008F7F1A" w:rsidRPr="001D678D">
        <w:rPr>
          <w:rFonts w:cs="Arial"/>
          <w:sz w:val="24"/>
          <w:szCs w:val="24"/>
        </w:rPr>
        <w:t xml:space="preserve">Além </w:t>
      </w:r>
      <w:r w:rsidR="008F7F1A">
        <w:rPr>
          <w:rFonts w:cs="Arial"/>
          <w:sz w:val="24"/>
          <w:szCs w:val="24"/>
        </w:rPr>
        <w:lastRenderedPageBreak/>
        <w:t>desses fatores</w:t>
      </w:r>
      <w:r w:rsidR="008F7F1A" w:rsidRPr="001D678D">
        <w:rPr>
          <w:rFonts w:cs="Arial"/>
          <w:sz w:val="24"/>
          <w:szCs w:val="24"/>
        </w:rPr>
        <w:t>, a bioluminescência também apresenta fortes ind</w:t>
      </w:r>
      <w:r w:rsidR="008F7F1A">
        <w:rPr>
          <w:rFonts w:cs="Arial"/>
          <w:sz w:val="24"/>
          <w:szCs w:val="24"/>
        </w:rPr>
        <w:t>icações de proteção antioxidativa</w:t>
      </w:r>
      <w:r w:rsidR="008F7F1A" w:rsidRPr="001D678D">
        <w:rPr>
          <w:rFonts w:cs="Arial"/>
          <w:sz w:val="24"/>
          <w:szCs w:val="24"/>
        </w:rPr>
        <w:t xml:space="preserve">, </w:t>
      </w:r>
      <w:r w:rsidR="008F7F1A">
        <w:rPr>
          <w:rFonts w:cs="Arial"/>
          <w:sz w:val="24"/>
          <w:szCs w:val="24"/>
        </w:rPr>
        <w:t>decorrente da ação d</w:t>
      </w:r>
      <w:r w:rsidR="008F7F1A" w:rsidRPr="001D678D">
        <w:rPr>
          <w:rFonts w:cs="Arial"/>
          <w:sz w:val="24"/>
          <w:szCs w:val="24"/>
        </w:rPr>
        <w:t xml:space="preserve">a enzima </w:t>
      </w:r>
      <w:r w:rsidR="008F7F1A" w:rsidRPr="0017270D">
        <w:rPr>
          <w:rFonts w:cs="Arial"/>
          <w:i/>
          <w:sz w:val="24"/>
          <w:szCs w:val="24"/>
        </w:rPr>
        <w:t>luciferase</w:t>
      </w:r>
      <w:r w:rsidR="008F7F1A">
        <w:rPr>
          <w:rFonts w:cs="Arial"/>
          <w:sz w:val="24"/>
          <w:szCs w:val="24"/>
        </w:rPr>
        <w:t xml:space="preserve">, classificada como </w:t>
      </w:r>
      <w:r w:rsidR="008F7F1A" w:rsidRPr="0017270D">
        <w:rPr>
          <w:rFonts w:cs="Arial"/>
          <w:i/>
          <w:sz w:val="24"/>
          <w:szCs w:val="24"/>
        </w:rPr>
        <w:t>oxir</w:t>
      </w:r>
      <w:r w:rsidR="00F27B08">
        <w:rPr>
          <w:rFonts w:cs="Arial"/>
          <w:i/>
          <w:sz w:val="24"/>
          <w:szCs w:val="24"/>
        </w:rPr>
        <w:t>re</w:t>
      </w:r>
      <w:r w:rsidR="008F7F1A" w:rsidRPr="0017270D">
        <w:rPr>
          <w:rFonts w:cs="Arial"/>
          <w:i/>
          <w:sz w:val="24"/>
          <w:szCs w:val="24"/>
        </w:rPr>
        <w:t>dutase</w:t>
      </w:r>
      <w:r w:rsidR="008F7F1A">
        <w:rPr>
          <w:rFonts w:cs="Arial"/>
          <w:sz w:val="24"/>
          <w:szCs w:val="24"/>
        </w:rPr>
        <w:t xml:space="preserve">, frente o substrato luciferina. </w:t>
      </w:r>
    </w:p>
    <w:p w:rsidR="00042BFB" w:rsidRDefault="00042BFB" w:rsidP="00C905CE">
      <w:pPr>
        <w:ind w:firstLine="709"/>
        <w:jc w:val="left"/>
        <w:rPr>
          <w:rStyle w:val="SeoChar"/>
          <w:rFonts w:cs="Arial"/>
          <w:b w:val="0"/>
        </w:rPr>
      </w:pPr>
      <w:r>
        <w:rPr>
          <w:rStyle w:val="SeoChar"/>
          <w:rFonts w:cs="Arial"/>
          <w:b w:val="0"/>
        </w:rPr>
        <w:t>Estudos indicam que a</w:t>
      </w:r>
      <w:r w:rsidR="00F27B08">
        <w:rPr>
          <w:rStyle w:val="SeoChar"/>
          <w:rFonts w:cs="Arial"/>
          <w:b w:val="0"/>
        </w:rPr>
        <w:t xml:space="preserve"> bioluminescência </w:t>
      </w:r>
      <w:r w:rsidR="006C5F56">
        <w:rPr>
          <w:rStyle w:val="SeoChar"/>
          <w:rFonts w:cs="Arial"/>
          <w:b w:val="0"/>
        </w:rPr>
        <w:t xml:space="preserve">ocorre mais frequentemente </w:t>
      </w:r>
      <w:r w:rsidR="00B27CE0">
        <w:rPr>
          <w:rStyle w:val="SeoChar"/>
          <w:rFonts w:cs="Arial"/>
          <w:b w:val="0"/>
        </w:rPr>
        <w:t xml:space="preserve">em organismos que vivem </w:t>
      </w:r>
      <w:r w:rsidR="006C5F56">
        <w:rPr>
          <w:rStyle w:val="SeoChar"/>
          <w:rFonts w:cs="Arial"/>
          <w:b w:val="0"/>
        </w:rPr>
        <w:t xml:space="preserve">no fundo dos mares, </w:t>
      </w:r>
      <w:r w:rsidR="00F27B08">
        <w:rPr>
          <w:rStyle w:val="SeoChar"/>
          <w:rFonts w:cs="Arial"/>
          <w:b w:val="0"/>
        </w:rPr>
        <w:t>abrange</w:t>
      </w:r>
      <w:r w:rsidR="006C5F56">
        <w:rPr>
          <w:rStyle w:val="SeoChar"/>
          <w:rFonts w:cs="Arial"/>
          <w:b w:val="0"/>
        </w:rPr>
        <w:t xml:space="preserve">ndo </w:t>
      </w:r>
      <w:r w:rsidR="00F27B08">
        <w:rPr>
          <w:rStyle w:val="SeoChar"/>
          <w:rFonts w:cs="Arial"/>
          <w:b w:val="0"/>
        </w:rPr>
        <w:t>dinoflagel</w:t>
      </w:r>
      <w:r w:rsidR="006C5F56">
        <w:rPr>
          <w:rStyle w:val="SeoChar"/>
          <w:rFonts w:cs="Arial"/>
          <w:b w:val="0"/>
        </w:rPr>
        <w:t>ados, lulas, medusas e insetos, que emitem principalmente a luz na cor azul. A emissão de luzes azul ou verde pode ser detectada mais facilmente em camadas mais superficiais do mar e em águas costeiras, servindo como camuflagem para os organismos (BECHARA; VIVIANE, 2015).</w:t>
      </w:r>
      <w:r w:rsidR="00B27CE0">
        <w:rPr>
          <w:rStyle w:val="SeoChar"/>
          <w:rFonts w:cs="Arial"/>
          <w:b w:val="0"/>
        </w:rPr>
        <w:t xml:space="preserve"> </w:t>
      </w:r>
    </w:p>
    <w:p w:rsidR="002B4742" w:rsidRPr="001D678D" w:rsidRDefault="00B27CE0" w:rsidP="00C905CE">
      <w:pPr>
        <w:ind w:firstLine="709"/>
        <w:jc w:val="left"/>
        <w:rPr>
          <w:rFonts w:cs="Arial"/>
          <w:sz w:val="24"/>
          <w:szCs w:val="24"/>
        </w:rPr>
      </w:pPr>
      <w:r>
        <w:rPr>
          <w:rStyle w:val="SeoChar"/>
          <w:rFonts w:cs="Arial"/>
          <w:b w:val="0"/>
        </w:rPr>
        <w:t>Segundo Ra</w:t>
      </w:r>
      <w:r w:rsidR="006C5F56">
        <w:rPr>
          <w:rStyle w:val="SeoChar"/>
          <w:rFonts w:cs="Arial"/>
          <w:b w:val="0"/>
        </w:rPr>
        <w:t>vara et al. (2010), a</w:t>
      </w:r>
      <w:r w:rsidR="00523D7E">
        <w:rPr>
          <w:rStyle w:val="SeoChar"/>
          <w:rFonts w:cs="Arial"/>
          <w:b w:val="0"/>
        </w:rPr>
        <w:t xml:space="preserve"> bioluminescência também pode ser detectada em alguns</w:t>
      </w:r>
      <w:r w:rsidR="00BC262B">
        <w:rPr>
          <w:rStyle w:val="SeoChar"/>
          <w:rFonts w:cs="Arial"/>
          <w:b w:val="0"/>
        </w:rPr>
        <w:t xml:space="preserve"> </w:t>
      </w:r>
      <w:r w:rsidR="00523D7E">
        <w:rPr>
          <w:rFonts w:cs="Arial"/>
          <w:sz w:val="24"/>
          <w:szCs w:val="24"/>
        </w:rPr>
        <w:t>fungos, presentes em f</w:t>
      </w:r>
      <w:r w:rsidR="00BC262B">
        <w:rPr>
          <w:rFonts w:cs="Arial"/>
          <w:sz w:val="24"/>
          <w:szCs w:val="24"/>
        </w:rPr>
        <w:t xml:space="preserve">lorestas tropicais e </w:t>
      </w:r>
      <w:r w:rsidR="00BC262B" w:rsidRPr="001D678D">
        <w:rPr>
          <w:rFonts w:cs="Arial"/>
          <w:sz w:val="24"/>
          <w:szCs w:val="24"/>
        </w:rPr>
        <w:t>pequenas matas ciliares (OLIVEIRA et</w:t>
      </w:r>
      <w:r w:rsidR="00BC262B">
        <w:rPr>
          <w:rFonts w:cs="Arial"/>
          <w:sz w:val="24"/>
          <w:szCs w:val="24"/>
        </w:rPr>
        <w:t>.</w:t>
      </w:r>
      <w:r w:rsidR="00BC262B" w:rsidRPr="001D678D">
        <w:rPr>
          <w:rFonts w:cs="Arial"/>
          <w:sz w:val="24"/>
          <w:szCs w:val="24"/>
        </w:rPr>
        <w:t xml:space="preserve"> al., 2013)</w:t>
      </w:r>
      <w:r w:rsidR="00523D7E">
        <w:rPr>
          <w:rFonts w:cs="Arial"/>
          <w:sz w:val="24"/>
          <w:szCs w:val="24"/>
        </w:rPr>
        <w:t xml:space="preserve">; em bactérias </w:t>
      </w:r>
      <w:r w:rsidR="00523D7E">
        <w:rPr>
          <w:rStyle w:val="SeoChar"/>
          <w:rFonts w:cs="Arial"/>
          <w:b w:val="0"/>
        </w:rPr>
        <w:t>dos gêneros</w:t>
      </w:r>
      <w:r w:rsidR="00BC262B">
        <w:rPr>
          <w:rStyle w:val="SeoChar"/>
          <w:rFonts w:cs="Arial"/>
          <w:b w:val="0"/>
        </w:rPr>
        <w:t xml:space="preserve"> </w:t>
      </w:r>
      <w:r w:rsidR="00BC262B" w:rsidRPr="001D678D">
        <w:rPr>
          <w:rStyle w:val="SeoChar"/>
          <w:rFonts w:cs="Arial"/>
          <w:b w:val="0"/>
          <w:i/>
        </w:rPr>
        <w:t>Shewanella, Phot</w:t>
      </w:r>
      <w:r w:rsidR="00523D7E">
        <w:rPr>
          <w:rStyle w:val="SeoChar"/>
          <w:rFonts w:cs="Arial"/>
          <w:b w:val="0"/>
          <w:i/>
        </w:rPr>
        <w:t>obacterium, Aliivibrio e Vibrio</w:t>
      </w:r>
      <w:r w:rsidR="00BC262B" w:rsidRPr="001D678D">
        <w:rPr>
          <w:rStyle w:val="SeoChar"/>
          <w:rFonts w:cs="Arial"/>
          <w:b w:val="0"/>
          <w:i/>
        </w:rPr>
        <w:t xml:space="preserve"> </w:t>
      </w:r>
      <w:r w:rsidR="00BC262B" w:rsidRPr="001D678D">
        <w:rPr>
          <w:rStyle w:val="SeoChar"/>
          <w:rFonts w:cs="Arial"/>
          <w:b w:val="0"/>
        </w:rPr>
        <w:t>(CHIU et</w:t>
      </w:r>
      <w:r w:rsidR="00BC262B">
        <w:rPr>
          <w:rStyle w:val="SeoChar"/>
          <w:rFonts w:cs="Arial"/>
          <w:b w:val="0"/>
        </w:rPr>
        <w:t>.</w:t>
      </w:r>
      <w:r w:rsidR="00BC262B" w:rsidRPr="001D678D">
        <w:rPr>
          <w:rStyle w:val="SeoChar"/>
          <w:rFonts w:cs="Arial"/>
          <w:b w:val="0"/>
        </w:rPr>
        <w:t xml:space="preserve"> al., 2007)</w:t>
      </w:r>
      <w:r w:rsidR="00523D7E">
        <w:rPr>
          <w:rStyle w:val="SeoChar"/>
          <w:rFonts w:cs="Arial"/>
          <w:b w:val="0"/>
        </w:rPr>
        <w:t xml:space="preserve">, e em </w:t>
      </w:r>
      <w:r w:rsidR="002370FC" w:rsidRPr="001D678D">
        <w:rPr>
          <w:rFonts w:cs="Arial"/>
          <w:sz w:val="24"/>
          <w:szCs w:val="24"/>
        </w:rPr>
        <w:t xml:space="preserve">besouros </w:t>
      </w:r>
      <w:r w:rsidR="002370FC">
        <w:rPr>
          <w:rFonts w:cs="Arial"/>
          <w:sz w:val="24"/>
          <w:szCs w:val="24"/>
        </w:rPr>
        <w:t xml:space="preserve">como os coleópteros, pertencentes </w:t>
      </w:r>
      <w:r w:rsidR="00A336B4">
        <w:rPr>
          <w:rFonts w:cs="Arial"/>
          <w:sz w:val="24"/>
          <w:szCs w:val="24"/>
        </w:rPr>
        <w:t>às</w:t>
      </w:r>
      <w:r w:rsidR="002370FC">
        <w:rPr>
          <w:rFonts w:cs="Arial"/>
          <w:sz w:val="24"/>
          <w:szCs w:val="24"/>
        </w:rPr>
        <w:t xml:space="preserve"> famílias</w:t>
      </w:r>
      <w:r w:rsidR="00523D7E">
        <w:rPr>
          <w:rFonts w:cs="Arial"/>
          <w:sz w:val="24"/>
          <w:szCs w:val="24"/>
        </w:rPr>
        <w:t xml:space="preserve"> </w:t>
      </w:r>
      <w:r w:rsidR="002370FC" w:rsidRPr="001D678D">
        <w:rPr>
          <w:rFonts w:cs="Arial"/>
          <w:i/>
          <w:sz w:val="24"/>
          <w:szCs w:val="24"/>
        </w:rPr>
        <w:t xml:space="preserve">Lampyridae </w:t>
      </w:r>
      <w:r w:rsidR="002370FC" w:rsidRPr="001D678D">
        <w:rPr>
          <w:rFonts w:cs="Arial"/>
          <w:sz w:val="24"/>
          <w:szCs w:val="24"/>
        </w:rPr>
        <w:t xml:space="preserve">(vaga-lumes), </w:t>
      </w:r>
      <w:r w:rsidR="002370FC" w:rsidRPr="001D678D">
        <w:rPr>
          <w:rFonts w:cs="Arial"/>
          <w:i/>
          <w:sz w:val="24"/>
          <w:szCs w:val="24"/>
        </w:rPr>
        <w:t xml:space="preserve">Phengodidae </w:t>
      </w:r>
      <w:r w:rsidR="002370FC" w:rsidRPr="001D678D">
        <w:rPr>
          <w:rFonts w:cs="Arial"/>
          <w:sz w:val="24"/>
          <w:szCs w:val="24"/>
        </w:rPr>
        <w:t xml:space="preserve">(trenzinhos) e </w:t>
      </w:r>
      <w:r w:rsidR="002370FC" w:rsidRPr="001D678D">
        <w:rPr>
          <w:rFonts w:cs="Arial"/>
          <w:i/>
          <w:sz w:val="24"/>
          <w:szCs w:val="24"/>
        </w:rPr>
        <w:t>Elateridae</w:t>
      </w:r>
      <w:r w:rsidR="006C5F56">
        <w:rPr>
          <w:rFonts w:cs="Arial"/>
          <w:sz w:val="24"/>
          <w:szCs w:val="24"/>
        </w:rPr>
        <w:t xml:space="preserve"> (besouros tec-tec).</w:t>
      </w:r>
    </w:p>
    <w:p w:rsidR="002B4742" w:rsidRDefault="002370FC" w:rsidP="008B2F66">
      <w:pPr>
        <w:ind w:firstLine="709"/>
        <w:jc w:val="left"/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>A diversidade de espectros possíveis</w:t>
      </w:r>
      <w:r w:rsidR="00523D7E">
        <w:rPr>
          <w:rFonts w:cs="Arial"/>
          <w:sz w:val="24"/>
          <w:szCs w:val="24"/>
        </w:rPr>
        <w:t xml:space="preserve"> da bioluminescência</w:t>
      </w:r>
      <w:r>
        <w:rPr>
          <w:rFonts w:cs="Arial"/>
          <w:sz w:val="24"/>
          <w:szCs w:val="24"/>
        </w:rPr>
        <w:t xml:space="preserve"> </w:t>
      </w:r>
      <w:r w:rsidR="002B4742" w:rsidRPr="001D678D">
        <w:rPr>
          <w:rFonts w:cs="Arial"/>
          <w:sz w:val="24"/>
          <w:szCs w:val="24"/>
        </w:rPr>
        <w:t>proporcion</w:t>
      </w:r>
      <w:r w:rsidR="00523D7E">
        <w:rPr>
          <w:rFonts w:cs="Arial"/>
          <w:sz w:val="24"/>
          <w:szCs w:val="24"/>
        </w:rPr>
        <w:t>a</w:t>
      </w:r>
      <w:r>
        <w:rPr>
          <w:rFonts w:cs="Arial"/>
          <w:sz w:val="24"/>
          <w:szCs w:val="24"/>
        </w:rPr>
        <w:t xml:space="preserve"> diferentes variações de luz, </w:t>
      </w:r>
      <w:r w:rsidR="00523D7E">
        <w:rPr>
          <w:rFonts w:cs="Arial"/>
          <w:sz w:val="24"/>
          <w:szCs w:val="24"/>
        </w:rPr>
        <w:t xml:space="preserve">que podem ser utilizadas na área da biotecnologia </w:t>
      </w:r>
      <w:r>
        <w:rPr>
          <w:rFonts w:cs="Arial"/>
          <w:sz w:val="24"/>
          <w:szCs w:val="24"/>
        </w:rPr>
        <w:t xml:space="preserve">(OLIVEIRA, </w:t>
      </w:r>
      <w:r w:rsidR="002B4742" w:rsidRPr="001D678D">
        <w:rPr>
          <w:rFonts w:cs="Arial"/>
          <w:sz w:val="24"/>
          <w:szCs w:val="24"/>
        </w:rPr>
        <w:t>2019</w:t>
      </w:r>
      <w:r w:rsidR="00D14308">
        <w:rPr>
          <w:rFonts w:cs="Arial"/>
          <w:sz w:val="24"/>
          <w:szCs w:val="24"/>
        </w:rPr>
        <w:t xml:space="preserve">). </w:t>
      </w:r>
      <w:r w:rsidR="00523D7E">
        <w:rPr>
          <w:rFonts w:cs="Arial"/>
          <w:sz w:val="24"/>
          <w:szCs w:val="24"/>
        </w:rPr>
        <w:t xml:space="preserve">Porém, </w:t>
      </w:r>
      <w:r w:rsidR="00AA7B1D">
        <w:rPr>
          <w:rFonts w:cs="Arial"/>
          <w:sz w:val="24"/>
          <w:szCs w:val="24"/>
        </w:rPr>
        <w:t>a</w:t>
      </w:r>
      <w:r w:rsidR="00AA7B1D" w:rsidRPr="00AA7B1D">
        <w:rPr>
          <w:rFonts w:cs="Arial"/>
          <w:sz w:val="24"/>
          <w:szCs w:val="24"/>
        </w:rPr>
        <w:t>s aplicações biotecnológicas da bioluminescência são pouco conhecidas no meio acadêmico, devido a esse fato o presente trabalho teve como objetivo descrever brevemente os mecanismos da reação enzimática envolvidos na emissão de luz, bem como identificar as possíveis aplicações biotecnológicas dessa biomolécula.</w:t>
      </w:r>
    </w:p>
    <w:p w:rsidR="00523D7E" w:rsidRPr="001D678D" w:rsidRDefault="00523D7E" w:rsidP="0017270D">
      <w:pPr>
        <w:ind w:left="720"/>
        <w:rPr>
          <w:rFonts w:cs="Arial"/>
          <w:b/>
          <w:sz w:val="24"/>
          <w:szCs w:val="24"/>
        </w:rPr>
      </w:pPr>
    </w:p>
    <w:p w:rsidR="002B4742" w:rsidRPr="00523D7E" w:rsidRDefault="002B4742" w:rsidP="0017270D">
      <w:pPr>
        <w:numPr>
          <w:ilvl w:val="0"/>
          <w:numId w:val="1"/>
        </w:numPr>
        <w:rPr>
          <w:rStyle w:val="SeoChar"/>
          <w:rFonts w:eastAsiaTheme="minorHAnsi" w:cs="Arial"/>
          <w:lang w:eastAsia="en-US"/>
        </w:rPr>
      </w:pPr>
      <w:r w:rsidRPr="00BC1478">
        <w:rPr>
          <w:rStyle w:val="SeoChar"/>
          <w:rFonts w:cs="Arial"/>
        </w:rPr>
        <w:t xml:space="preserve">METODOLOGIA </w:t>
      </w:r>
    </w:p>
    <w:p w:rsidR="00523D7E" w:rsidRPr="00BC1478" w:rsidRDefault="00523D7E" w:rsidP="00523D7E">
      <w:pPr>
        <w:ind w:left="720"/>
        <w:rPr>
          <w:rStyle w:val="SeoChar"/>
          <w:rFonts w:eastAsiaTheme="minorHAnsi" w:cs="Arial"/>
          <w:lang w:eastAsia="en-US"/>
        </w:rPr>
      </w:pPr>
    </w:p>
    <w:p w:rsidR="002B4742" w:rsidRPr="001D678D" w:rsidRDefault="002B4742" w:rsidP="00574CAD">
      <w:pPr>
        <w:ind w:firstLine="709"/>
        <w:rPr>
          <w:rStyle w:val="SeoChar"/>
          <w:rFonts w:cs="Arial"/>
          <w:b w:val="0"/>
        </w:rPr>
      </w:pPr>
      <w:r w:rsidRPr="001D678D">
        <w:rPr>
          <w:rStyle w:val="SeoChar"/>
          <w:rFonts w:cs="Arial"/>
          <w:b w:val="0"/>
        </w:rPr>
        <w:t>Foi realizada uma revisão integrativa da literatura, tendo como finalidade sintetizar resultados adquiridos a respeito de um determinado tema. A coleta de dados foi feita a partir de pesquisas em artigos científicos com d</w:t>
      </w:r>
      <w:r w:rsidR="00523D7E">
        <w:rPr>
          <w:rStyle w:val="SeoChar"/>
          <w:rFonts w:cs="Arial"/>
          <w:b w:val="0"/>
        </w:rPr>
        <w:t>atas entre o período do ano 2004 a 2016</w:t>
      </w:r>
      <w:r w:rsidRPr="001D678D">
        <w:rPr>
          <w:rStyle w:val="SeoChar"/>
          <w:rFonts w:cs="Arial"/>
          <w:b w:val="0"/>
        </w:rPr>
        <w:t>. O levantamento bibliográfico do estudo levou em consideração a</w:t>
      </w:r>
      <w:r w:rsidR="00987F49" w:rsidRPr="001D678D">
        <w:rPr>
          <w:rStyle w:val="SeoChar"/>
          <w:rFonts w:cs="Arial"/>
          <w:b w:val="0"/>
        </w:rPr>
        <w:t>s</w:t>
      </w:r>
      <w:r w:rsidRPr="001D678D">
        <w:rPr>
          <w:rStyle w:val="SeoChar"/>
          <w:rFonts w:cs="Arial"/>
          <w:b w:val="0"/>
        </w:rPr>
        <w:t xml:space="preserve"> seguinte</w:t>
      </w:r>
      <w:r w:rsidR="00987F49" w:rsidRPr="001D678D">
        <w:rPr>
          <w:rStyle w:val="SeoChar"/>
          <w:rFonts w:cs="Arial"/>
          <w:b w:val="0"/>
        </w:rPr>
        <w:t>s</w:t>
      </w:r>
      <w:r w:rsidRPr="001D678D">
        <w:rPr>
          <w:rStyle w:val="SeoChar"/>
          <w:rFonts w:cs="Arial"/>
          <w:b w:val="0"/>
        </w:rPr>
        <w:t xml:space="preserve"> pergunta</w:t>
      </w:r>
      <w:r w:rsidR="00987F49" w:rsidRPr="001D678D">
        <w:rPr>
          <w:rStyle w:val="SeoChar"/>
          <w:rFonts w:cs="Arial"/>
          <w:b w:val="0"/>
        </w:rPr>
        <w:t>s</w:t>
      </w:r>
      <w:r w:rsidRPr="001D678D">
        <w:rPr>
          <w:rStyle w:val="SeoChar"/>
          <w:rFonts w:cs="Arial"/>
          <w:b w:val="0"/>
        </w:rPr>
        <w:t>-problema</w:t>
      </w:r>
      <w:r w:rsidR="00987F49" w:rsidRPr="001D678D">
        <w:rPr>
          <w:rStyle w:val="SeoChar"/>
          <w:rFonts w:cs="Arial"/>
          <w:b w:val="0"/>
        </w:rPr>
        <w:t>s</w:t>
      </w:r>
      <w:r w:rsidRPr="001D678D">
        <w:rPr>
          <w:rStyle w:val="SeoChar"/>
          <w:rFonts w:cs="Arial"/>
          <w:b w:val="0"/>
        </w:rPr>
        <w:t xml:space="preserve">: </w:t>
      </w:r>
      <w:r w:rsidR="00AA7B1D">
        <w:rPr>
          <w:rStyle w:val="SeoChar"/>
          <w:rFonts w:cs="Arial"/>
          <w:b w:val="0"/>
        </w:rPr>
        <w:t xml:space="preserve">Como ocorre a emissão de luz por organismos vivos? </w:t>
      </w:r>
      <w:r w:rsidR="002B4993">
        <w:rPr>
          <w:rStyle w:val="SeoChar"/>
          <w:rFonts w:cs="Arial"/>
          <w:b w:val="0"/>
        </w:rPr>
        <w:t>Como a</w:t>
      </w:r>
      <w:r w:rsidRPr="001D678D">
        <w:rPr>
          <w:rStyle w:val="SeoChar"/>
          <w:rFonts w:cs="Arial"/>
          <w:b w:val="0"/>
        </w:rPr>
        <w:t xml:space="preserve"> </w:t>
      </w:r>
      <w:r w:rsidR="00E75BF3">
        <w:rPr>
          <w:rStyle w:val="SeoChar"/>
          <w:rFonts w:cs="Arial"/>
          <w:b w:val="0"/>
        </w:rPr>
        <w:t>bioluminescência</w:t>
      </w:r>
      <w:r w:rsidR="002B4993">
        <w:rPr>
          <w:rStyle w:val="SeoChar"/>
          <w:rFonts w:cs="Arial"/>
          <w:b w:val="0"/>
        </w:rPr>
        <w:t xml:space="preserve"> pode ser utilizada em aplicações</w:t>
      </w:r>
      <w:r w:rsidR="00E75BF3">
        <w:rPr>
          <w:rStyle w:val="SeoChar"/>
          <w:rFonts w:cs="Arial"/>
          <w:b w:val="0"/>
        </w:rPr>
        <w:t xml:space="preserve"> biotecnológica</w:t>
      </w:r>
      <w:r w:rsidR="002B4993">
        <w:rPr>
          <w:rStyle w:val="SeoChar"/>
          <w:rFonts w:cs="Arial"/>
          <w:b w:val="0"/>
        </w:rPr>
        <w:t>s</w:t>
      </w:r>
      <w:r w:rsidRPr="001D678D">
        <w:rPr>
          <w:rStyle w:val="SeoChar"/>
          <w:rFonts w:cs="Arial"/>
          <w:b w:val="0"/>
        </w:rPr>
        <w:t>?</w:t>
      </w:r>
      <w:r w:rsidRPr="001D678D">
        <w:rPr>
          <w:rStyle w:val="SeoChar"/>
          <w:rFonts w:cs="Arial"/>
          <w:b w:val="0"/>
          <w:color w:val="FF0000"/>
        </w:rPr>
        <w:t xml:space="preserve"> </w:t>
      </w:r>
    </w:p>
    <w:p w:rsidR="002B4742" w:rsidRDefault="002B4742" w:rsidP="008B2F66">
      <w:pPr>
        <w:ind w:firstLine="709"/>
        <w:rPr>
          <w:rStyle w:val="SeoChar"/>
          <w:rFonts w:eastAsiaTheme="minorHAnsi" w:cs="Arial"/>
          <w:lang w:eastAsia="en-US"/>
        </w:rPr>
      </w:pPr>
      <w:r w:rsidRPr="001D678D">
        <w:rPr>
          <w:rStyle w:val="SeoChar"/>
          <w:rFonts w:cs="Arial"/>
          <w:b w:val="0"/>
        </w:rPr>
        <w:t>A coleta de dados iniciou com a leitura do material selecionado e o registro das informações extraídas, para enfim organizar os dados obtidos em uma tabela composta por</w:t>
      </w:r>
      <w:r w:rsidR="00AB7062" w:rsidRPr="001D678D">
        <w:rPr>
          <w:rStyle w:val="SeoChar"/>
          <w:rFonts w:cs="Arial"/>
          <w:b w:val="0"/>
        </w:rPr>
        <w:t xml:space="preserve"> organismos que foram utilizados</w:t>
      </w:r>
      <w:r w:rsidRPr="001D678D">
        <w:rPr>
          <w:rStyle w:val="SeoChar"/>
          <w:rFonts w:cs="Arial"/>
          <w:b w:val="0"/>
        </w:rPr>
        <w:t xml:space="preserve">, </w:t>
      </w:r>
      <w:r w:rsidR="00AB7062" w:rsidRPr="001D678D">
        <w:rPr>
          <w:rStyle w:val="SeoChar"/>
          <w:rFonts w:cs="Arial"/>
          <w:b w:val="0"/>
        </w:rPr>
        <w:t xml:space="preserve">técnica </w:t>
      </w:r>
      <w:r w:rsidR="007A3CA6" w:rsidRPr="001D678D">
        <w:rPr>
          <w:rStyle w:val="SeoChar"/>
          <w:rFonts w:cs="Arial"/>
          <w:b w:val="0"/>
        </w:rPr>
        <w:t xml:space="preserve">de aplicação, funcionamento e autor e data, </w:t>
      </w:r>
      <w:r w:rsidRPr="001D678D">
        <w:rPr>
          <w:rStyle w:val="SeoChar"/>
          <w:rFonts w:cs="Arial"/>
          <w:b w:val="0"/>
        </w:rPr>
        <w:t>com base na análise de cada um.</w:t>
      </w:r>
    </w:p>
    <w:p w:rsidR="00042BFB" w:rsidRPr="001D678D" w:rsidRDefault="00042BFB" w:rsidP="0017270D">
      <w:pPr>
        <w:ind w:left="720"/>
        <w:rPr>
          <w:rStyle w:val="SeoChar"/>
          <w:rFonts w:eastAsiaTheme="minorHAnsi" w:cs="Arial"/>
          <w:lang w:eastAsia="en-US"/>
        </w:rPr>
      </w:pPr>
    </w:p>
    <w:p w:rsidR="002B4742" w:rsidRDefault="002B4742" w:rsidP="0017270D">
      <w:pPr>
        <w:numPr>
          <w:ilvl w:val="0"/>
          <w:numId w:val="1"/>
        </w:numPr>
        <w:rPr>
          <w:rFonts w:cs="Arial"/>
          <w:b/>
          <w:sz w:val="24"/>
          <w:szCs w:val="24"/>
        </w:rPr>
      </w:pPr>
      <w:r w:rsidRPr="00E806A9">
        <w:rPr>
          <w:rFonts w:cs="Arial"/>
          <w:b/>
          <w:sz w:val="24"/>
          <w:szCs w:val="24"/>
        </w:rPr>
        <w:t>RESULTADOS E DISCUSSOES</w:t>
      </w:r>
    </w:p>
    <w:p w:rsidR="00E75BF3" w:rsidRDefault="00E75BF3" w:rsidP="00E75BF3">
      <w:pPr>
        <w:rPr>
          <w:rFonts w:cs="Arial"/>
          <w:b/>
          <w:sz w:val="24"/>
          <w:szCs w:val="24"/>
        </w:rPr>
      </w:pPr>
    </w:p>
    <w:p w:rsidR="00E75BF3" w:rsidRDefault="00862DD5" w:rsidP="00574CAD">
      <w:pPr>
        <w:ind w:firstLine="709"/>
        <w:rPr>
          <w:rStyle w:val="SeoChar"/>
          <w:rFonts w:cs="Arial"/>
          <w:b w:val="0"/>
        </w:rPr>
      </w:pPr>
      <w:r>
        <w:rPr>
          <w:rStyle w:val="SeoChar"/>
          <w:rFonts w:cs="Arial"/>
          <w:b w:val="0"/>
        </w:rPr>
        <w:t>Para descrição do mecanismo de emissão de luz visível por organismos vivos e identificação das</w:t>
      </w:r>
      <w:r w:rsidR="002B4993">
        <w:rPr>
          <w:rStyle w:val="SeoChar"/>
          <w:rFonts w:cs="Arial"/>
          <w:b w:val="0"/>
        </w:rPr>
        <w:t xml:space="preserve"> aplicações biotecnológicas da</w:t>
      </w:r>
      <w:r w:rsidR="002B4993" w:rsidRPr="002B4993">
        <w:rPr>
          <w:rStyle w:val="SeoChar"/>
          <w:rFonts w:cs="Arial"/>
          <w:b w:val="0"/>
        </w:rPr>
        <w:t xml:space="preserve"> bioluminescência</w:t>
      </w:r>
      <w:r w:rsidR="00E75BF3" w:rsidRPr="00E75BF3">
        <w:rPr>
          <w:rStyle w:val="SeoChar"/>
          <w:rFonts w:cs="Arial"/>
          <w:b w:val="0"/>
        </w:rPr>
        <w:t>, foram analisados artigos, de acordo com a pergunta-problema e os critérios de inclusão previamente estabelecidos, ou seja, os artigos científicos relacionados ao tema e publicados entre os anos de 20</w:t>
      </w:r>
      <w:r w:rsidR="00E1297E">
        <w:rPr>
          <w:rStyle w:val="SeoChar"/>
          <w:rFonts w:cs="Arial"/>
          <w:b w:val="0"/>
        </w:rPr>
        <w:t>04 e 2016</w:t>
      </w:r>
      <w:r w:rsidR="00E75BF3" w:rsidRPr="00E75BF3">
        <w:rPr>
          <w:rStyle w:val="SeoChar"/>
          <w:rFonts w:cs="Arial"/>
          <w:b w:val="0"/>
        </w:rPr>
        <w:t>.</w:t>
      </w:r>
      <w:r w:rsidR="00E1297E">
        <w:rPr>
          <w:rStyle w:val="SeoChar"/>
          <w:rFonts w:cs="Arial"/>
          <w:b w:val="0"/>
        </w:rPr>
        <w:t xml:space="preserve"> Os artigos</w:t>
      </w:r>
      <w:r>
        <w:rPr>
          <w:rStyle w:val="SeoChar"/>
          <w:rFonts w:cs="Arial"/>
          <w:b w:val="0"/>
        </w:rPr>
        <w:t xml:space="preserve"> relacionados </w:t>
      </w:r>
      <w:r w:rsidR="00574CAD">
        <w:rPr>
          <w:rStyle w:val="SeoChar"/>
          <w:rFonts w:cs="Arial"/>
          <w:b w:val="0"/>
        </w:rPr>
        <w:t>a</w:t>
      </w:r>
      <w:r>
        <w:rPr>
          <w:rStyle w:val="SeoChar"/>
          <w:rFonts w:cs="Arial"/>
          <w:b w:val="0"/>
        </w:rPr>
        <w:t xml:space="preserve"> aplicações </w:t>
      </w:r>
      <w:r>
        <w:rPr>
          <w:rStyle w:val="SeoChar"/>
          <w:rFonts w:cs="Arial"/>
          <w:b w:val="0"/>
        </w:rPr>
        <w:lastRenderedPageBreak/>
        <w:t>biotecnológicas da bioluminescência foram organizados em forma de tabela e</w:t>
      </w:r>
      <w:r w:rsidR="00E1297E">
        <w:rPr>
          <w:rStyle w:val="SeoChar"/>
          <w:rFonts w:cs="Arial"/>
          <w:b w:val="0"/>
        </w:rPr>
        <w:t xml:space="preserve"> apresentado</w:t>
      </w:r>
      <w:r w:rsidR="00AA7B1D">
        <w:rPr>
          <w:rStyle w:val="SeoChar"/>
          <w:rFonts w:cs="Arial"/>
          <w:b w:val="0"/>
        </w:rPr>
        <w:t>s</w:t>
      </w:r>
      <w:r w:rsidR="00E1297E">
        <w:rPr>
          <w:rStyle w:val="SeoChar"/>
          <w:rFonts w:cs="Arial"/>
          <w:b w:val="0"/>
        </w:rPr>
        <w:t xml:space="preserve"> na T</w:t>
      </w:r>
      <w:r w:rsidR="00E75BF3" w:rsidRPr="00E75BF3">
        <w:rPr>
          <w:rStyle w:val="SeoChar"/>
          <w:rFonts w:cs="Arial"/>
          <w:b w:val="0"/>
        </w:rPr>
        <w:t>abela 1.</w:t>
      </w:r>
    </w:p>
    <w:p w:rsidR="00042BFB" w:rsidRPr="00E75BF3" w:rsidRDefault="00042BFB" w:rsidP="002B4993">
      <w:pPr>
        <w:ind w:firstLine="708"/>
        <w:rPr>
          <w:rStyle w:val="SeoChar"/>
          <w:rFonts w:cs="Arial"/>
          <w:b w:val="0"/>
        </w:rPr>
      </w:pPr>
    </w:p>
    <w:p w:rsidR="00E75BF3" w:rsidRPr="009E4EC4" w:rsidRDefault="00E75BF3" w:rsidP="00E75BF3">
      <w:pPr>
        <w:pStyle w:val="Legenda"/>
        <w:keepNext/>
        <w:rPr>
          <w:b w:val="0"/>
          <w:color w:val="auto"/>
          <w:sz w:val="20"/>
        </w:rPr>
      </w:pPr>
      <w:r w:rsidRPr="00E739C0">
        <w:rPr>
          <w:color w:val="auto"/>
          <w:sz w:val="20"/>
        </w:rPr>
        <w:t xml:space="preserve">Tabela </w:t>
      </w:r>
      <w:r w:rsidRPr="00E739C0">
        <w:rPr>
          <w:color w:val="auto"/>
          <w:sz w:val="20"/>
        </w:rPr>
        <w:fldChar w:fldCharType="begin"/>
      </w:r>
      <w:r w:rsidRPr="00E739C0">
        <w:rPr>
          <w:color w:val="auto"/>
          <w:sz w:val="20"/>
        </w:rPr>
        <w:instrText xml:space="preserve"> SEQ Tabela \* ARABIC </w:instrText>
      </w:r>
      <w:r w:rsidRPr="00E739C0">
        <w:rPr>
          <w:color w:val="auto"/>
          <w:sz w:val="20"/>
        </w:rPr>
        <w:fldChar w:fldCharType="separate"/>
      </w:r>
      <w:r w:rsidRPr="00E739C0">
        <w:rPr>
          <w:noProof/>
          <w:color w:val="auto"/>
          <w:sz w:val="20"/>
        </w:rPr>
        <w:t>1</w:t>
      </w:r>
      <w:r w:rsidRPr="00E739C0">
        <w:rPr>
          <w:color w:val="auto"/>
          <w:sz w:val="20"/>
        </w:rPr>
        <w:fldChar w:fldCharType="end"/>
      </w:r>
      <w:r>
        <w:rPr>
          <w:color w:val="auto"/>
          <w:sz w:val="20"/>
        </w:rPr>
        <w:t xml:space="preserve">: </w:t>
      </w:r>
      <w:r w:rsidRPr="009E4EC4">
        <w:rPr>
          <w:b w:val="0"/>
          <w:color w:val="auto"/>
          <w:sz w:val="20"/>
        </w:rPr>
        <w:t xml:space="preserve">Relação de autores, técnicas de aplicações biotecnológicas com bioluminescência, considerando </w:t>
      </w:r>
      <w:r w:rsidR="00523D7E">
        <w:rPr>
          <w:b w:val="0"/>
          <w:color w:val="auto"/>
          <w:sz w:val="20"/>
        </w:rPr>
        <w:t>sua aplicação biotecnológica</w:t>
      </w:r>
      <w:r w:rsidRPr="009E4EC4">
        <w:rPr>
          <w:b w:val="0"/>
          <w:color w:val="auto"/>
          <w:sz w:val="20"/>
        </w:rPr>
        <w:t xml:space="preserve"> e os organismos utilizados.</w:t>
      </w:r>
    </w:p>
    <w:tbl>
      <w:tblPr>
        <w:tblStyle w:val="ListaClara"/>
        <w:tblW w:w="8892" w:type="dxa"/>
        <w:tblInd w:w="108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1"/>
        <w:gridCol w:w="1721"/>
        <w:gridCol w:w="3729"/>
        <w:gridCol w:w="1721"/>
      </w:tblGrid>
      <w:tr w:rsidR="00E75BF3" w:rsidRPr="00904ED9" w:rsidTr="00862D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75BF3" w:rsidRPr="00904ED9" w:rsidRDefault="00E75BF3" w:rsidP="00A52288">
            <w:pPr>
              <w:jc w:val="center"/>
              <w:rPr>
                <w:rFonts w:cs="Arial"/>
                <w:b w:val="0"/>
                <w:color w:val="auto"/>
                <w:sz w:val="22"/>
                <w:szCs w:val="24"/>
              </w:rPr>
            </w:pPr>
            <w:r>
              <w:rPr>
                <w:rFonts w:cs="Arial"/>
                <w:color w:val="auto"/>
                <w:sz w:val="22"/>
                <w:szCs w:val="24"/>
              </w:rPr>
              <w:t>Autor, Ano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75BF3" w:rsidRPr="00904ED9" w:rsidRDefault="00E75BF3" w:rsidP="00A522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 w:val="22"/>
                <w:szCs w:val="24"/>
              </w:rPr>
            </w:pPr>
            <w:r>
              <w:rPr>
                <w:rFonts w:cs="Arial"/>
                <w:color w:val="auto"/>
                <w:sz w:val="22"/>
                <w:szCs w:val="24"/>
              </w:rPr>
              <w:t>Técnica</w:t>
            </w:r>
          </w:p>
        </w:tc>
        <w:tc>
          <w:tcPr>
            <w:tcW w:w="3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75BF3" w:rsidRPr="00523D7E" w:rsidRDefault="00523D7E" w:rsidP="00A522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22"/>
                <w:szCs w:val="24"/>
              </w:rPr>
            </w:pPr>
            <w:r w:rsidRPr="00523D7E">
              <w:rPr>
                <w:rFonts w:cs="Arial"/>
                <w:color w:val="auto"/>
                <w:sz w:val="22"/>
                <w:szCs w:val="24"/>
              </w:rPr>
              <w:t>Aplicação</w:t>
            </w:r>
            <w:r>
              <w:rPr>
                <w:rFonts w:cs="Arial"/>
                <w:color w:val="auto"/>
                <w:sz w:val="22"/>
                <w:szCs w:val="24"/>
              </w:rPr>
              <w:t xml:space="preserve"> Biotecnológica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75BF3" w:rsidRPr="00904ED9" w:rsidRDefault="00E75BF3" w:rsidP="00A522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 w:val="22"/>
                <w:szCs w:val="24"/>
              </w:rPr>
            </w:pPr>
            <w:r>
              <w:rPr>
                <w:rFonts w:cs="Arial"/>
                <w:color w:val="auto"/>
                <w:sz w:val="22"/>
                <w:szCs w:val="24"/>
              </w:rPr>
              <w:t>Organismos</w:t>
            </w:r>
          </w:p>
        </w:tc>
      </w:tr>
      <w:tr w:rsidR="00E75BF3" w:rsidRPr="00E739C0" w:rsidTr="00862D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75BF3" w:rsidRPr="00E75BF3" w:rsidRDefault="00E75BF3" w:rsidP="00E75BF3">
            <w:pPr>
              <w:rPr>
                <w:rFonts w:cs="Arial"/>
                <w:b w:val="0"/>
              </w:rPr>
            </w:pPr>
            <w:r w:rsidRPr="00E75BF3">
              <w:rPr>
                <w:rFonts w:cs="Arial"/>
                <w:b w:val="0"/>
              </w:rPr>
              <w:t>BECHARA, 2008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75BF3" w:rsidRPr="00E739C0" w:rsidRDefault="00E75BF3" w:rsidP="00E75B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E739C0">
              <w:rPr>
                <w:rFonts w:cs="Arial"/>
              </w:rPr>
              <w:t>Biotômica de baixa intensidade.</w:t>
            </w:r>
          </w:p>
        </w:tc>
        <w:tc>
          <w:tcPr>
            <w:tcW w:w="37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75BF3" w:rsidRPr="00E739C0" w:rsidRDefault="003465AA" w:rsidP="003465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 xml:space="preserve">Bioluminescência utilizada para identificação de </w:t>
            </w:r>
            <w:r w:rsidR="00E75BF3" w:rsidRPr="00E739C0">
              <w:rPr>
                <w:rFonts w:cs="Arial"/>
              </w:rPr>
              <w:t>patologias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75BF3" w:rsidRPr="00E739C0" w:rsidRDefault="00E75BF3" w:rsidP="00E75B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</w:rPr>
            </w:pPr>
            <w:r w:rsidRPr="00E739C0">
              <w:rPr>
                <w:rFonts w:cs="Arial"/>
              </w:rPr>
              <w:t>Fungos, coleópteros e água viva.</w:t>
            </w:r>
          </w:p>
        </w:tc>
      </w:tr>
      <w:tr w:rsidR="00E75BF3" w:rsidRPr="00E739C0" w:rsidTr="00862DD5">
        <w:trPr>
          <w:cantSplit/>
          <w:trHeight w:val="1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75BF3" w:rsidRPr="00E75BF3" w:rsidRDefault="00E75BF3" w:rsidP="00E75BF3">
            <w:pPr>
              <w:rPr>
                <w:rFonts w:cs="Arial"/>
                <w:b w:val="0"/>
              </w:rPr>
            </w:pPr>
            <w:r w:rsidRPr="00E75BF3">
              <w:rPr>
                <w:rFonts w:cs="Arial"/>
                <w:b w:val="0"/>
              </w:rPr>
              <w:t>BARCELLOS, 2013.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75BF3" w:rsidRPr="00E739C0" w:rsidRDefault="00E75BF3" w:rsidP="00E75B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E739C0">
              <w:rPr>
                <w:rFonts w:cs="Arial"/>
              </w:rPr>
              <w:t>Genes Repórteres para patologias como criptocomas pulmonares.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75BF3" w:rsidRPr="00E739C0" w:rsidRDefault="003465AA" w:rsidP="003465AA">
            <w:pPr>
              <w:pBdr>
                <w:bottom w:val="single" w:sz="6" w:space="2" w:color="EEEEEE"/>
              </w:pBdr>
              <w:shd w:val="clear" w:color="auto" w:fill="FFFFFF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Os</w:t>
            </w:r>
            <w:r w:rsidR="00E75BF3" w:rsidRPr="00E739C0">
              <w:rPr>
                <w:rFonts w:cs="Arial"/>
              </w:rPr>
              <w:t xml:space="preserve"> genes</w:t>
            </w:r>
            <w:r w:rsidR="00E75BF3">
              <w:rPr>
                <w:rFonts w:cs="Arial"/>
              </w:rPr>
              <w:t xml:space="preserve"> de bioluminescência</w:t>
            </w:r>
            <w:r>
              <w:rPr>
                <w:rFonts w:cs="Arial"/>
              </w:rPr>
              <w:t xml:space="preserve"> fora utilizados </w:t>
            </w:r>
            <w:r w:rsidR="00E75BF3" w:rsidRPr="00E739C0">
              <w:rPr>
                <w:rFonts w:cs="Arial"/>
              </w:rPr>
              <w:t xml:space="preserve">como marcadores </w:t>
            </w:r>
            <w:r w:rsidR="00E75BF3">
              <w:rPr>
                <w:rFonts w:cs="Arial"/>
              </w:rPr>
              <w:t>biológicos.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75BF3" w:rsidRPr="00E739C0" w:rsidRDefault="00E75BF3" w:rsidP="00E75B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  <w:r w:rsidRPr="00E739C0">
              <w:rPr>
                <w:rFonts w:cs="Arial"/>
              </w:rPr>
              <w:t xml:space="preserve">Bactérias dos gêneros </w:t>
            </w:r>
            <w:proofErr w:type="spellStart"/>
            <w:r w:rsidRPr="00E739C0">
              <w:rPr>
                <w:rFonts w:cs="Arial"/>
                <w:i/>
              </w:rPr>
              <w:t>Vibrio</w:t>
            </w:r>
            <w:proofErr w:type="spellEnd"/>
            <w:r w:rsidRPr="00E739C0">
              <w:rPr>
                <w:rFonts w:cs="Arial"/>
              </w:rPr>
              <w:t xml:space="preserve">, </w:t>
            </w:r>
            <w:proofErr w:type="spellStart"/>
            <w:r w:rsidRPr="00E739C0">
              <w:rPr>
                <w:rFonts w:cs="Arial"/>
                <w:i/>
              </w:rPr>
              <w:t>Photobacterium</w:t>
            </w:r>
            <w:proofErr w:type="spellEnd"/>
            <w:r w:rsidRPr="00E739C0">
              <w:rPr>
                <w:rFonts w:cs="Arial"/>
              </w:rPr>
              <w:t xml:space="preserve"> e </w:t>
            </w:r>
            <w:proofErr w:type="spellStart"/>
            <w:r w:rsidRPr="00E739C0">
              <w:rPr>
                <w:rFonts w:cs="Arial"/>
                <w:i/>
              </w:rPr>
              <w:t>Enterovibrio</w:t>
            </w:r>
            <w:proofErr w:type="spellEnd"/>
            <w:r w:rsidRPr="00E739C0">
              <w:rPr>
                <w:rFonts w:cs="Arial"/>
              </w:rPr>
              <w:t>.</w:t>
            </w:r>
          </w:p>
        </w:tc>
      </w:tr>
      <w:tr w:rsidR="00E75BF3" w:rsidRPr="00E739C0" w:rsidTr="00862D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75BF3" w:rsidRPr="00E75BF3" w:rsidRDefault="00E75BF3" w:rsidP="00E75BF3">
            <w:pPr>
              <w:rPr>
                <w:rFonts w:cs="Arial"/>
                <w:b w:val="0"/>
              </w:rPr>
            </w:pPr>
            <w:r w:rsidRPr="00E75BF3">
              <w:rPr>
                <w:rFonts w:cs="Arial"/>
                <w:b w:val="0"/>
              </w:rPr>
              <w:t>OLIVEIRA, 2010.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22D2E" w:rsidRDefault="00C22D2E" w:rsidP="00E75B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  <w:p w:rsidR="00E75BF3" w:rsidRPr="00E739C0" w:rsidRDefault="00E75BF3" w:rsidP="00E75B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E739C0">
              <w:rPr>
                <w:rFonts w:cs="Arial"/>
              </w:rPr>
              <w:t>Identificação de bactérias reativas através da intensificação da emissão de luz.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75BF3" w:rsidRPr="00E739C0" w:rsidRDefault="00E75BF3" w:rsidP="00E75BF3">
            <w:pPr>
              <w:pBdr>
                <w:bottom w:val="single" w:sz="6" w:space="2" w:color="EEEEEE"/>
              </w:pBdr>
              <w:shd w:val="clear" w:color="auto" w:fill="FFFFFF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E739C0">
              <w:rPr>
                <w:rFonts w:cs="Arial"/>
              </w:rPr>
              <w:t xml:space="preserve">Os genes são extraídos e intensificados </w:t>
            </w:r>
            <w:r w:rsidRPr="00E739C0">
              <w:rPr>
                <w:rFonts w:cs="Arial"/>
                <w:i/>
              </w:rPr>
              <w:t>in vitro</w:t>
            </w:r>
            <w:r w:rsidRPr="00E739C0">
              <w:rPr>
                <w:rFonts w:cs="Arial"/>
              </w:rPr>
              <w:t>, aumentando a emissão de luz que irá proporcionar a correta identificação de bactérias reativas de oxigênio.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75BF3" w:rsidRPr="00E739C0" w:rsidRDefault="00E75BF3" w:rsidP="00E75B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</w:rPr>
            </w:pPr>
            <w:proofErr w:type="spellStart"/>
            <w:r w:rsidRPr="00E739C0">
              <w:rPr>
                <w:rFonts w:cs="Arial"/>
                <w:i/>
              </w:rPr>
              <w:t>Armillaria</w:t>
            </w:r>
            <w:proofErr w:type="spellEnd"/>
            <w:r w:rsidRPr="00E739C0">
              <w:rPr>
                <w:rFonts w:cs="Arial"/>
                <w:i/>
              </w:rPr>
              <w:t xml:space="preserve"> </w:t>
            </w:r>
            <w:proofErr w:type="spellStart"/>
            <w:r w:rsidRPr="00E739C0">
              <w:rPr>
                <w:rFonts w:cs="Arial"/>
                <w:i/>
              </w:rPr>
              <w:t>mellea</w:t>
            </w:r>
            <w:proofErr w:type="spellEnd"/>
            <w:r w:rsidRPr="00E739C0">
              <w:rPr>
                <w:rFonts w:cs="Arial"/>
              </w:rPr>
              <w:t xml:space="preserve"> e outros fungos bioluminescentes</w:t>
            </w:r>
          </w:p>
          <w:p w:rsidR="00E75BF3" w:rsidRPr="00E739C0" w:rsidRDefault="00E75BF3" w:rsidP="00E75B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</w:rPr>
            </w:pPr>
          </w:p>
        </w:tc>
      </w:tr>
      <w:tr w:rsidR="00E75BF3" w:rsidRPr="00B215B6" w:rsidTr="00862DD5">
        <w:trPr>
          <w:cantSplit/>
          <w:trHeight w:val="1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E75BF3" w:rsidRPr="00E75BF3" w:rsidRDefault="00E75BF3" w:rsidP="00E75BF3">
            <w:pPr>
              <w:rPr>
                <w:rFonts w:cs="Arial"/>
                <w:b w:val="0"/>
              </w:rPr>
            </w:pPr>
            <w:r w:rsidRPr="00E75BF3">
              <w:rPr>
                <w:rFonts w:cs="Arial"/>
                <w:b w:val="0"/>
              </w:rPr>
              <w:t>SATO; KLAUNBERG; TOLWANI,</w:t>
            </w:r>
            <w:r w:rsidR="00E1297E">
              <w:rPr>
                <w:rFonts w:cs="Arial"/>
                <w:b w:val="0"/>
              </w:rPr>
              <w:t xml:space="preserve"> </w:t>
            </w:r>
            <w:r w:rsidRPr="00E75BF3">
              <w:rPr>
                <w:rFonts w:cs="Arial"/>
                <w:b w:val="0"/>
              </w:rPr>
              <w:t>2004</w:t>
            </w:r>
          </w:p>
        </w:tc>
        <w:tc>
          <w:tcPr>
            <w:tcW w:w="1721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E75BF3" w:rsidRPr="00E739C0" w:rsidRDefault="00E75BF3" w:rsidP="00E75B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E739C0">
              <w:rPr>
                <w:rFonts w:cs="Arial"/>
              </w:rPr>
              <w:t xml:space="preserve">Marcadores de células cancerígenas </w:t>
            </w:r>
            <w:r w:rsidRPr="00E739C0">
              <w:rPr>
                <w:rFonts w:cs="Arial"/>
                <w:i/>
              </w:rPr>
              <w:t>in vivo.</w:t>
            </w:r>
          </w:p>
        </w:tc>
        <w:tc>
          <w:tcPr>
            <w:tcW w:w="3729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E75BF3" w:rsidRPr="00E739C0" w:rsidRDefault="00E75BF3" w:rsidP="003465AA">
            <w:pPr>
              <w:pBdr>
                <w:bottom w:val="single" w:sz="6" w:space="2" w:color="EEEEEE"/>
              </w:pBdr>
              <w:shd w:val="clear" w:color="auto" w:fill="FFFFFF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E739C0">
              <w:rPr>
                <w:rFonts w:cs="Arial"/>
              </w:rPr>
              <w:t xml:space="preserve">Os genes </w:t>
            </w:r>
            <w:r w:rsidR="003465AA">
              <w:rPr>
                <w:rFonts w:cs="Arial"/>
              </w:rPr>
              <w:t>fora utilizados</w:t>
            </w:r>
            <w:r w:rsidRPr="00E739C0">
              <w:rPr>
                <w:rFonts w:cs="Arial"/>
              </w:rPr>
              <w:t xml:space="preserve"> para o monitoramento de células infecciosas </w:t>
            </w:r>
            <w:r w:rsidRPr="00E739C0">
              <w:rPr>
                <w:rFonts w:cs="Arial"/>
                <w:i/>
              </w:rPr>
              <w:t xml:space="preserve">in vivo </w:t>
            </w:r>
            <w:r w:rsidRPr="00E739C0">
              <w:rPr>
                <w:rFonts w:cs="Arial"/>
              </w:rPr>
              <w:t>além de serem marcadores de células cancerígenas.</w:t>
            </w:r>
          </w:p>
        </w:tc>
        <w:tc>
          <w:tcPr>
            <w:tcW w:w="1721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E75BF3" w:rsidRPr="00E739C0" w:rsidRDefault="00E75BF3" w:rsidP="00E75B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  <w:r w:rsidRPr="00E739C0">
              <w:rPr>
                <w:rFonts w:cs="Arial"/>
              </w:rPr>
              <w:t xml:space="preserve">Gêneros </w:t>
            </w:r>
            <w:proofErr w:type="spellStart"/>
            <w:r w:rsidRPr="00E739C0">
              <w:rPr>
                <w:rFonts w:cs="Arial"/>
                <w:i/>
              </w:rPr>
              <w:t>Shewanella</w:t>
            </w:r>
            <w:proofErr w:type="spellEnd"/>
            <w:r w:rsidRPr="00E739C0">
              <w:rPr>
                <w:rFonts w:cs="Arial"/>
                <w:i/>
              </w:rPr>
              <w:t xml:space="preserve">, </w:t>
            </w:r>
            <w:proofErr w:type="spellStart"/>
            <w:r w:rsidRPr="00E739C0">
              <w:rPr>
                <w:rFonts w:cs="Arial"/>
                <w:i/>
              </w:rPr>
              <w:t>Photobacterium</w:t>
            </w:r>
            <w:proofErr w:type="spellEnd"/>
            <w:r w:rsidRPr="00E739C0">
              <w:rPr>
                <w:rFonts w:cs="Arial"/>
                <w:i/>
              </w:rPr>
              <w:t xml:space="preserve"> </w:t>
            </w:r>
            <w:r w:rsidRPr="00E739C0">
              <w:rPr>
                <w:rFonts w:cs="Arial"/>
              </w:rPr>
              <w:t>e</w:t>
            </w:r>
            <w:r w:rsidRPr="00E739C0">
              <w:rPr>
                <w:rFonts w:cs="Arial"/>
                <w:i/>
              </w:rPr>
              <w:t xml:space="preserve"> </w:t>
            </w:r>
            <w:proofErr w:type="spellStart"/>
            <w:r w:rsidRPr="00E739C0">
              <w:rPr>
                <w:rFonts w:cs="Arial"/>
                <w:i/>
              </w:rPr>
              <w:t>Alivibrio</w:t>
            </w:r>
            <w:proofErr w:type="spellEnd"/>
          </w:p>
        </w:tc>
      </w:tr>
    </w:tbl>
    <w:p w:rsidR="00E75BF3" w:rsidRDefault="00E75BF3" w:rsidP="008B2F66">
      <w:pPr>
        <w:jc w:val="left"/>
        <w:rPr>
          <w:rFonts w:cs="Arial"/>
          <w:b/>
          <w:sz w:val="24"/>
          <w:szCs w:val="24"/>
        </w:rPr>
      </w:pPr>
      <w:r w:rsidRPr="00E739C0">
        <w:rPr>
          <w:rFonts w:cs="Arial"/>
          <w:b/>
          <w:szCs w:val="24"/>
        </w:rPr>
        <w:t xml:space="preserve">Fonte: </w:t>
      </w:r>
      <w:r w:rsidRPr="00E739C0">
        <w:rPr>
          <w:rFonts w:cs="Arial"/>
          <w:szCs w:val="24"/>
        </w:rPr>
        <w:t>Autoria Própria</w:t>
      </w:r>
      <w:r w:rsidRPr="001D678D">
        <w:rPr>
          <w:rFonts w:cs="Arial"/>
          <w:sz w:val="24"/>
          <w:szCs w:val="24"/>
        </w:rPr>
        <w:t>.</w:t>
      </w:r>
    </w:p>
    <w:p w:rsidR="003951FC" w:rsidRPr="001D678D" w:rsidRDefault="003951FC" w:rsidP="0017270D">
      <w:pPr>
        <w:ind w:firstLine="708"/>
        <w:rPr>
          <w:rFonts w:cs="Arial"/>
          <w:b/>
          <w:sz w:val="24"/>
          <w:szCs w:val="24"/>
        </w:rPr>
      </w:pPr>
    </w:p>
    <w:p w:rsidR="00862DD5" w:rsidRDefault="00862DD5" w:rsidP="0017270D">
      <w:pPr>
        <w:ind w:firstLine="708"/>
        <w:rPr>
          <w:rStyle w:val="SeoChar"/>
          <w:rFonts w:cs="Arial"/>
          <w:b w:val="0"/>
        </w:rPr>
      </w:pPr>
      <w:r>
        <w:rPr>
          <w:rStyle w:val="SeoChar"/>
          <w:rFonts w:cs="Arial"/>
          <w:b w:val="0"/>
        </w:rPr>
        <w:t>A partir das pesquisas, pode-se verificar que</w:t>
      </w:r>
      <w:r w:rsidR="003951FC" w:rsidRPr="003951FC">
        <w:rPr>
          <w:rStyle w:val="SeoChar"/>
          <w:rFonts w:cs="Arial"/>
          <w:b w:val="0"/>
        </w:rPr>
        <w:t xml:space="preserve"> a bioluminescência pode ser induzida em organismos vivos </w:t>
      </w:r>
      <w:r>
        <w:rPr>
          <w:rStyle w:val="SeoChar"/>
          <w:rFonts w:cs="Arial"/>
          <w:b w:val="0"/>
        </w:rPr>
        <w:t>por</w:t>
      </w:r>
      <w:r w:rsidR="003951FC" w:rsidRPr="003951FC">
        <w:rPr>
          <w:rStyle w:val="SeoChar"/>
          <w:rFonts w:cs="Arial"/>
          <w:b w:val="0"/>
        </w:rPr>
        <w:t xml:space="preserve"> fatores externos físicos (estímulos mecânicos), como também por estímulos químicos e neurológicos. Os organismos podem ativar e desativar as proteínas que atuam na emissão de luz, como também a intensidade, a cor e a distribuição angular da luz. O mecanismo envolve a liberação de íons cálcio e outros neurotransmissores padrões. Em dinoflagelados, a emissão de luz é ativada a partir de um estresse físico na membrana plasmática. Esse </w:t>
      </w:r>
      <w:r w:rsidR="006B3C9C">
        <w:rPr>
          <w:rStyle w:val="SeoChar"/>
          <w:rFonts w:cs="Arial"/>
          <w:b w:val="0"/>
        </w:rPr>
        <w:t>estímulo mecânico ativa</w:t>
      </w:r>
      <w:r w:rsidR="003951FC" w:rsidRPr="003951FC">
        <w:rPr>
          <w:rStyle w:val="SeoChar"/>
          <w:rFonts w:cs="Arial"/>
          <w:b w:val="0"/>
        </w:rPr>
        <w:t xml:space="preserve"> receptores de membrana, que enviam sinais intracelulares e estimulam a liberação de luciferina (HADDOCK; MOLINE; CASE, 2010).</w:t>
      </w:r>
    </w:p>
    <w:p w:rsidR="00042BFB" w:rsidRDefault="003951FC" w:rsidP="00042BFB">
      <w:pPr>
        <w:ind w:firstLine="708"/>
        <w:rPr>
          <w:rStyle w:val="SeoChar"/>
          <w:rFonts w:cs="Arial"/>
          <w:b w:val="0"/>
        </w:rPr>
      </w:pPr>
      <w:r>
        <w:rPr>
          <w:rStyle w:val="SeoChar"/>
          <w:rFonts w:cs="Arial"/>
          <w:b w:val="0"/>
        </w:rPr>
        <w:t xml:space="preserve">A reação de bioluminescência ocorre a partir do substrato luciferina, na presença do íon magnésio e oxigênio molecular, com </w:t>
      </w:r>
      <w:r w:rsidR="00862DD5">
        <w:rPr>
          <w:rStyle w:val="SeoChar"/>
          <w:rFonts w:cs="Arial"/>
          <w:b w:val="0"/>
        </w:rPr>
        <w:t>gasto de energia em forma de adenosina trifosfato (ATP)</w:t>
      </w:r>
      <w:r>
        <w:rPr>
          <w:rStyle w:val="SeoChar"/>
          <w:rFonts w:cs="Arial"/>
          <w:b w:val="0"/>
        </w:rPr>
        <w:t xml:space="preserve">. Durante a reação, a enzima luciferase catalisa a formação da molécula oxiluciferina eletricamente excitada, a partir do substrato </w:t>
      </w:r>
      <w:r>
        <w:rPr>
          <w:rStyle w:val="SeoChar"/>
          <w:rFonts w:cs="Arial"/>
          <w:b w:val="0"/>
        </w:rPr>
        <w:lastRenderedPageBreak/>
        <w:t>luciferina</w:t>
      </w:r>
      <w:r w:rsidR="000D0178">
        <w:rPr>
          <w:rStyle w:val="SeoChar"/>
          <w:rFonts w:cs="Arial"/>
          <w:b w:val="0"/>
        </w:rPr>
        <w:t xml:space="preserve">. </w:t>
      </w:r>
      <w:r>
        <w:rPr>
          <w:rStyle w:val="SeoChar"/>
          <w:rFonts w:cs="Arial"/>
          <w:b w:val="0"/>
        </w:rPr>
        <w:t>A luz visível é emitida durante o relaxamento da oxiluciferina excitada, até o seu estado fundamental (NAKATSU et al. 2004).</w:t>
      </w:r>
      <w:r w:rsidR="00042BFB">
        <w:rPr>
          <w:rStyle w:val="SeoChar"/>
          <w:rFonts w:cs="Arial"/>
          <w:b w:val="0"/>
        </w:rPr>
        <w:t xml:space="preserve"> Em microorganismos como fungos e bactérias, e</w:t>
      </w:r>
      <w:r w:rsidR="00042BFB" w:rsidRPr="00042BFB">
        <w:rPr>
          <w:rStyle w:val="SeoChar"/>
          <w:rFonts w:cs="Arial"/>
          <w:b w:val="0"/>
        </w:rPr>
        <w:t>ssa reação é dependente da redução da Luciferina por NADPH (Nicotinamida A</w:t>
      </w:r>
      <w:r w:rsidR="00042BFB">
        <w:rPr>
          <w:rStyle w:val="SeoChar"/>
          <w:rFonts w:cs="Arial"/>
          <w:b w:val="0"/>
        </w:rPr>
        <w:t>denosina Dinucleotídeo Fos</w:t>
      </w:r>
      <w:r w:rsidR="0098555C">
        <w:rPr>
          <w:rStyle w:val="SeoChar"/>
          <w:rFonts w:cs="Arial"/>
          <w:b w:val="0"/>
        </w:rPr>
        <w:t>fato), como mostrado na Figura 1</w:t>
      </w:r>
      <w:r w:rsidR="00042BFB">
        <w:rPr>
          <w:rStyle w:val="SeoChar"/>
          <w:rFonts w:cs="Arial"/>
          <w:b w:val="0"/>
        </w:rPr>
        <w:t xml:space="preserve"> (OLIVEIRA et al., 2012).</w:t>
      </w:r>
    </w:p>
    <w:p w:rsidR="000D0178" w:rsidRDefault="000D0178" w:rsidP="00862DD5">
      <w:pPr>
        <w:jc w:val="left"/>
      </w:pPr>
    </w:p>
    <w:p w:rsidR="000D0178" w:rsidRDefault="000D0178" w:rsidP="00862DD5">
      <w:pPr>
        <w:jc w:val="left"/>
      </w:pPr>
    </w:p>
    <w:p w:rsidR="00C0089D" w:rsidRPr="00C0089D" w:rsidRDefault="000D0178" w:rsidP="00862DD5">
      <w:pPr>
        <w:jc w:val="left"/>
      </w:pPr>
      <w:r w:rsidRPr="000D0178">
        <w:rPr>
          <w:rFonts w:cs="Arial"/>
          <w:b/>
          <w:noProof/>
          <w:szCs w:val="24"/>
        </w:rPr>
        <w:drawing>
          <wp:anchor distT="0" distB="0" distL="114300" distR="114300" simplePos="0" relativeHeight="251662336" behindDoc="1" locked="0" layoutInCell="1" allowOverlap="1" wp14:anchorId="1183C37A" wp14:editId="06EEDE44">
            <wp:simplePos x="0" y="0"/>
            <wp:positionH relativeFrom="column">
              <wp:posOffset>34290</wp:posOffset>
            </wp:positionH>
            <wp:positionV relativeFrom="paragraph">
              <wp:posOffset>383540</wp:posOffset>
            </wp:positionV>
            <wp:extent cx="5419725" cy="1273810"/>
            <wp:effectExtent l="0" t="0" r="9525" b="2540"/>
            <wp:wrapThrough wrapText="bothSides">
              <wp:wrapPolygon edited="0">
                <wp:start x="0" y="0"/>
                <wp:lineTo x="0" y="21320"/>
                <wp:lineTo x="21562" y="21320"/>
                <wp:lineTo x="21562" y="0"/>
                <wp:lineTo x="0" y="0"/>
              </wp:wrapPolygon>
            </wp:wrapThrough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127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089D" w:rsidRPr="000D0178">
        <w:rPr>
          <w:b/>
        </w:rPr>
        <w:t xml:space="preserve">Figura </w:t>
      </w:r>
      <w:r w:rsidR="0098555C">
        <w:rPr>
          <w:b/>
        </w:rPr>
        <w:t>1</w:t>
      </w:r>
      <w:r w:rsidR="00C0089D" w:rsidRPr="000D0178">
        <w:rPr>
          <w:b/>
        </w:rPr>
        <w:t>:</w:t>
      </w:r>
      <w:r w:rsidR="00C0089D" w:rsidRPr="00C0089D">
        <w:t xml:space="preserve"> </w:t>
      </w:r>
      <w:r w:rsidR="00D95D4B">
        <w:t>Reação enzimática catalisada pela luciferase, para produção de oxiluciferina a partir de luciferina.</w:t>
      </w:r>
    </w:p>
    <w:p w:rsidR="00E1297E" w:rsidRPr="000D0178" w:rsidRDefault="000D0178" w:rsidP="000D0178">
      <w:pPr>
        <w:rPr>
          <w:rStyle w:val="SeoChar"/>
          <w:rFonts w:cs="Arial"/>
          <w:b w:val="0"/>
          <w:sz w:val="20"/>
        </w:rPr>
      </w:pPr>
      <w:r w:rsidRPr="00042BFB">
        <w:rPr>
          <w:rStyle w:val="SeoChar"/>
          <w:rFonts w:cs="Arial"/>
          <w:sz w:val="20"/>
        </w:rPr>
        <w:t>Fonte:</w:t>
      </w:r>
      <w:r w:rsidRPr="000D0178">
        <w:rPr>
          <w:rStyle w:val="SeoChar"/>
          <w:rFonts w:cs="Arial"/>
          <w:b w:val="0"/>
          <w:sz w:val="20"/>
        </w:rPr>
        <w:t xml:space="preserve"> Adaptado de Oliveira et al. (2012).</w:t>
      </w:r>
    </w:p>
    <w:p w:rsidR="000D0178" w:rsidRDefault="000D0178" w:rsidP="000D0178">
      <w:pPr>
        <w:rPr>
          <w:rStyle w:val="SeoChar"/>
          <w:rFonts w:cs="Arial"/>
          <w:b w:val="0"/>
        </w:rPr>
      </w:pPr>
    </w:p>
    <w:p w:rsidR="000D0178" w:rsidRDefault="000D0178" w:rsidP="000D0178">
      <w:pPr>
        <w:rPr>
          <w:rStyle w:val="SeoChar"/>
          <w:rFonts w:cs="Arial"/>
          <w:b w:val="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8050206" wp14:editId="632B5FA4">
            <wp:simplePos x="0" y="0"/>
            <wp:positionH relativeFrom="column">
              <wp:posOffset>2051050</wp:posOffset>
            </wp:positionH>
            <wp:positionV relativeFrom="paragraph">
              <wp:posOffset>130175</wp:posOffset>
            </wp:positionV>
            <wp:extent cx="1767205" cy="5140960"/>
            <wp:effectExtent l="8573" t="0" r="0" b="0"/>
            <wp:wrapThrough wrapText="bothSides">
              <wp:wrapPolygon edited="0">
                <wp:start x="105" y="21636"/>
                <wp:lineTo x="21293" y="21636"/>
                <wp:lineTo x="21293" y="105"/>
                <wp:lineTo x="105" y="105"/>
                <wp:lineTo x="105" y="21636"/>
              </wp:wrapPolygon>
            </wp:wrapThrough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06" t="14940" r="54160" b="7421"/>
                    <a:stretch/>
                  </pic:blipFill>
                  <pic:spPr bwMode="auto">
                    <a:xfrm rot="5400000">
                      <a:off x="0" y="0"/>
                      <a:ext cx="1767205" cy="51409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0178" w:rsidRDefault="00E1297E" w:rsidP="00862DD5">
      <w:pPr>
        <w:ind w:firstLine="708"/>
        <w:rPr>
          <w:rStyle w:val="SeoChar"/>
          <w:rFonts w:cs="Arial"/>
          <w:b w:val="0"/>
          <w:color w:val="000000" w:themeColor="text1"/>
        </w:rPr>
      </w:pPr>
      <w:r>
        <w:rPr>
          <w:rStyle w:val="SeoChar"/>
          <w:rFonts w:cs="Arial"/>
          <w:b w:val="0"/>
          <w:color w:val="000000" w:themeColor="text1"/>
        </w:rPr>
        <w:t xml:space="preserve">As cores proporcionadas pela bioluminescência podem variar entre </w:t>
      </w:r>
      <w:r w:rsidRPr="001D678D">
        <w:rPr>
          <w:rStyle w:val="SeoChar"/>
          <w:rFonts w:cs="Arial"/>
          <w:b w:val="0"/>
          <w:color w:val="000000" w:themeColor="text1"/>
        </w:rPr>
        <w:t>tons a</w:t>
      </w:r>
      <w:r>
        <w:rPr>
          <w:rStyle w:val="SeoChar"/>
          <w:rFonts w:cs="Arial"/>
          <w:b w:val="0"/>
          <w:color w:val="000000" w:themeColor="text1"/>
        </w:rPr>
        <w:t>zulados e avermelhados,</w:t>
      </w:r>
      <w:r w:rsidRPr="001D678D">
        <w:rPr>
          <w:rStyle w:val="SeoChar"/>
          <w:rFonts w:cs="Arial"/>
          <w:b w:val="0"/>
          <w:color w:val="000000" w:themeColor="text1"/>
        </w:rPr>
        <w:t xml:space="preserve"> </w:t>
      </w:r>
      <w:r>
        <w:rPr>
          <w:rStyle w:val="SeoChar"/>
          <w:rFonts w:cs="Arial"/>
          <w:b w:val="0"/>
          <w:color w:val="000000" w:themeColor="text1"/>
        </w:rPr>
        <w:t>como também, tons de verde fluorescente</w:t>
      </w:r>
      <w:r w:rsidR="003951FC">
        <w:rPr>
          <w:rStyle w:val="SeoChar"/>
          <w:rFonts w:cs="Arial"/>
          <w:b w:val="0"/>
          <w:color w:val="000000" w:themeColor="text1"/>
        </w:rPr>
        <w:t xml:space="preserve"> (SHIMOMURA, 2006).</w:t>
      </w:r>
      <w:r w:rsidR="00862DD5" w:rsidRPr="00862DD5">
        <w:t xml:space="preserve"> </w:t>
      </w:r>
      <w:r w:rsidR="00862DD5" w:rsidRPr="00862DD5">
        <w:rPr>
          <w:rStyle w:val="SeoChar"/>
          <w:rFonts w:cs="Arial"/>
          <w:b w:val="0"/>
          <w:color w:val="000000" w:themeColor="text1"/>
        </w:rPr>
        <w:t>A cor da luz que é emitida pelos organismos, depende da sequencia de aminoácidos da enzima luciferase, ou da presença de proteínas acessórias, como a Proteína Ver</w:t>
      </w:r>
      <w:r w:rsidR="00B4161A">
        <w:rPr>
          <w:rStyle w:val="SeoChar"/>
          <w:rFonts w:cs="Arial"/>
          <w:b w:val="0"/>
          <w:color w:val="000000" w:themeColor="text1"/>
        </w:rPr>
        <w:t>de</w:t>
      </w:r>
      <w:r w:rsidR="00862DD5" w:rsidRPr="00862DD5">
        <w:rPr>
          <w:rStyle w:val="SeoChar"/>
          <w:rFonts w:cs="Arial"/>
          <w:b w:val="0"/>
          <w:color w:val="000000" w:themeColor="text1"/>
        </w:rPr>
        <w:t xml:space="preserve"> Fluorescente (</w:t>
      </w:r>
      <w:r w:rsidR="00862DD5" w:rsidRPr="00042BFB">
        <w:rPr>
          <w:rStyle w:val="SeoChar"/>
          <w:rFonts w:cs="Arial"/>
          <w:b w:val="0"/>
          <w:i/>
          <w:color w:val="000000" w:themeColor="text1"/>
        </w:rPr>
        <w:t>Green Fluorescent Protein</w:t>
      </w:r>
      <w:r w:rsidR="00862DD5" w:rsidRPr="00862DD5">
        <w:rPr>
          <w:rStyle w:val="SeoChar"/>
          <w:rFonts w:cs="Arial"/>
          <w:b w:val="0"/>
          <w:color w:val="000000" w:themeColor="text1"/>
        </w:rPr>
        <w:t xml:space="preserve"> - GFP)</w:t>
      </w:r>
      <w:r w:rsidR="00862DD5">
        <w:rPr>
          <w:rStyle w:val="SeoChar"/>
          <w:rFonts w:cs="Arial"/>
          <w:b w:val="0"/>
          <w:color w:val="000000" w:themeColor="text1"/>
        </w:rPr>
        <w:t>. A alteração de apenas um aminoácido pode alterar a emissão de luz verde para azul</w:t>
      </w:r>
      <w:r w:rsidR="00862DD5" w:rsidRPr="00862DD5">
        <w:rPr>
          <w:rStyle w:val="SeoChar"/>
          <w:rFonts w:cs="Arial"/>
          <w:b w:val="0"/>
          <w:color w:val="000000" w:themeColor="text1"/>
        </w:rPr>
        <w:t xml:space="preserve"> (WILSON; HASTINGS, 1998).</w:t>
      </w:r>
    </w:p>
    <w:p w:rsidR="000D0178" w:rsidRDefault="000D0178" w:rsidP="000D0178">
      <w:pPr>
        <w:rPr>
          <w:rStyle w:val="SeoChar"/>
          <w:rFonts w:cs="Arial"/>
          <w:b w:val="0"/>
          <w:color w:val="000000" w:themeColor="text1"/>
        </w:rPr>
      </w:pPr>
    </w:p>
    <w:p w:rsidR="000D0178" w:rsidRPr="000D0178" w:rsidRDefault="000D0178" w:rsidP="000D0178">
      <w:pPr>
        <w:rPr>
          <w:rStyle w:val="SeoChar"/>
          <w:rFonts w:cs="Arial"/>
          <w:b w:val="0"/>
          <w:color w:val="000000" w:themeColor="text1"/>
        </w:rPr>
      </w:pPr>
      <w:r>
        <w:rPr>
          <w:rStyle w:val="SeoChar"/>
          <w:rFonts w:cs="Arial"/>
          <w:b w:val="0"/>
          <w:color w:val="000000" w:themeColor="text1"/>
        </w:rPr>
        <w:t xml:space="preserve">         </w:t>
      </w:r>
      <w:r w:rsidR="0098555C">
        <w:rPr>
          <w:rStyle w:val="SeoChar"/>
          <w:rFonts w:cs="Arial"/>
          <w:color w:val="000000" w:themeColor="text1"/>
          <w:sz w:val="20"/>
        </w:rPr>
        <w:t>Figura 2</w:t>
      </w:r>
      <w:r w:rsidRPr="000D0178">
        <w:rPr>
          <w:rStyle w:val="SeoChar"/>
          <w:rFonts w:cs="Arial"/>
          <w:color w:val="000000" w:themeColor="text1"/>
          <w:sz w:val="20"/>
        </w:rPr>
        <w:t>:</w:t>
      </w:r>
      <w:r w:rsidRPr="000D0178">
        <w:rPr>
          <w:rStyle w:val="SeoChar"/>
          <w:rFonts w:cs="Arial"/>
          <w:b w:val="0"/>
          <w:color w:val="000000" w:themeColor="text1"/>
          <w:sz w:val="20"/>
        </w:rPr>
        <w:t xml:space="preserve"> Diferentes espécies de </w:t>
      </w:r>
      <w:r w:rsidRPr="000D0178">
        <w:rPr>
          <w:rStyle w:val="SeoChar"/>
          <w:rFonts w:cs="Arial"/>
          <w:b w:val="0"/>
          <w:i/>
          <w:color w:val="000000" w:themeColor="text1"/>
          <w:sz w:val="20"/>
        </w:rPr>
        <w:t>Photobacterium</w:t>
      </w:r>
      <w:r w:rsidRPr="000D0178">
        <w:rPr>
          <w:rStyle w:val="SeoChar"/>
          <w:rFonts w:cs="Arial"/>
          <w:b w:val="0"/>
          <w:i/>
          <w:color w:val="000000" w:themeColor="text1"/>
        </w:rPr>
        <w:t>.</w:t>
      </w:r>
    </w:p>
    <w:p w:rsidR="000D0178" w:rsidRDefault="000D0178" w:rsidP="000D0178">
      <w:pPr>
        <w:ind w:firstLine="708"/>
        <w:rPr>
          <w:rStyle w:val="SeoChar"/>
          <w:rFonts w:cs="Arial"/>
          <w:b w:val="0"/>
          <w:color w:val="000000" w:themeColor="text1"/>
        </w:rPr>
      </w:pPr>
      <w:r w:rsidRPr="000D0178">
        <w:rPr>
          <w:rStyle w:val="SeoChar"/>
          <w:rFonts w:cs="Arial"/>
          <w:b w:val="0"/>
          <w:color w:val="000000" w:themeColor="text1"/>
        </w:rPr>
        <w:t xml:space="preserve">                             </w:t>
      </w:r>
    </w:p>
    <w:p w:rsidR="000D0178" w:rsidRDefault="000D0178" w:rsidP="000D0178">
      <w:pPr>
        <w:ind w:firstLine="708"/>
        <w:rPr>
          <w:rStyle w:val="SeoChar"/>
          <w:rFonts w:cs="Arial"/>
          <w:b w:val="0"/>
          <w:color w:val="000000" w:themeColor="text1"/>
        </w:rPr>
      </w:pPr>
    </w:p>
    <w:p w:rsidR="000D0178" w:rsidRDefault="000D0178" w:rsidP="000D0178">
      <w:pPr>
        <w:ind w:firstLine="708"/>
        <w:rPr>
          <w:rStyle w:val="SeoChar"/>
          <w:rFonts w:cs="Arial"/>
          <w:b w:val="0"/>
          <w:color w:val="000000" w:themeColor="text1"/>
        </w:rPr>
      </w:pPr>
    </w:p>
    <w:p w:rsidR="000D0178" w:rsidRDefault="000D0178" w:rsidP="000D0178">
      <w:pPr>
        <w:ind w:firstLine="708"/>
        <w:rPr>
          <w:rStyle w:val="SeoChar"/>
          <w:rFonts w:cs="Arial"/>
          <w:b w:val="0"/>
          <w:color w:val="000000" w:themeColor="text1"/>
        </w:rPr>
      </w:pPr>
      <w:r>
        <w:rPr>
          <w:rStyle w:val="SeoChar"/>
          <w:rFonts w:cs="Arial"/>
          <w:b w:val="0"/>
          <w:color w:val="000000" w:themeColor="text1"/>
        </w:rPr>
        <w:t xml:space="preserve">  </w:t>
      </w:r>
    </w:p>
    <w:p w:rsidR="000D0178" w:rsidRDefault="000D0178" w:rsidP="000D0178">
      <w:pPr>
        <w:ind w:firstLine="708"/>
        <w:rPr>
          <w:rStyle w:val="SeoChar"/>
          <w:rFonts w:cs="Arial"/>
          <w:b w:val="0"/>
          <w:color w:val="000000" w:themeColor="text1"/>
        </w:rPr>
      </w:pPr>
      <w:r>
        <w:rPr>
          <w:rStyle w:val="SeoChar"/>
          <w:rFonts w:cs="Arial"/>
          <w:b w:val="0"/>
          <w:color w:val="000000" w:themeColor="text1"/>
        </w:rPr>
        <w:t xml:space="preserve"> </w:t>
      </w:r>
    </w:p>
    <w:p w:rsidR="000D0178" w:rsidRDefault="000D0178" w:rsidP="000D0178">
      <w:pPr>
        <w:ind w:firstLine="708"/>
        <w:rPr>
          <w:rStyle w:val="SeoChar"/>
          <w:rFonts w:cs="Arial"/>
          <w:b w:val="0"/>
          <w:color w:val="000000" w:themeColor="text1"/>
        </w:rPr>
      </w:pPr>
    </w:p>
    <w:p w:rsidR="000D0178" w:rsidRDefault="000D0178" w:rsidP="000D0178">
      <w:pPr>
        <w:ind w:firstLine="708"/>
        <w:rPr>
          <w:rStyle w:val="SeoChar"/>
          <w:rFonts w:cs="Arial"/>
          <w:b w:val="0"/>
          <w:color w:val="000000" w:themeColor="text1"/>
        </w:rPr>
      </w:pPr>
      <w:r>
        <w:rPr>
          <w:rStyle w:val="SeoChar"/>
          <w:rFonts w:cs="Arial"/>
          <w:b w:val="0"/>
          <w:color w:val="000000" w:themeColor="text1"/>
        </w:rPr>
        <w:t xml:space="preserve"> </w:t>
      </w:r>
    </w:p>
    <w:p w:rsidR="000D0178" w:rsidRPr="000D0178" w:rsidRDefault="000D0178" w:rsidP="000D0178">
      <w:pPr>
        <w:ind w:left="567" w:hanging="851"/>
        <w:rPr>
          <w:rStyle w:val="SeoChar"/>
          <w:rFonts w:cs="Arial"/>
          <w:b w:val="0"/>
          <w:color w:val="000000" w:themeColor="text1"/>
          <w:sz w:val="20"/>
        </w:rPr>
      </w:pPr>
      <w:r>
        <w:rPr>
          <w:rStyle w:val="SeoChar"/>
          <w:rFonts w:cs="Arial"/>
          <w:color w:val="000000" w:themeColor="text1"/>
          <w:sz w:val="20"/>
        </w:rPr>
        <w:t xml:space="preserve">       </w:t>
      </w:r>
      <w:r w:rsidRPr="000D0178">
        <w:rPr>
          <w:rStyle w:val="SeoChar"/>
          <w:rFonts w:cs="Arial"/>
          <w:color w:val="000000" w:themeColor="text1"/>
          <w:sz w:val="20"/>
        </w:rPr>
        <w:t>Fonte:</w:t>
      </w:r>
      <w:r w:rsidRPr="000D0178">
        <w:rPr>
          <w:rStyle w:val="SeoChar"/>
          <w:rFonts w:cs="Arial"/>
          <w:b w:val="0"/>
          <w:color w:val="000000" w:themeColor="text1"/>
          <w:sz w:val="20"/>
        </w:rPr>
        <w:t xml:space="preserve"> URBANCZYK et. </w:t>
      </w:r>
      <w:proofErr w:type="gramStart"/>
      <w:r w:rsidRPr="000D0178">
        <w:rPr>
          <w:rStyle w:val="SeoChar"/>
          <w:rFonts w:cs="Arial"/>
          <w:b w:val="0"/>
          <w:color w:val="000000" w:themeColor="text1"/>
          <w:sz w:val="20"/>
        </w:rPr>
        <w:t>al</w:t>
      </w:r>
      <w:proofErr w:type="gramEnd"/>
      <w:r w:rsidRPr="000D0178">
        <w:rPr>
          <w:rStyle w:val="SeoChar"/>
          <w:rFonts w:cs="Arial"/>
          <w:b w:val="0"/>
          <w:color w:val="000000" w:themeColor="text1"/>
          <w:sz w:val="20"/>
        </w:rPr>
        <w:t>, 2011.</w:t>
      </w:r>
    </w:p>
    <w:p w:rsidR="000D0178" w:rsidRDefault="000D0178" w:rsidP="00862DD5">
      <w:pPr>
        <w:ind w:firstLine="708"/>
        <w:rPr>
          <w:rStyle w:val="SeoChar"/>
          <w:rFonts w:cs="Arial"/>
          <w:b w:val="0"/>
          <w:color w:val="000000" w:themeColor="text1"/>
        </w:rPr>
      </w:pPr>
    </w:p>
    <w:p w:rsidR="000D0178" w:rsidRDefault="000D0178" w:rsidP="00862DD5">
      <w:pPr>
        <w:ind w:firstLine="708"/>
        <w:rPr>
          <w:rStyle w:val="SeoChar"/>
          <w:rFonts w:cs="Arial"/>
          <w:b w:val="0"/>
          <w:color w:val="000000" w:themeColor="text1"/>
        </w:rPr>
      </w:pPr>
    </w:p>
    <w:p w:rsidR="00862DD5" w:rsidRPr="000D0178" w:rsidRDefault="00C22D2E" w:rsidP="000D0178">
      <w:pPr>
        <w:ind w:firstLine="708"/>
        <w:rPr>
          <w:rFonts w:cs="Arial"/>
          <w:color w:val="000000" w:themeColor="text1"/>
          <w:sz w:val="24"/>
          <w:szCs w:val="24"/>
        </w:rPr>
      </w:pPr>
      <w:r>
        <w:rPr>
          <w:rStyle w:val="SeoChar"/>
          <w:rFonts w:cs="Arial"/>
          <w:b w:val="0"/>
          <w:color w:val="000000" w:themeColor="text1"/>
        </w:rPr>
        <w:t>B</w:t>
      </w:r>
      <w:r w:rsidR="00E35586">
        <w:rPr>
          <w:rFonts w:cs="Arial"/>
          <w:sz w:val="24"/>
          <w:szCs w:val="24"/>
        </w:rPr>
        <w:t>aseada nesse modo de ação das bactérias, a</w:t>
      </w:r>
      <w:r w:rsidR="00910B0A">
        <w:rPr>
          <w:rFonts w:cs="Arial"/>
          <w:sz w:val="24"/>
          <w:szCs w:val="24"/>
        </w:rPr>
        <w:t xml:space="preserve">s pesquisas com bioluminescência </w:t>
      </w:r>
      <w:r w:rsidR="00910B0A" w:rsidRPr="001D678D">
        <w:rPr>
          <w:rFonts w:cs="Arial"/>
          <w:sz w:val="24"/>
          <w:szCs w:val="24"/>
        </w:rPr>
        <w:t xml:space="preserve">são </w:t>
      </w:r>
      <w:r w:rsidR="00910B0A">
        <w:rPr>
          <w:rFonts w:cs="Arial"/>
          <w:sz w:val="24"/>
          <w:szCs w:val="24"/>
        </w:rPr>
        <w:t xml:space="preserve">realizadas a fim de procurar ferramentas biotecnológicas para </w:t>
      </w:r>
      <w:r w:rsidR="00910B0A">
        <w:rPr>
          <w:rFonts w:cs="Arial"/>
          <w:sz w:val="24"/>
          <w:szCs w:val="24"/>
        </w:rPr>
        <w:lastRenderedPageBreak/>
        <w:t>potencial uso na medicina, como os</w:t>
      </w:r>
      <w:r w:rsidR="00910B0A" w:rsidRPr="001D678D">
        <w:rPr>
          <w:rFonts w:cs="Arial"/>
          <w:sz w:val="24"/>
          <w:szCs w:val="24"/>
        </w:rPr>
        <w:t xml:space="preserve"> mar</w:t>
      </w:r>
      <w:r w:rsidR="000E64EA">
        <w:rPr>
          <w:rFonts w:cs="Arial"/>
          <w:sz w:val="24"/>
          <w:szCs w:val="24"/>
        </w:rPr>
        <w:t>cadores de células cancerígenas,</w:t>
      </w:r>
      <w:r w:rsidR="00910B0A">
        <w:rPr>
          <w:rFonts w:cs="Arial"/>
          <w:sz w:val="24"/>
          <w:szCs w:val="24"/>
        </w:rPr>
        <w:t xml:space="preserve"> </w:t>
      </w:r>
      <w:r w:rsidR="000E64EA">
        <w:rPr>
          <w:rFonts w:cs="Arial"/>
          <w:sz w:val="24"/>
          <w:szCs w:val="24"/>
        </w:rPr>
        <w:t>além de avaliar níveis de toxinas usando um gene bioluminescente em amostras ambientais, como também usando o gene para identificação de tu</w:t>
      </w:r>
      <w:r w:rsidR="00A8143A">
        <w:rPr>
          <w:rFonts w:cs="Arial"/>
          <w:sz w:val="24"/>
          <w:szCs w:val="24"/>
        </w:rPr>
        <w:t>mores dentro de animais</w:t>
      </w:r>
      <w:r w:rsidR="000E64EA">
        <w:rPr>
          <w:rFonts w:cs="Arial"/>
          <w:sz w:val="24"/>
          <w:szCs w:val="24"/>
        </w:rPr>
        <w:t xml:space="preserve"> em laboratórios </w:t>
      </w:r>
      <w:r w:rsidR="00A8143A">
        <w:rPr>
          <w:rFonts w:cs="Arial"/>
          <w:sz w:val="24"/>
          <w:szCs w:val="24"/>
        </w:rPr>
        <w:t xml:space="preserve">sendo a técnica testada </w:t>
      </w:r>
      <w:r w:rsidR="000D0178">
        <w:rPr>
          <w:rFonts w:cs="Arial"/>
          <w:sz w:val="24"/>
          <w:szCs w:val="24"/>
        </w:rPr>
        <w:t>com eficientes resultados</w:t>
      </w:r>
      <w:r w:rsidR="00A8143A">
        <w:rPr>
          <w:rFonts w:cs="Arial"/>
          <w:sz w:val="24"/>
          <w:szCs w:val="24"/>
        </w:rPr>
        <w:t xml:space="preserve"> </w:t>
      </w:r>
      <w:r w:rsidR="00910B0A" w:rsidRPr="001D678D">
        <w:rPr>
          <w:rStyle w:val="SeoChar"/>
          <w:rFonts w:cs="Arial"/>
          <w:b w:val="0"/>
        </w:rPr>
        <w:t>(ROSA, SILVA, WALTRICK, 2016; BECHARA, 2008; HADDOCK et</w:t>
      </w:r>
      <w:r w:rsidR="00BC1478">
        <w:rPr>
          <w:rStyle w:val="SeoChar"/>
          <w:rFonts w:cs="Arial"/>
          <w:b w:val="0"/>
        </w:rPr>
        <w:t>.</w:t>
      </w:r>
      <w:r w:rsidR="00910B0A" w:rsidRPr="001D678D">
        <w:rPr>
          <w:rStyle w:val="SeoChar"/>
          <w:rFonts w:cs="Arial"/>
          <w:b w:val="0"/>
        </w:rPr>
        <w:t xml:space="preserve"> al. 2010)</w:t>
      </w:r>
      <w:r w:rsidR="00BC1478">
        <w:rPr>
          <w:rStyle w:val="SeoChar"/>
          <w:rFonts w:cs="Arial"/>
          <w:b w:val="0"/>
        </w:rPr>
        <w:t xml:space="preserve">. </w:t>
      </w:r>
      <w:r w:rsidR="00096C43">
        <w:rPr>
          <w:rStyle w:val="SeoChar"/>
          <w:rFonts w:cs="Arial"/>
          <w:b w:val="0"/>
        </w:rPr>
        <w:t>P</w:t>
      </w:r>
      <w:r w:rsidR="00096C43" w:rsidRPr="00096C43">
        <w:rPr>
          <w:rStyle w:val="SeoChar"/>
          <w:rFonts w:cs="Arial"/>
          <w:b w:val="0"/>
        </w:rPr>
        <w:t>ara o monitor</w:t>
      </w:r>
      <w:r w:rsidR="00096C43">
        <w:rPr>
          <w:rStyle w:val="SeoChar"/>
          <w:rFonts w:cs="Arial"/>
          <w:b w:val="0"/>
        </w:rPr>
        <w:t xml:space="preserve">amento de processos infecciosos, </w:t>
      </w:r>
      <w:r w:rsidR="00096C43" w:rsidRPr="001D678D">
        <w:rPr>
          <w:rFonts w:cs="Arial"/>
          <w:sz w:val="24"/>
          <w:szCs w:val="24"/>
        </w:rPr>
        <w:t xml:space="preserve">como marcadores de células cancerígenas </w:t>
      </w:r>
      <w:r w:rsidR="00096C43" w:rsidRPr="001D678D">
        <w:rPr>
          <w:rFonts w:cs="Arial"/>
          <w:i/>
          <w:sz w:val="24"/>
          <w:szCs w:val="24"/>
        </w:rPr>
        <w:t>in vivo</w:t>
      </w:r>
      <w:r w:rsidR="00096C43">
        <w:rPr>
          <w:rFonts w:cs="Arial"/>
          <w:i/>
          <w:sz w:val="24"/>
          <w:szCs w:val="24"/>
        </w:rPr>
        <w:t>,</w:t>
      </w:r>
      <w:r w:rsidR="00096C43">
        <w:rPr>
          <w:rStyle w:val="SeoChar"/>
          <w:rFonts w:cs="Arial"/>
          <w:b w:val="0"/>
        </w:rPr>
        <w:t xml:space="preserve"> estão sendo cada vez mais utilizados os </w:t>
      </w:r>
      <w:r w:rsidR="002B4742" w:rsidRPr="001D678D">
        <w:rPr>
          <w:rFonts w:cs="Arial"/>
          <w:sz w:val="24"/>
          <w:szCs w:val="24"/>
        </w:rPr>
        <w:t>genes bioluminescentes presentes principalmente em bactérias marinhas</w:t>
      </w:r>
      <w:r w:rsidR="00C03BB6">
        <w:rPr>
          <w:rFonts w:cs="Arial"/>
          <w:sz w:val="24"/>
          <w:szCs w:val="24"/>
        </w:rPr>
        <w:t>,</w:t>
      </w:r>
      <w:r w:rsidR="00096C43">
        <w:rPr>
          <w:rFonts w:cs="Arial"/>
          <w:sz w:val="24"/>
          <w:szCs w:val="24"/>
        </w:rPr>
        <w:t xml:space="preserve"> dos</w:t>
      </w:r>
      <w:r w:rsidR="00C03BB6">
        <w:rPr>
          <w:rFonts w:cs="Arial"/>
          <w:sz w:val="24"/>
          <w:szCs w:val="24"/>
        </w:rPr>
        <w:t xml:space="preserve"> </w:t>
      </w:r>
      <w:r w:rsidR="002B4742" w:rsidRPr="001D678D">
        <w:rPr>
          <w:rFonts w:cs="Arial"/>
          <w:sz w:val="24"/>
          <w:szCs w:val="24"/>
        </w:rPr>
        <w:t xml:space="preserve">gêneros </w:t>
      </w:r>
      <w:r w:rsidR="002B4742" w:rsidRPr="001D678D">
        <w:rPr>
          <w:rStyle w:val="SeoChar"/>
          <w:rFonts w:cs="Arial"/>
          <w:b w:val="0"/>
          <w:i/>
        </w:rPr>
        <w:t xml:space="preserve">Shewanella, </w:t>
      </w:r>
      <w:r w:rsidR="00096C43" w:rsidRPr="001D678D">
        <w:rPr>
          <w:rStyle w:val="SeoChar"/>
          <w:rFonts w:cs="Arial"/>
          <w:b w:val="0"/>
          <w:i/>
        </w:rPr>
        <w:t xml:space="preserve">Aliivibrio </w:t>
      </w:r>
      <w:r w:rsidR="00096C43" w:rsidRPr="00096C43">
        <w:rPr>
          <w:rStyle w:val="SeoChar"/>
          <w:rFonts w:cs="Arial"/>
          <w:b w:val="0"/>
        </w:rPr>
        <w:t>e</w:t>
      </w:r>
      <w:r w:rsidR="00096C43">
        <w:rPr>
          <w:rStyle w:val="SeoChar"/>
          <w:rFonts w:cs="Arial"/>
          <w:b w:val="0"/>
          <w:i/>
        </w:rPr>
        <w:t xml:space="preserve"> </w:t>
      </w:r>
      <w:r w:rsidR="002B4742" w:rsidRPr="001D678D">
        <w:rPr>
          <w:rStyle w:val="SeoChar"/>
          <w:rFonts w:cs="Arial"/>
          <w:b w:val="0"/>
          <w:i/>
        </w:rPr>
        <w:t>Photo</w:t>
      </w:r>
      <w:r w:rsidR="00096C43">
        <w:rPr>
          <w:rStyle w:val="SeoChar"/>
          <w:rFonts w:cs="Arial"/>
          <w:b w:val="0"/>
          <w:i/>
        </w:rPr>
        <w:t>bacterium</w:t>
      </w:r>
      <w:r w:rsidR="000D0178">
        <w:rPr>
          <w:rStyle w:val="SeoChar"/>
          <w:rFonts w:cs="Arial"/>
          <w:b w:val="0"/>
          <w:i/>
        </w:rPr>
        <w:t>.</w:t>
      </w:r>
      <w:r w:rsidR="002B4742" w:rsidRPr="001D678D">
        <w:rPr>
          <w:rFonts w:cs="Arial"/>
          <w:sz w:val="24"/>
          <w:szCs w:val="24"/>
        </w:rPr>
        <w:t xml:space="preserve"> </w:t>
      </w:r>
    </w:p>
    <w:p w:rsidR="009E4EC4" w:rsidRDefault="00096C43" w:rsidP="00E75BF3">
      <w:pPr>
        <w:ind w:firstLine="708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</w:t>
      </w:r>
      <w:r w:rsidR="002B4742" w:rsidRPr="001D678D">
        <w:rPr>
          <w:rFonts w:cs="Arial"/>
          <w:sz w:val="24"/>
          <w:szCs w:val="24"/>
        </w:rPr>
        <w:t xml:space="preserve"> </w:t>
      </w:r>
      <w:r w:rsidR="008659A1" w:rsidRPr="001D678D">
        <w:rPr>
          <w:rFonts w:cs="Arial"/>
          <w:sz w:val="24"/>
          <w:szCs w:val="24"/>
        </w:rPr>
        <w:t>bioluminescência</w:t>
      </w:r>
      <w:r w:rsidR="002B4742" w:rsidRPr="001D678D">
        <w:rPr>
          <w:rFonts w:cs="Arial"/>
          <w:sz w:val="24"/>
          <w:szCs w:val="24"/>
        </w:rPr>
        <w:t xml:space="preserve"> tem permitido o acompanhamento de importantes avanços relacionado</w:t>
      </w:r>
      <w:r w:rsidR="00E35586">
        <w:rPr>
          <w:rFonts w:cs="Arial"/>
          <w:sz w:val="24"/>
          <w:szCs w:val="24"/>
        </w:rPr>
        <w:t>s</w:t>
      </w:r>
      <w:r w:rsidR="002B4742" w:rsidRPr="001D678D">
        <w:rPr>
          <w:rFonts w:cs="Arial"/>
          <w:sz w:val="24"/>
          <w:szCs w:val="24"/>
        </w:rPr>
        <w:t xml:space="preserve"> </w:t>
      </w:r>
      <w:r w:rsidR="00E35586" w:rsidRPr="001D678D">
        <w:rPr>
          <w:rFonts w:cs="Arial"/>
          <w:sz w:val="24"/>
          <w:szCs w:val="24"/>
        </w:rPr>
        <w:t>à</w:t>
      </w:r>
      <w:r w:rsidR="002B4742" w:rsidRPr="001D678D">
        <w:rPr>
          <w:rFonts w:cs="Arial"/>
          <w:sz w:val="24"/>
          <w:szCs w:val="24"/>
        </w:rPr>
        <w:t xml:space="preserve"> proliferação de tumores e o estudo na interação entre patógeno e hospedeiro </w:t>
      </w:r>
      <w:r w:rsidR="002B4742" w:rsidRPr="001D678D">
        <w:rPr>
          <w:rFonts w:cs="Arial"/>
          <w:i/>
          <w:sz w:val="24"/>
          <w:szCs w:val="24"/>
        </w:rPr>
        <w:t>in vivo</w:t>
      </w:r>
      <w:r w:rsidR="002B4742" w:rsidRPr="001D678D">
        <w:rPr>
          <w:rFonts w:cs="Arial"/>
          <w:sz w:val="24"/>
          <w:szCs w:val="24"/>
        </w:rPr>
        <w:t xml:space="preserve"> revelando loca</w:t>
      </w:r>
      <w:r>
        <w:rPr>
          <w:rFonts w:cs="Arial"/>
          <w:sz w:val="24"/>
          <w:szCs w:val="24"/>
        </w:rPr>
        <w:t>lização e extensão de infecções</w:t>
      </w:r>
      <w:r w:rsidR="002B4742" w:rsidRPr="001D678D">
        <w:rPr>
          <w:rFonts w:cs="Arial"/>
          <w:sz w:val="24"/>
          <w:szCs w:val="24"/>
        </w:rPr>
        <w:t xml:space="preserve"> (SATO; KLAUNBERG; TOLWANI,2004; CHIU, B. </w:t>
      </w:r>
      <w:r w:rsidR="008659A1" w:rsidRPr="001D678D">
        <w:rPr>
          <w:rFonts w:cs="Arial"/>
          <w:sz w:val="24"/>
          <w:szCs w:val="24"/>
        </w:rPr>
        <w:t>et al.</w:t>
      </w:r>
      <w:r w:rsidR="002B4742" w:rsidRPr="001D678D">
        <w:rPr>
          <w:rFonts w:cs="Arial"/>
          <w:sz w:val="24"/>
          <w:szCs w:val="24"/>
        </w:rPr>
        <w:t xml:space="preserve"> 2007).</w:t>
      </w:r>
      <w:r>
        <w:rPr>
          <w:rFonts w:cs="Arial"/>
          <w:sz w:val="24"/>
          <w:szCs w:val="24"/>
        </w:rPr>
        <w:t xml:space="preserve"> Entre as técnicas desenvolvidas a partir da bioluminescência, pode-se citar a</w:t>
      </w:r>
      <w:r w:rsidR="00910B0A">
        <w:rPr>
          <w:rFonts w:cs="Arial"/>
          <w:sz w:val="24"/>
          <w:szCs w:val="24"/>
        </w:rPr>
        <w:t xml:space="preserve"> </w:t>
      </w:r>
      <w:r w:rsidR="002B4742" w:rsidRPr="001D678D">
        <w:rPr>
          <w:rFonts w:cs="Arial"/>
          <w:sz w:val="24"/>
          <w:szCs w:val="24"/>
        </w:rPr>
        <w:t>biotômica de baixa intensidade</w:t>
      </w:r>
      <w:r w:rsidR="00BC1478">
        <w:rPr>
          <w:rFonts w:cs="Arial"/>
          <w:sz w:val="24"/>
          <w:szCs w:val="24"/>
        </w:rPr>
        <w:t xml:space="preserve"> (Figura </w:t>
      </w:r>
      <w:r w:rsidR="0098555C">
        <w:rPr>
          <w:rFonts w:cs="Arial"/>
          <w:sz w:val="24"/>
          <w:szCs w:val="24"/>
        </w:rPr>
        <w:t>3</w:t>
      </w:r>
      <w:r w:rsidR="00BC1478">
        <w:rPr>
          <w:rFonts w:cs="Arial"/>
          <w:sz w:val="24"/>
          <w:szCs w:val="24"/>
        </w:rPr>
        <w:t>)</w:t>
      </w:r>
      <w:r w:rsidR="002B4742" w:rsidRPr="001D678D">
        <w:rPr>
          <w:rFonts w:cs="Arial"/>
          <w:sz w:val="24"/>
          <w:szCs w:val="24"/>
        </w:rPr>
        <w:t>,</w:t>
      </w:r>
      <w:r w:rsidR="00910B0A">
        <w:rPr>
          <w:rFonts w:cs="Arial"/>
          <w:sz w:val="24"/>
          <w:szCs w:val="24"/>
        </w:rPr>
        <w:t xml:space="preserve"> a qual</w:t>
      </w:r>
      <w:r w:rsidR="002B4742" w:rsidRPr="001D678D">
        <w:rPr>
          <w:rFonts w:cs="Arial"/>
          <w:sz w:val="24"/>
          <w:szCs w:val="24"/>
        </w:rPr>
        <w:t xml:space="preserve"> </w:t>
      </w:r>
      <w:r w:rsidR="00BC1478" w:rsidRPr="001D678D">
        <w:rPr>
          <w:rFonts w:cs="Arial"/>
          <w:sz w:val="24"/>
          <w:szCs w:val="24"/>
        </w:rPr>
        <w:t xml:space="preserve">funciona </w:t>
      </w:r>
      <w:r w:rsidR="00BC1478">
        <w:rPr>
          <w:rFonts w:cs="Arial"/>
          <w:sz w:val="24"/>
          <w:szCs w:val="24"/>
        </w:rPr>
        <w:t>a partir de</w:t>
      </w:r>
      <w:r w:rsidR="00BC1478" w:rsidRPr="001D678D">
        <w:rPr>
          <w:rFonts w:cs="Arial"/>
          <w:sz w:val="24"/>
          <w:szCs w:val="24"/>
        </w:rPr>
        <w:t xml:space="preserve"> fotoproteínas (GFP</w:t>
      </w:r>
      <w:r w:rsidR="00705BE3">
        <w:rPr>
          <w:rFonts w:cs="Arial"/>
          <w:sz w:val="24"/>
          <w:szCs w:val="24"/>
        </w:rPr>
        <w:t>)</w:t>
      </w:r>
      <w:r w:rsidR="002B4742" w:rsidRPr="001D678D">
        <w:rPr>
          <w:rFonts w:cs="Arial"/>
          <w:sz w:val="24"/>
          <w:szCs w:val="24"/>
        </w:rPr>
        <w:t xml:space="preserve"> como marcadores moleculares em tempo real para identificar processos biológicos e patológicos com alta sensibilidade (BECHARA, 2008).</w:t>
      </w:r>
      <w:r w:rsidR="002D26E4">
        <w:rPr>
          <w:rFonts w:cs="Arial"/>
          <w:sz w:val="24"/>
          <w:szCs w:val="24"/>
        </w:rPr>
        <w:t xml:space="preserve"> </w:t>
      </w:r>
    </w:p>
    <w:p w:rsidR="00E1297E" w:rsidRDefault="00E1297E" w:rsidP="009E4EC4">
      <w:pPr>
        <w:tabs>
          <w:tab w:val="left" w:pos="2550"/>
          <w:tab w:val="center" w:pos="4890"/>
        </w:tabs>
        <w:ind w:left="3119" w:right="2551"/>
        <w:jc w:val="left"/>
        <w:rPr>
          <w:rFonts w:cs="Arial"/>
          <w:b/>
          <w:szCs w:val="24"/>
        </w:rPr>
      </w:pPr>
    </w:p>
    <w:p w:rsidR="009E4EC4" w:rsidRPr="009E4EC4" w:rsidRDefault="0098555C" w:rsidP="00042BFB">
      <w:pPr>
        <w:tabs>
          <w:tab w:val="left" w:pos="2550"/>
          <w:tab w:val="center" w:pos="4890"/>
        </w:tabs>
        <w:ind w:left="3119" w:right="2976"/>
        <w:rPr>
          <w:rFonts w:cs="Arial"/>
          <w:szCs w:val="24"/>
        </w:rPr>
      </w:pPr>
      <w:r>
        <w:rPr>
          <w:rFonts w:cs="Arial"/>
          <w:b/>
          <w:szCs w:val="24"/>
        </w:rPr>
        <w:t>Figura 3</w:t>
      </w:r>
      <w:r w:rsidR="009E4EC4" w:rsidRPr="009E4EC4">
        <w:rPr>
          <w:rFonts w:cs="Arial"/>
          <w:b/>
          <w:szCs w:val="24"/>
        </w:rPr>
        <w:t>:</w:t>
      </w:r>
      <w:r w:rsidR="009E4EC4" w:rsidRPr="009E4EC4">
        <w:rPr>
          <w:rFonts w:cs="Arial"/>
          <w:szCs w:val="24"/>
        </w:rPr>
        <w:t xml:space="preserve"> Técnica biotômica de baixa densidade.</w:t>
      </w:r>
    </w:p>
    <w:p w:rsidR="009E4EC4" w:rsidRPr="009E4EC4" w:rsidRDefault="00042BFB" w:rsidP="009E4EC4">
      <w:pPr>
        <w:ind w:firstLine="708"/>
        <w:jc w:val="center"/>
        <w:rPr>
          <w:rFonts w:cs="Arial"/>
          <w:szCs w:val="24"/>
        </w:rPr>
      </w:pPr>
      <w:r w:rsidRPr="009E4EC4">
        <w:rPr>
          <w:rFonts w:cs="Arial"/>
          <w:noProof/>
          <w:szCs w:val="24"/>
        </w:rPr>
        <w:drawing>
          <wp:anchor distT="0" distB="0" distL="114300" distR="114300" simplePos="0" relativeHeight="251660288" behindDoc="1" locked="0" layoutInCell="1" allowOverlap="1" wp14:anchorId="68663D76" wp14:editId="3550D812">
            <wp:simplePos x="0" y="0"/>
            <wp:positionH relativeFrom="column">
              <wp:posOffset>1967865</wp:posOffset>
            </wp:positionH>
            <wp:positionV relativeFrom="paragraph">
              <wp:posOffset>12700</wp:posOffset>
            </wp:positionV>
            <wp:extent cx="1914525" cy="1814195"/>
            <wp:effectExtent l="0" t="0" r="9525" b="0"/>
            <wp:wrapThrough wrapText="bothSides">
              <wp:wrapPolygon edited="0">
                <wp:start x="0" y="0"/>
                <wp:lineTo x="0" y="21320"/>
                <wp:lineTo x="21493" y="21320"/>
                <wp:lineTo x="21493" y="0"/>
                <wp:lineTo x="0" y="0"/>
              </wp:wrapPolygon>
            </wp:wrapThrough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6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814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4EC4" w:rsidRPr="009E4EC4" w:rsidRDefault="009E4EC4" w:rsidP="009E4EC4">
      <w:pPr>
        <w:ind w:firstLine="708"/>
        <w:jc w:val="center"/>
        <w:rPr>
          <w:rFonts w:cs="Arial"/>
          <w:szCs w:val="24"/>
        </w:rPr>
      </w:pPr>
    </w:p>
    <w:p w:rsidR="009E4EC4" w:rsidRPr="009E4EC4" w:rsidRDefault="009E4EC4" w:rsidP="009E4EC4">
      <w:pPr>
        <w:ind w:firstLine="708"/>
        <w:jc w:val="center"/>
        <w:rPr>
          <w:rFonts w:cs="Arial"/>
          <w:szCs w:val="24"/>
        </w:rPr>
      </w:pPr>
    </w:p>
    <w:p w:rsidR="009E4EC4" w:rsidRPr="009E4EC4" w:rsidRDefault="009E4EC4" w:rsidP="009E4EC4">
      <w:pPr>
        <w:ind w:firstLine="708"/>
        <w:jc w:val="center"/>
        <w:rPr>
          <w:rFonts w:cs="Arial"/>
          <w:szCs w:val="24"/>
        </w:rPr>
      </w:pPr>
    </w:p>
    <w:p w:rsidR="009E4EC4" w:rsidRPr="009E4EC4" w:rsidRDefault="009E4EC4" w:rsidP="009E4EC4">
      <w:pPr>
        <w:ind w:firstLine="708"/>
        <w:jc w:val="center"/>
        <w:rPr>
          <w:rFonts w:cs="Arial"/>
          <w:szCs w:val="24"/>
        </w:rPr>
      </w:pPr>
    </w:p>
    <w:p w:rsidR="009E4EC4" w:rsidRPr="009E4EC4" w:rsidRDefault="009E4EC4" w:rsidP="009E4EC4">
      <w:pPr>
        <w:ind w:firstLine="708"/>
        <w:jc w:val="center"/>
        <w:rPr>
          <w:rFonts w:cs="Arial"/>
          <w:szCs w:val="24"/>
        </w:rPr>
      </w:pPr>
    </w:p>
    <w:p w:rsidR="009E4EC4" w:rsidRPr="009E4EC4" w:rsidRDefault="009E4EC4" w:rsidP="009E4EC4">
      <w:pPr>
        <w:ind w:firstLine="708"/>
        <w:jc w:val="center"/>
        <w:rPr>
          <w:rFonts w:cs="Arial"/>
          <w:szCs w:val="24"/>
        </w:rPr>
      </w:pPr>
    </w:p>
    <w:p w:rsidR="009E4EC4" w:rsidRPr="009E4EC4" w:rsidRDefault="009E4EC4" w:rsidP="009E4EC4">
      <w:pPr>
        <w:ind w:firstLine="708"/>
        <w:jc w:val="center"/>
        <w:rPr>
          <w:rFonts w:cs="Arial"/>
          <w:szCs w:val="24"/>
        </w:rPr>
      </w:pPr>
    </w:p>
    <w:p w:rsidR="009E4EC4" w:rsidRPr="009E4EC4" w:rsidRDefault="009E4EC4" w:rsidP="009E4EC4">
      <w:pPr>
        <w:ind w:firstLine="708"/>
        <w:jc w:val="center"/>
        <w:rPr>
          <w:rFonts w:cs="Arial"/>
          <w:szCs w:val="24"/>
        </w:rPr>
      </w:pPr>
    </w:p>
    <w:p w:rsidR="009E4EC4" w:rsidRPr="009E4EC4" w:rsidRDefault="009E4EC4" w:rsidP="009E4EC4">
      <w:pPr>
        <w:ind w:firstLine="708"/>
        <w:jc w:val="center"/>
        <w:rPr>
          <w:rFonts w:cs="Arial"/>
          <w:szCs w:val="24"/>
        </w:rPr>
      </w:pPr>
    </w:p>
    <w:p w:rsidR="009E4EC4" w:rsidRDefault="009E4EC4" w:rsidP="009E4EC4">
      <w:pPr>
        <w:ind w:firstLine="708"/>
        <w:jc w:val="center"/>
        <w:rPr>
          <w:rFonts w:cs="Arial"/>
          <w:szCs w:val="24"/>
        </w:rPr>
      </w:pPr>
    </w:p>
    <w:p w:rsidR="00042BFB" w:rsidRDefault="00042BFB" w:rsidP="009E4EC4">
      <w:pPr>
        <w:ind w:firstLine="708"/>
        <w:jc w:val="center"/>
        <w:rPr>
          <w:rFonts w:cs="Arial"/>
          <w:szCs w:val="24"/>
        </w:rPr>
      </w:pPr>
    </w:p>
    <w:p w:rsidR="00E1297E" w:rsidRDefault="00E1297E" w:rsidP="009E4EC4">
      <w:pPr>
        <w:ind w:left="3119"/>
        <w:rPr>
          <w:rFonts w:cs="Arial"/>
          <w:b/>
          <w:szCs w:val="24"/>
        </w:rPr>
      </w:pPr>
    </w:p>
    <w:p w:rsidR="009E4EC4" w:rsidRDefault="009E4EC4" w:rsidP="009E4EC4">
      <w:pPr>
        <w:ind w:left="3119"/>
        <w:rPr>
          <w:rFonts w:cs="Arial"/>
          <w:szCs w:val="24"/>
        </w:rPr>
      </w:pPr>
      <w:r w:rsidRPr="009E4EC4">
        <w:rPr>
          <w:rFonts w:cs="Arial"/>
          <w:b/>
          <w:szCs w:val="24"/>
        </w:rPr>
        <w:t>Fonte:</w:t>
      </w:r>
      <w:r w:rsidRPr="009E4EC4">
        <w:rPr>
          <w:rFonts w:cs="Arial"/>
          <w:szCs w:val="24"/>
        </w:rPr>
        <w:t xml:space="preserve"> BECHARA, 2008</w:t>
      </w:r>
    </w:p>
    <w:p w:rsidR="00D14308" w:rsidRPr="009E4EC4" w:rsidRDefault="00D14308" w:rsidP="009E4EC4">
      <w:pPr>
        <w:ind w:left="3119"/>
        <w:rPr>
          <w:rFonts w:cs="Arial"/>
          <w:szCs w:val="24"/>
        </w:rPr>
      </w:pPr>
    </w:p>
    <w:p w:rsidR="002B4742" w:rsidRDefault="002D26E4" w:rsidP="00E35586">
      <w:pPr>
        <w:ind w:firstLine="708"/>
        <w:rPr>
          <w:rFonts w:cs="Arial"/>
          <w:sz w:val="24"/>
          <w:szCs w:val="24"/>
        </w:rPr>
      </w:pPr>
      <w:r w:rsidRPr="001D678D">
        <w:rPr>
          <w:rFonts w:cs="Arial"/>
          <w:sz w:val="24"/>
          <w:szCs w:val="24"/>
        </w:rPr>
        <w:t>A biolu</w:t>
      </w:r>
      <w:r w:rsidR="00096C43">
        <w:rPr>
          <w:rFonts w:cs="Arial"/>
          <w:sz w:val="24"/>
          <w:szCs w:val="24"/>
        </w:rPr>
        <w:t>minescência também pode servir como</w:t>
      </w:r>
      <w:r w:rsidRPr="001D678D">
        <w:rPr>
          <w:rFonts w:cs="Arial"/>
          <w:sz w:val="24"/>
          <w:szCs w:val="24"/>
        </w:rPr>
        <w:t xml:space="preserve"> </w:t>
      </w:r>
      <w:r w:rsidR="00096C43">
        <w:rPr>
          <w:rFonts w:cs="Arial"/>
          <w:sz w:val="24"/>
          <w:szCs w:val="24"/>
        </w:rPr>
        <w:t>“</w:t>
      </w:r>
      <w:r w:rsidRPr="001D678D">
        <w:rPr>
          <w:rFonts w:cs="Arial"/>
          <w:sz w:val="24"/>
          <w:szCs w:val="24"/>
        </w:rPr>
        <w:t>gene repórter</w:t>
      </w:r>
      <w:r w:rsidR="00096C43">
        <w:rPr>
          <w:rFonts w:cs="Arial"/>
          <w:sz w:val="24"/>
          <w:szCs w:val="24"/>
        </w:rPr>
        <w:t>”</w:t>
      </w:r>
      <w:r w:rsidRPr="001D678D">
        <w:rPr>
          <w:rFonts w:cs="Arial"/>
          <w:sz w:val="24"/>
          <w:szCs w:val="24"/>
        </w:rPr>
        <w:t>, sendo uma das alternativas para a identificação de doenças como a criptococose,</w:t>
      </w:r>
      <w:r w:rsidR="00096C43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a partir da</w:t>
      </w:r>
      <w:r w:rsidRPr="001D678D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localização</w:t>
      </w:r>
      <w:r w:rsidRPr="001D678D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dos criptococomas pulmonares. A técnica já</w:t>
      </w:r>
      <w:r w:rsidR="00A8143A">
        <w:rPr>
          <w:rFonts w:cs="Arial"/>
          <w:sz w:val="24"/>
          <w:szCs w:val="24"/>
        </w:rPr>
        <w:t xml:space="preserve"> foi test</w:t>
      </w:r>
      <w:r w:rsidR="00C22D2E">
        <w:rPr>
          <w:rFonts w:cs="Arial"/>
          <w:sz w:val="24"/>
          <w:szCs w:val="24"/>
        </w:rPr>
        <w:t xml:space="preserve">ada em cobaias de laboratórios </w:t>
      </w:r>
      <w:r w:rsidR="009E4EC4">
        <w:rPr>
          <w:rFonts w:cs="Arial"/>
          <w:sz w:val="24"/>
          <w:szCs w:val="24"/>
        </w:rPr>
        <w:t>e</w:t>
      </w:r>
      <w:r w:rsidR="00A8143A">
        <w:rPr>
          <w:rFonts w:cs="Arial"/>
          <w:sz w:val="24"/>
          <w:szCs w:val="24"/>
        </w:rPr>
        <w:t xml:space="preserve"> o</w:t>
      </w:r>
      <w:r w:rsidR="00C22D2E">
        <w:rPr>
          <w:rFonts w:cs="Arial"/>
          <w:sz w:val="24"/>
          <w:szCs w:val="24"/>
        </w:rPr>
        <w:t xml:space="preserve"> resultado foi positivo. N</w:t>
      </w:r>
      <w:r>
        <w:rPr>
          <w:rFonts w:cs="Arial"/>
          <w:sz w:val="24"/>
          <w:szCs w:val="24"/>
        </w:rPr>
        <w:t>o entanto</w:t>
      </w:r>
      <w:r w:rsidRPr="001D678D">
        <w:rPr>
          <w:rFonts w:cs="Arial"/>
          <w:sz w:val="24"/>
          <w:szCs w:val="24"/>
        </w:rPr>
        <w:t xml:space="preserve">, </w:t>
      </w:r>
      <w:r w:rsidR="00C22D2E">
        <w:rPr>
          <w:rFonts w:cs="Arial"/>
          <w:sz w:val="24"/>
          <w:szCs w:val="24"/>
        </w:rPr>
        <w:t>os testes não foram</w:t>
      </w:r>
      <w:r w:rsidRPr="001D678D">
        <w:rPr>
          <w:rFonts w:cs="Arial"/>
          <w:sz w:val="24"/>
          <w:szCs w:val="24"/>
        </w:rPr>
        <w:t xml:space="preserve"> </w:t>
      </w:r>
      <w:r w:rsidR="00C22D2E">
        <w:rPr>
          <w:rFonts w:cs="Arial"/>
          <w:sz w:val="24"/>
          <w:szCs w:val="24"/>
        </w:rPr>
        <w:t>realizados em</w:t>
      </w:r>
      <w:r>
        <w:rPr>
          <w:rFonts w:cs="Arial"/>
          <w:sz w:val="24"/>
          <w:szCs w:val="24"/>
        </w:rPr>
        <w:t xml:space="preserve"> seres humanos</w:t>
      </w:r>
      <w:r w:rsidRPr="001D678D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(BARCELLOS, 2013). </w:t>
      </w:r>
      <w:r w:rsidR="00C22D2E">
        <w:rPr>
          <w:rFonts w:cs="Arial"/>
          <w:sz w:val="24"/>
          <w:szCs w:val="24"/>
        </w:rPr>
        <w:t>Bactérias d</w:t>
      </w:r>
      <w:r w:rsidRPr="001D678D">
        <w:rPr>
          <w:rStyle w:val="SeoChar"/>
          <w:rFonts w:cs="Arial"/>
          <w:b w:val="0"/>
        </w:rPr>
        <w:t xml:space="preserve">a espécie </w:t>
      </w:r>
      <w:r w:rsidRPr="001D678D">
        <w:rPr>
          <w:rStyle w:val="SeoChar"/>
          <w:rFonts w:cs="Arial"/>
          <w:b w:val="0"/>
          <w:i/>
        </w:rPr>
        <w:t>Vibrio fischeri</w:t>
      </w:r>
      <w:r>
        <w:rPr>
          <w:rStyle w:val="SeoChar"/>
          <w:rFonts w:cs="Arial"/>
          <w:b w:val="0"/>
          <w:i/>
        </w:rPr>
        <w:t xml:space="preserve"> </w:t>
      </w:r>
      <w:r w:rsidR="0098555C">
        <w:rPr>
          <w:rStyle w:val="SeoChar"/>
          <w:rFonts w:cs="Arial"/>
          <w:b w:val="0"/>
        </w:rPr>
        <w:t>(Figura 4</w:t>
      </w:r>
      <w:r w:rsidRPr="002D26E4">
        <w:rPr>
          <w:rStyle w:val="SeoChar"/>
          <w:rFonts w:cs="Arial"/>
          <w:b w:val="0"/>
        </w:rPr>
        <w:t>)</w:t>
      </w:r>
      <w:r w:rsidRPr="001D678D">
        <w:rPr>
          <w:rStyle w:val="SeoChar"/>
          <w:rFonts w:cs="Arial"/>
          <w:b w:val="0"/>
          <w:i/>
        </w:rPr>
        <w:t xml:space="preserve"> </w:t>
      </w:r>
      <w:r w:rsidR="00C22D2E">
        <w:rPr>
          <w:rStyle w:val="SeoChar"/>
          <w:rFonts w:cs="Arial"/>
          <w:b w:val="0"/>
        </w:rPr>
        <w:t>também podem ser utilizadas</w:t>
      </w:r>
      <w:r>
        <w:rPr>
          <w:rStyle w:val="SeoChar"/>
          <w:rFonts w:cs="Arial"/>
          <w:b w:val="0"/>
        </w:rPr>
        <w:t>, especialmente,</w:t>
      </w:r>
      <w:r w:rsidRPr="001D678D">
        <w:rPr>
          <w:rStyle w:val="SeoChar"/>
          <w:rFonts w:cs="Arial"/>
          <w:b w:val="0"/>
        </w:rPr>
        <w:t xml:space="preserve"> para aplicações contra toxi</w:t>
      </w:r>
      <w:r>
        <w:rPr>
          <w:rStyle w:val="SeoChar"/>
          <w:rFonts w:cs="Arial"/>
          <w:b w:val="0"/>
        </w:rPr>
        <w:t>ci</w:t>
      </w:r>
      <w:r w:rsidRPr="001D678D">
        <w:rPr>
          <w:rStyle w:val="SeoChar"/>
          <w:rFonts w:cs="Arial"/>
          <w:b w:val="0"/>
        </w:rPr>
        <w:t xml:space="preserve">dades </w:t>
      </w:r>
      <w:r>
        <w:rPr>
          <w:rStyle w:val="SeoChar"/>
          <w:rFonts w:cs="Arial"/>
          <w:b w:val="0"/>
        </w:rPr>
        <w:t>no</w:t>
      </w:r>
      <w:r w:rsidRPr="001D678D">
        <w:rPr>
          <w:rStyle w:val="SeoChar"/>
          <w:rFonts w:cs="Arial"/>
          <w:b w:val="0"/>
        </w:rPr>
        <w:t xml:space="preserve"> tratamento de ef</w:t>
      </w:r>
      <w:r>
        <w:rPr>
          <w:rStyle w:val="SeoChar"/>
          <w:rFonts w:cs="Arial"/>
          <w:b w:val="0"/>
        </w:rPr>
        <w:t xml:space="preserve">luentes e acidentes ambientais </w:t>
      </w:r>
      <w:r w:rsidRPr="001D678D">
        <w:rPr>
          <w:rStyle w:val="SeoChar"/>
          <w:rFonts w:cs="Arial"/>
          <w:b w:val="0"/>
        </w:rPr>
        <w:t>(ROSA; SILVA; WALTRICK; 2016)</w:t>
      </w:r>
      <w:r>
        <w:rPr>
          <w:rFonts w:cs="Arial"/>
          <w:sz w:val="24"/>
          <w:szCs w:val="24"/>
        </w:rPr>
        <w:t>.</w:t>
      </w:r>
    </w:p>
    <w:p w:rsidR="00042BFB" w:rsidRDefault="00042BFB" w:rsidP="00E35586">
      <w:pPr>
        <w:ind w:firstLine="708"/>
        <w:rPr>
          <w:rFonts w:cs="Arial"/>
          <w:sz w:val="24"/>
          <w:szCs w:val="24"/>
        </w:rPr>
      </w:pPr>
    </w:p>
    <w:p w:rsidR="00042BFB" w:rsidRDefault="00042BFB" w:rsidP="00E35586">
      <w:pPr>
        <w:ind w:firstLine="708"/>
        <w:rPr>
          <w:rFonts w:cs="Arial"/>
          <w:sz w:val="24"/>
          <w:szCs w:val="24"/>
        </w:rPr>
      </w:pPr>
    </w:p>
    <w:p w:rsidR="00042BFB" w:rsidRDefault="00042BFB" w:rsidP="00E35586">
      <w:pPr>
        <w:ind w:firstLine="708"/>
        <w:rPr>
          <w:rFonts w:cs="Arial"/>
          <w:sz w:val="24"/>
          <w:szCs w:val="24"/>
        </w:rPr>
      </w:pPr>
    </w:p>
    <w:p w:rsidR="00042BFB" w:rsidRDefault="00042BFB" w:rsidP="00E35586">
      <w:pPr>
        <w:ind w:firstLine="708"/>
        <w:rPr>
          <w:rFonts w:cs="Arial"/>
          <w:sz w:val="24"/>
          <w:szCs w:val="24"/>
        </w:rPr>
      </w:pPr>
    </w:p>
    <w:p w:rsidR="008B2F66" w:rsidRDefault="008B2F66" w:rsidP="009E4EC4">
      <w:pPr>
        <w:ind w:left="2835" w:right="2976"/>
        <w:rPr>
          <w:b/>
        </w:rPr>
      </w:pPr>
    </w:p>
    <w:p w:rsidR="002D26E4" w:rsidRPr="009E4EC4" w:rsidRDefault="002D26E4" w:rsidP="009E4EC4">
      <w:pPr>
        <w:ind w:left="2835" w:right="2976"/>
        <w:rPr>
          <w:b/>
        </w:rPr>
      </w:pPr>
      <w:r w:rsidRPr="009E4EC4">
        <w:rPr>
          <w:b/>
        </w:rPr>
        <w:lastRenderedPageBreak/>
        <w:t xml:space="preserve">Figura </w:t>
      </w:r>
      <w:r w:rsidR="0098555C">
        <w:rPr>
          <w:b/>
        </w:rPr>
        <w:t>4</w:t>
      </w:r>
      <w:r w:rsidRPr="009E4EC4">
        <w:rPr>
          <w:b/>
        </w:rPr>
        <w:t>:</w:t>
      </w:r>
      <w:r w:rsidRPr="002D26E4">
        <w:t xml:space="preserve"> </w:t>
      </w:r>
      <w:r w:rsidRPr="009E4EC4">
        <w:t xml:space="preserve">Placa de Petri com </w:t>
      </w:r>
      <w:r w:rsidRPr="009E4EC4">
        <w:rPr>
          <w:i/>
        </w:rPr>
        <w:t>Vibrio fischeri.</w:t>
      </w:r>
    </w:p>
    <w:p w:rsidR="002D26E4" w:rsidRDefault="00C22D2E" w:rsidP="00336675">
      <w:pPr>
        <w:jc w:val="center"/>
      </w:pPr>
      <w:r>
        <w:rPr>
          <w:rFonts w:cs="Arial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3E982081" wp14:editId="6D23C5B5">
            <wp:simplePos x="0" y="0"/>
            <wp:positionH relativeFrom="column">
              <wp:posOffset>1824990</wp:posOffset>
            </wp:positionH>
            <wp:positionV relativeFrom="paragraph">
              <wp:posOffset>69215</wp:posOffset>
            </wp:positionV>
            <wp:extent cx="2009775" cy="2009775"/>
            <wp:effectExtent l="0" t="0" r="9525" b="9525"/>
            <wp:wrapThrough wrapText="bothSides">
              <wp:wrapPolygon edited="0">
                <wp:start x="0" y="0"/>
                <wp:lineTo x="0" y="21498"/>
                <wp:lineTo x="21498" y="21498"/>
                <wp:lineTo x="21498" y="0"/>
                <wp:lineTo x="0" y="0"/>
              </wp:wrapPolygon>
            </wp:wrapThrough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9-10-09 at 16.21.40.jpe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26E4">
        <w:rPr>
          <w:rFonts w:cs="Arial"/>
          <w:noProof/>
          <w:sz w:val="24"/>
          <w:szCs w:val="24"/>
        </w:rPr>
        <w:t xml:space="preserve">                        </w:t>
      </w:r>
    </w:p>
    <w:p w:rsidR="009E4EC4" w:rsidRDefault="002D26E4" w:rsidP="002D26E4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       </w:t>
      </w:r>
    </w:p>
    <w:p w:rsidR="009E4EC4" w:rsidRDefault="009E4EC4" w:rsidP="002D26E4">
      <w:pPr>
        <w:rPr>
          <w:rFonts w:cs="Arial"/>
          <w:b/>
          <w:szCs w:val="24"/>
        </w:rPr>
      </w:pPr>
    </w:p>
    <w:p w:rsidR="009E4EC4" w:rsidRDefault="009E4EC4" w:rsidP="002D26E4">
      <w:pPr>
        <w:rPr>
          <w:rFonts w:cs="Arial"/>
          <w:b/>
          <w:szCs w:val="24"/>
        </w:rPr>
      </w:pPr>
    </w:p>
    <w:p w:rsidR="009E4EC4" w:rsidRDefault="009E4EC4" w:rsidP="002D26E4">
      <w:pPr>
        <w:rPr>
          <w:rFonts w:cs="Arial"/>
          <w:b/>
          <w:szCs w:val="24"/>
        </w:rPr>
      </w:pPr>
    </w:p>
    <w:p w:rsidR="009E4EC4" w:rsidRDefault="009E4EC4" w:rsidP="002D26E4">
      <w:pPr>
        <w:rPr>
          <w:rFonts w:cs="Arial"/>
          <w:b/>
          <w:szCs w:val="24"/>
        </w:rPr>
      </w:pPr>
    </w:p>
    <w:p w:rsidR="009E4EC4" w:rsidRDefault="009E4EC4" w:rsidP="002D26E4">
      <w:pPr>
        <w:rPr>
          <w:rFonts w:cs="Arial"/>
          <w:b/>
          <w:szCs w:val="24"/>
        </w:rPr>
      </w:pPr>
    </w:p>
    <w:p w:rsidR="009E4EC4" w:rsidRDefault="009E4EC4" w:rsidP="002D26E4">
      <w:pPr>
        <w:rPr>
          <w:rFonts w:cs="Arial"/>
          <w:b/>
          <w:szCs w:val="24"/>
        </w:rPr>
      </w:pPr>
    </w:p>
    <w:p w:rsidR="009E4EC4" w:rsidRDefault="009E4EC4" w:rsidP="002D26E4">
      <w:pPr>
        <w:rPr>
          <w:rFonts w:cs="Arial"/>
          <w:b/>
          <w:szCs w:val="24"/>
        </w:rPr>
      </w:pPr>
    </w:p>
    <w:p w:rsidR="009E4EC4" w:rsidRDefault="009E4EC4" w:rsidP="002D26E4">
      <w:pPr>
        <w:rPr>
          <w:rFonts w:cs="Arial"/>
          <w:b/>
          <w:szCs w:val="24"/>
        </w:rPr>
      </w:pPr>
    </w:p>
    <w:p w:rsidR="009E4EC4" w:rsidRDefault="009E4EC4" w:rsidP="002D26E4">
      <w:pPr>
        <w:rPr>
          <w:rFonts w:cs="Arial"/>
          <w:b/>
          <w:szCs w:val="24"/>
        </w:rPr>
      </w:pPr>
    </w:p>
    <w:p w:rsidR="009E4EC4" w:rsidRDefault="009E4EC4" w:rsidP="002D26E4">
      <w:pPr>
        <w:rPr>
          <w:rFonts w:cs="Arial"/>
          <w:b/>
          <w:szCs w:val="24"/>
        </w:rPr>
      </w:pPr>
    </w:p>
    <w:p w:rsidR="009E4EC4" w:rsidRDefault="009E4EC4" w:rsidP="002D26E4">
      <w:pPr>
        <w:rPr>
          <w:rFonts w:cs="Arial"/>
          <w:b/>
          <w:szCs w:val="24"/>
        </w:rPr>
      </w:pPr>
    </w:p>
    <w:p w:rsidR="009E4EC4" w:rsidRDefault="009E4EC4" w:rsidP="002D26E4">
      <w:pPr>
        <w:rPr>
          <w:rFonts w:cs="Arial"/>
          <w:b/>
          <w:szCs w:val="24"/>
        </w:rPr>
      </w:pPr>
    </w:p>
    <w:p w:rsidR="00A8143A" w:rsidRDefault="002D26E4" w:rsidP="009E4EC4">
      <w:pPr>
        <w:rPr>
          <w:rFonts w:cs="Arial"/>
          <w:szCs w:val="24"/>
        </w:rPr>
      </w:pPr>
      <w:r>
        <w:rPr>
          <w:rFonts w:cs="Arial"/>
          <w:b/>
          <w:szCs w:val="24"/>
        </w:rPr>
        <w:t xml:space="preserve">                         </w:t>
      </w:r>
      <w:r w:rsidR="009E4EC4">
        <w:rPr>
          <w:rFonts w:cs="Arial"/>
          <w:szCs w:val="24"/>
        </w:rPr>
        <w:tab/>
      </w:r>
      <w:r w:rsidR="009E4EC4">
        <w:rPr>
          <w:rFonts w:cs="Arial"/>
          <w:szCs w:val="24"/>
        </w:rPr>
        <w:tab/>
        <w:t xml:space="preserve">           </w:t>
      </w:r>
      <w:r>
        <w:rPr>
          <w:rFonts w:cs="Arial"/>
          <w:szCs w:val="24"/>
        </w:rPr>
        <w:t xml:space="preserve"> </w:t>
      </w:r>
    </w:p>
    <w:p w:rsidR="00E35586" w:rsidRPr="00BC1478" w:rsidRDefault="00A8143A" w:rsidP="009E4EC4">
      <w:pPr>
        <w:rPr>
          <w:rFonts w:cs="Arial"/>
          <w:szCs w:val="24"/>
        </w:rPr>
      </w:pPr>
      <w:r>
        <w:rPr>
          <w:rFonts w:cs="Arial"/>
          <w:szCs w:val="24"/>
        </w:rPr>
        <w:t xml:space="preserve">                                                </w:t>
      </w:r>
      <w:r w:rsidR="002D26E4" w:rsidRPr="009E4EC4">
        <w:rPr>
          <w:rFonts w:cs="Arial"/>
          <w:b/>
          <w:szCs w:val="24"/>
        </w:rPr>
        <w:t>Fonte:</w:t>
      </w:r>
      <w:r w:rsidR="002D26E4">
        <w:rPr>
          <w:rFonts w:cs="Arial"/>
          <w:szCs w:val="24"/>
        </w:rPr>
        <w:t xml:space="preserve"> ROSA, 2016.</w:t>
      </w:r>
    </w:p>
    <w:p w:rsidR="009E4EC4" w:rsidRDefault="009E4EC4" w:rsidP="00C0089D">
      <w:pPr>
        <w:ind w:firstLine="708"/>
        <w:rPr>
          <w:rFonts w:cs="Arial"/>
          <w:sz w:val="24"/>
          <w:szCs w:val="24"/>
        </w:rPr>
      </w:pPr>
    </w:p>
    <w:p w:rsidR="00C0089D" w:rsidRPr="001D678D" w:rsidRDefault="009E4EC4" w:rsidP="00C0089D">
      <w:pPr>
        <w:ind w:firstLine="708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De acordo com os artigos analisados, pode-se avaliar que a </w:t>
      </w:r>
      <w:r w:rsidR="00C0089D">
        <w:rPr>
          <w:rFonts w:cs="Arial"/>
          <w:sz w:val="24"/>
          <w:szCs w:val="24"/>
        </w:rPr>
        <w:t>utilização biotecnoló</w:t>
      </w:r>
      <w:r w:rsidR="00C22D2E">
        <w:rPr>
          <w:rFonts w:cs="Arial"/>
          <w:sz w:val="24"/>
          <w:szCs w:val="24"/>
        </w:rPr>
        <w:t>gica da bioluminescência é comumente utilizada n</w:t>
      </w:r>
      <w:r w:rsidR="00C0089D">
        <w:rPr>
          <w:rFonts w:cs="Arial"/>
          <w:sz w:val="24"/>
          <w:szCs w:val="24"/>
        </w:rPr>
        <w:t xml:space="preserve">a criação de marcadores </w:t>
      </w:r>
      <w:r w:rsidR="00C22D2E">
        <w:rPr>
          <w:rFonts w:cs="Arial"/>
          <w:sz w:val="24"/>
          <w:szCs w:val="24"/>
        </w:rPr>
        <w:t>moleculares, porém, pode ser aplicada na detoxificação de efluentes contaminados ou em casos de acidentes ambientais. As pesquisas demonstram que a</w:t>
      </w:r>
      <w:r w:rsidR="00C0089D">
        <w:rPr>
          <w:rFonts w:cs="Arial"/>
          <w:sz w:val="24"/>
          <w:szCs w:val="24"/>
        </w:rPr>
        <w:t xml:space="preserve">inda existem inúmeros trabalhos e aprimoramentos a serem realizados, e </w:t>
      </w:r>
      <w:r>
        <w:rPr>
          <w:rFonts w:cs="Arial"/>
          <w:sz w:val="24"/>
          <w:szCs w:val="24"/>
        </w:rPr>
        <w:t>as</w:t>
      </w:r>
      <w:r w:rsidR="00C0089D" w:rsidRPr="001D678D">
        <w:rPr>
          <w:rFonts w:cs="Arial"/>
          <w:sz w:val="24"/>
          <w:szCs w:val="24"/>
        </w:rPr>
        <w:t xml:space="preserve"> técnicas apresentadas </w:t>
      </w:r>
      <w:r w:rsidR="00C0089D">
        <w:rPr>
          <w:rFonts w:cs="Arial"/>
          <w:sz w:val="24"/>
          <w:szCs w:val="24"/>
        </w:rPr>
        <w:t xml:space="preserve">ilustram </w:t>
      </w:r>
      <w:r w:rsidR="00C0089D" w:rsidRPr="001D678D">
        <w:rPr>
          <w:rFonts w:cs="Arial"/>
          <w:sz w:val="24"/>
          <w:szCs w:val="24"/>
        </w:rPr>
        <w:t>a utilidade da bioluminescência como fator de auxilio principalmente para áreas biomédicas</w:t>
      </w:r>
      <w:r w:rsidR="00C22D2E">
        <w:rPr>
          <w:rFonts w:cs="Arial"/>
          <w:sz w:val="24"/>
          <w:szCs w:val="24"/>
        </w:rPr>
        <w:t xml:space="preserve"> e ambientais</w:t>
      </w:r>
      <w:r w:rsidR="00C0089D" w:rsidRPr="001D678D">
        <w:rPr>
          <w:rFonts w:cs="Arial"/>
          <w:sz w:val="24"/>
          <w:szCs w:val="24"/>
        </w:rPr>
        <w:t>.</w:t>
      </w:r>
    </w:p>
    <w:p w:rsidR="002B4742" w:rsidRPr="00B215B6" w:rsidRDefault="00B215B6" w:rsidP="00B215B6">
      <w:pPr>
        <w:pStyle w:val="Ttulo1"/>
        <w:rPr>
          <w:rFonts w:ascii="Arial" w:hAnsi="Arial" w:cs="Arial"/>
          <w:b w:val="0"/>
          <w:color w:val="auto"/>
          <w:sz w:val="24"/>
          <w:szCs w:val="24"/>
        </w:rPr>
      </w:pPr>
      <w:r w:rsidRPr="00B215B6">
        <w:rPr>
          <w:rFonts w:ascii="Arial" w:hAnsi="Arial" w:cs="Arial"/>
          <w:color w:val="auto"/>
          <w:sz w:val="24"/>
          <w:szCs w:val="24"/>
        </w:rPr>
        <w:t xml:space="preserve">4. </w:t>
      </w:r>
      <w:r w:rsidR="002B4742" w:rsidRPr="00B215B6">
        <w:rPr>
          <w:rFonts w:ascii="Arial" w:hAnsi="Arial" w:cs="Arial"/>
          <w:color w:val="auto"/>
          <w:sz w:val="24"/>
          <w:szCs w:val="24"/>
        </w:rPr>
        <w:t>CONSIDERAÇÕES FINAIS</w:t>
      </w:r>
    </w:p>
    <w:p w:rsidR="009E4EC4" w:rsidRDefault="009E4EC4" w:rsidP="00E806A9">
      <w:pPr>
        <w:ind w:firstLine="708"/>
        <w:rPr>
          <w:rFonts w:cs="Arial"/>
          <w:sz w:val="24"/>
          <w:szCs w:val="24"/>
        </w:rPr>
      </w:pPr>
    </w:p>
    <w:p w:rsidR="009C752A" w:rsidRDefault="009C752A" w:rsidP="00574CAD">
      <w:pPr>
        <w:ind w:firstLine="708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Os estudos relacionados à aplicação biotecnológica da bioluminescência</w:t>
      </w:r>
      <w:r w:rsidR="00025813">
        <w:rPr>
          <w:rFonts w:cs="Arial"/>
          <w:sz w:val="24"/>
          <w:szCs w:val="24"/>
        </w:rPr>
        <w:t xml:space="preserve"> analisados no presente trabalho, foram</w:t>
      </w:r>
      <w:r>
        <w:rPr>
          <w:rFonts w:cs="Arial"/>
          <w:sz w:val="24"/>
          <w:szCs w:val="24"/>
        </w:rPr>
        <w:t xml:space="preserve"> realizados principalmente na área da saúde, como marcadores biológicos, visando a</w:t>
      </w:r>
      <w:r w:rsidR="00C22D2E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detecção de doenças, e na</w:t>
      </w:r>
      <w:r w:rsidR="00C22D2E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área ambiental, a partir da detoxificação de efluentes contaminados. </w:t>
      </w:r>
      <w:r w:rsidR="00025813" w:rsidRPr="00025813">
        <w:rPr>
          <w:rFonts w:cs="Arial"/>
          <w:sz w:val="24"/>
          <w:szCs w:val="24"/>
        </w:rPr>
        <w:t xml:space="preserve">Foram evidenciados que os trabalhos relacionados à aplicação da bioluminescência na área de </w:t>
      </w:r>
      <w:r w:rsidR="00025813">
        <w:rPr>
          <w:rFonts w:cs="Arial"/>
          <w:sz w:val="24"/>
          <w:szCs w:val="24"/>
        </w:rPr>
        <w:t xml:space="preserve">biotecnologia estão avançando cada vez mais, </w:t>
      </w:r>
      <w:r w:rsidR="00025813" w:rsidRPr="00025813">
        <w:rPr>
          <w:rFonts w:cs="Arial"/>
          <w:sz w:val="24"/>
          <w:szCs w:val="24"/>
        </w:rPr>
        <w:t xml:space="preserve">principalmente com o desenvolvimento </w:t>
      </w:r>
      <w:r w:rsidR="00025813">
        <w:rPr>
          <w:rFonts w:cs="Arial"/>
          <w:sz w:val="24"/>
          <w:szCs w:val="24"/>
        </w:rPr>
        <w:t>da tecnologia do DNA Recombinante, que permitiu a manipulação do gene responsável pela produção da enzima luciferina. As pesquisas relacionadas à essa área, tem grande potencial, e poderá gerar muitos benefícios para o homem, principalmente em reação à área da saúde e meio ambiente.</w:t>
      </w:r>
    </w:p>
    <w:p w:rsidR="00025813" w:rsidRDefault="00025813" w:rsidP="00E806A9">
      <w:pPr>
        <w:ind w:firstLine="708"/>
        <w:rPr>
          <w:rFonts w:cs="Arial"/>
          <w:sz w:val="24"/>
          <w:szCs w:val="24"/>
        </w:rPr>
      </w:pPr>
    </w:p>
    <w:p w:rsidR="00B215B6" w:rsidRPr="001D678D" w:rsidRDefault="00B215B6" w:rsidP="00E806A9">
      <w:pPr>
        <w:ind w:firstLine="708"/>
        <w:rPr>
          <w:rFonts w:cs="Arial"/>
          <w:b/>
          <w:sz w:val="24"/>
          <w:szCs w:val="24"/>
        </w:rPr>
      </w:pPr>
    </w:p>
    <w:p w:rsidR="002B4742" w:rsidRDefault="008C3565" w:rsidP="00B215B6">
      <w:pPr>
        <w:pStyle w:val="Ttulo1"/>
        <w:spacing w:before="0"/>
        <w:rPr>
          <w:rFonts w:ascii="Arial" w:hAnsi="Arial" w:cs="Arial"/>
          <w:color w:val="auto"/>
          <w:sz w:val="24"/>
          <w:szCs w:val="24"/>
        </w:rPr>
      </w:pPr>
      <w:r w:rsidRPr="008C3565">
        <w:rPr>
          <w:rFonts w:ascii="Arial" w:hAnsi="Arial" w:cs="Arial"/>
          <w:color w:val="auto"/>
          <w:sz w:val="24"/>
          <w:szCs w:val="24"/>
        </w:rPr>
        <w:t xml:space="preserve">5. </w:t>
      </w:r>
      <w:r w:rsidR="002B4742" w:rsidRPr="008C3565">
        <w:rPr>
          <w:rFonts w:ascii="Arial" w:hAnsi="Arial" w:cs="Arial"/>
          <w:color w:val="auto"/>
          <w:sz w:val="24"/>
          <w:szCs w:val="24"/>
        </w:rPr>
        <w:t>REFERENCIAS BIBLIOFRÁFICAS</w:t>
      </w:r>
    </w:p>
    <w:p w:rsidR="00E75BF3" w:rsidRPr="00E75BF3" w:rsidRDefault="00E75BF3" w:rsidP="00E75BF3"/>
    <w:p w:rsidR="008C3565" w:rsidRDefault="008C3565" w:rsidP="009C752A">
      <w:pPr>
        <w:jc w:val="left"/>
        <w:rPr>
          <w:szCs w:val="24"/>
        </w:rPr>
      </w:pPr>
      <w:r w:rsidRPr="008C3565">
        <w:rPr>
          <w:szCs w:val="24"/>
        </w:rPr>
        <w:t xml:space="preserve">BARCELLOS, V. A. Proteínas </w:t>
      </w:r>
      <w:proofErr w:type="spellStart"/>
      <w:r w:rsidRPr="008C3565">
        <w:rPr>
          <w:szCs w:val="24"/>
        </w:rPr>
        <w:t>bioluminescentes</w:t>
      </w:r>
      <w:proofErr w:type="spellEnd"/>
      <w:r w:rsidRPr="008C3565">
        <w:rPr>
          <w:szCs w:val="24"/>
        </w:rPr>
        <w:t xml:space="preserve">: </w:t>
      </w:r>
      <w:proofErr w:type="spellStart"/>
      <w:r w:rsidRPr="008C3565">
        <w:rPr>
          <w:szCs w:val="24"/>
        </w:rPr>
        <w:t>biomarcadores</w:t>
      </w:r>
      <w:proofErr w:type="spellEnd"/>
      <w:r w:rsidRPr="008C3565">
        <w:rPr>
          <w:szCs w:val="24"/>
        </w:rPr>
        <w:t xml:space="preserve"> para o monitoramento in vivo da infecção por </w:t>
      </w:r>
      <w:proofErr w:type="spellStart"/>
      <w:r w:rsidRPr="008C3565">
        <w:rPr>
          <w:szCs w:val="24"/>
        </w:rPr>
        <w:t>Cryptococcus</w:t>
      </w:r>
      <w:proofErr w:type="spellEnd"/>
      <w:r w:rsidRPr="008C3565">
        <w:rPr>
          <w:szCs w:val="24"/>
        </w:rPr>
        <w:t xml:space="preserve"> </w:t>
      </w:r>
      <w:proofErr w:type="spellStart"/>
      <w:r w:rsidRPr="008C3565">
        <w:rPr>
          <w:szCs w:val="24"/>
        </w:rPr>
        <w:t>neoformans</w:t>
      </w:r>
      <w:proofErr w:type="spellEnd"/>
      <w:r w:rsidRPr="008C3565">
        <w:rPr>
          <w:szCs w:val="24"/>
        </w:rPr>
        <w:t xml:space="preserve"> e </w:t>
      </w:r>
      <w:proofErr w:type="spellStart"/>
      <w:r w:rsidRPr="008C3565">
        <w:rPr>
          <w:szCs w:val="24"/>
        </w:rPr>
        <w:t>Cryptococcus</w:t>
      </w:r>
      <w:proofErr w:type="spellEnd"/>
      <w:r w:rsidRPr="008C3565">
        <w:rPr>
          <w:szCs w:val="24"/>
        </w:rPr>
        <w:t xml:space="preserve"> </w:t>
      </w:r>
      <w:proofErr w:type="spellStart"/>
      <w:r w:rsidRPr="008C3565">
        <w:rPr>
          <w:szCs w:val="24"/>
        </w:rPr>
        <w:t>gattli</w:t>
      </w:r>
      <w:proofErr w:type="spellEnd"/>
      <w:r w:rsidRPr="008C3565">
        <w:rPr>
          <w:szCs w:val="24"/>
        </w:rPr>
        <w:t>.  Dissertação (Mestrado), Universidade Federal do Rio Grande do Sul, 2013.</w:t>
      </w:r>
    </w:p>
    <w:p w:rsidR="009C752A" w:rsidRPr="008C3565" w:rsidRDefault="009C752A" w:rsidP="009C752A">
      <w:pPr>
        <w:jc w:val="left"/>
        <w:rPr>
          <w:szCs w:val="24"/>
        </w:rPr>
      </w:pPr>
    </w:p>
    <w:p w:rsidR="008C3565" w:rsidRDefault="006B3C9C" w:rsidP="009C752A">
      <w:pPr>
        <w:jc w:val="left"/>
        <w:rPr>
          <w:szCs w:val="24"/>
          <w:lang w:val="en-US"/>
        </w:rPr>
      </w:pPr>
      <w:r>
        <w:rPr>
          <w:szCs w:val="24"/>
        </w:rPr>
        <w:lastRenderedPageBreak/>
        <w:t>BECHARA,</w:t>
      </w:r>
      <w:r w:rsidRPr="006B3C9C">
        <w:t xml:space="preserve"> </w:t>
      </w:r>
      <w:r>
        <w:t xml:space="preserve">Vadim R. Viviani e Etelvino J.H. </w:t>
      </w:r>
      <w:r w:rsidR="008C3565" w:rsidRPr="008C3565">
        <w:rPr>
          <w:szCs w:val="24"/>
        </w:rPr>
        <w:t xml:space="preserve">Um Prêmio Nobel Para Uma Proteína Brilhante. </w:t>
      </w:r>
      <w:r w:rsidR="008C3565" w:rsidRPr="008C3565">
        <w:rPr>
          <w:i/>
          <w:szCs w:val="24"/>
          <w:lang w:val="en-US"/>
        </w:rPr>
        <w:t xml:space="preserve">In: </w:t>
      </w:r>
      <w:proofErr w:type="spellStart"/>
      <w:r w:rsidR="008C3565" w:rsidRPr="008C3565">
        <w:rPr>
          <w:i/>
          <w:szCs w:val="24"/>
          <w:lang w:val="en-US"/>
        </w:rPr>
        <w:t>Atualidades</w:t>
      </w:r>
      <w:proofErr w:type="spellEnd"/>
      <w:r w:rsidR="008C3565" w:rsidRPr="008C3565">
        <w:rPr>
          <w:i/>
          <w:szCs w:val="24"/>
          <w:lang w:val="en-US"/>
        </w:rPr>
        <w:t xml:space="preserve"> </w:t>
      </w:r>
      <w:proofErr w:type="spellStart"/>
      <w:r w:rsidR="008C3565" w:rsidRPr="008C3565">
        <w:rPr>
          <w:i/>
          <w:szCs w:val="24"/>
          <w:lang w:val="en-US"/>
        </w:rPr>
        <w:t>em</w:t>
      </w:r>
      <w:proofErr w:type="spellEnd"/>
      <w:r w:rsidR="008C3565" w:rsidRPr="008C3565">
        <w:rPr>
          <w:i/>
          <w:szCs w:val="24"/>
          <w:lang w:val="en-US"/>
        </w:rPr>
        <w:t xml:space="preserve"> </w:t>
      </w:r>
      <w:proofErr w:type="spellStart"/>
      <w:r w:rsidR="008C3565" w:rsidRPr="008C3565">
        <w:rPr>
          <w:i/>
          <w:szCs w:val="24"/>
          <w:lang w:val="en-US"/>
        </w:rPr>
        <w:t>Química</w:t>
      </w:r>
      <w:proofErr w:type="spellEnd"/>
      <w:r w:rsidR="008C3565" w:rsidRPr="008C3565">
        <w:rPr>
          <w:i/>
          <w:szCs w:val="24"/>
          <w:lang w:val="en-US"/>
        </w:rPr>
        <w:t>,</w:t>
      </w:r>
      <w:r w:rsidR="008C3565" w:rsidRPr="008C3565">
        <w:rPr>
          <w:szCs w:val="24"/>
          <w:lang w:val="en-US"/>
        </w:rPr>
        <w:t xml:space="preserve"> n. 30, 2008.</w:t>
      </w:r>
    </w:p>
    <w:p w:rsidR="006C5F56" w:rsidRDefault="006C5F56" w:rsidP="009C752A">
      <w:pPr>
        <w:jc w:val="left"/>
        <w:rPr>
          <w:szCs w:val="24"/>
          <w:lang w:val="en-US"/>
        </w:rPr>
      </w:pPr>
    </w:p>
    <w:p w:rsidR="006C5F56" w:rsidRDefault="006C5F56" w:rsidP="009C752A">
      <w:pPr>
        <w:jc w:val="left"/>
      </w:pPr>
      <w:r>
        <w:rPr>
          <w:szCs w:val="24"/>
          <w:lang w:val="en-US"/>
        </w:rPr>
        <w:t xml:space="preserve">BECHARA, E. J. H.; VINIANI, V. R. </w:t>
      </w:r>
      <w:r>
        <w:t>Luzes Vivas na Escuridão: Fatos e Casos. Revista Virtual Química, v. 7, n. 1, p; 3-40, 2015.</w:t>
      </w:r>
    </w:p>
    <w:p w:rsidR="006C5F56" w:rsidRDefault="006C5F56" w:rsidP="009C752A">
      <w:pPr>
        <w:jc w:val="left"/>
        <w:rPr>
          <w:szCs w:val="24"/>
          <w:lang w:val="en-US"/>
        </w:rPr>
      </w:pPr>
    </w:p>
    <w:p w:rsidR="008C3565" w:rsidRDefault="008C3565" w:rsidP="009C752A">
      <w:pPr>
        <w:jc w:val="left"/>
        <w:rPr>
          <w:szCs w:val="24"/>
          <w:lang w:val="en-US"/>
        </w:rPr>
      </w:pPr>
      <w:r w:rsidRPr="008C3565">
        <w:rPr>
          <w:szCs w:val="24"/>
          <w:lang w:val="en-US"/>
        </w:rPr>
        <w:t>CHIU, H.</w:t>
      </w:r>
      <w:r w:rsidR="006B3C9C">
        <w:rPr>
          <w:szCs w:val="24"/>
          <w:lang w:val="en-US"/>
        </w:rPr>
        <w:t>;</w:t>
      </w:r>
      <w:r w:rsidRPr="008C3565">
        <w:rPr>
          <w:szCs w:val="24"/>
          <w:lang w:val="en-US"/>
        </w:rPr>
        <w:t xml:space="preserve"> </w:t>
      </w:r>
      <w:r w:rsidR="006B3C9C">
        <w:rPr>
          <w:szCs w:val="24"/>
          <w:lang w:val="en-US"/>
        </w:rPr>
        <w:t xml:space="preserve">Chou, H.; Jean, W. Shieh, W. </w:t>
      </w:r>
      <w:r w:rsidRPr="008C3565">
        <w:rPr>
          <w:szCs w:val="24"/>
          <w:lang w:val="en-US"/>
        </w:rPr>
        <w:t xml:space="preserve">Isolation and characterization of marine luminous bacteria from shallow coastal waters of Taiwan. </w:t>
      </w:r>
      <w:r w:rsidRPr="008C3565">
        <w:rPr>
          <w:i/>
          <w:szCs w:val="24"/>
          <w:lang w:val="en-US"/>
        </w:rPr>
        <w:t xml:space="preserve">In: J. </w:t>
      </w:r>
      <w:proofErr w:type="spellStart"/>
      <w:r w:rsidRPr="008C3565">
        <w:rPr>
          <w:i/>
          <w:szCs w:val="24"/>
          <w:lang w:val="en-US"/>
        </w:rPr>
        <w:t>Microbiol</w:t>
      </w:r>
      <w:proofErr w:type="spellEnd"/>
      <w:r w:rsidRPr="008C3565">
        <w:rPr>
          <w:i/>
          <w:szCs w:val="24"/>
          <w:lang w:val="en-US"/>
        </w:rPr>
        <w:t xml:space="preserve">. </w:t>
      </w:r>
      <w:proofErr w:type="spellStart"/>
      <w:r w:rsidRPr="008C3565">
        <w:rPr>
          <w:i/>
          <w:szCs w:val="24"/>
          <w:lang w:val="en-US"/>
        </w:rPr>
        <w:t>Immunol</w:t>
      </w:r>
      <w:proofErr w:type="spellEnd"/>
      <w:r w:rsidRPr="008C3565">
        <w:rPr>
          <w:szCs w:val="24"/>
          <w:lang w:val="en-US"/>
        </w:rPr>
        <w:t>. Infect., Taiwan, v. 40, n. 1, p. 14-23, FEB. 2007.</w:t>
      </w:r>
    </w:p>
    <w:p w:rsidR="009C752A" w:rsidRPr="008C3565" w:rsidRDefault="009C752A" w:rsidP="009C752A">
      <w:pPr>
        <w:jc w:val="left"/>
        <w:rPr>
          <w:szCs w:val="24"/>
          <w:lang w:val="en-US"/>
        </w:rPr>
      </w:pPr>
    </w:p>
    <w:p w:rsidR="008C3565" w:rsidRDefault="008C3565" w:rsidP="009C752A">
      <w:pPr>
        <w:jc w:val="left"/>
        <w:rPr>
          <w:szCs w:val="24"/>
        </w:rPr>
      </w:pPr>
      <w:r w:rsidRPr="008C3565">
        <w:rPr>
          <w:szCs w:val="24"/>
        </w:rPr>
        <w:t xml:space="preserve">COSTA, R. A. Pesquisa de </w:t>
      </w:r>
      <w:r w:rsidRPr="008C3565">
        <w:rPr>
          <w:i/>
          <w:szCs w:val="24"/>
        </w:rPr>
        <w:t xml:space="preserve">Vibrio </w:t>
      </w:r>
      <w:r w:rsidRPr="008C3565">
        <w:rPr>
          <w:szCs w:val="24"/>
        </w:rPr>
        <w:t xml:space="preserve">no cultivo do camarão marinho </w:t>
      </w:r>
      <w:proofErr w:type="spellStart"/>
      <w:r w:rsidRPr="008C3565">
        <w:rPr>
          <w:i/>
          <w:szCs w:val="24"/>
        </w:rPr>
        <w:t>Litopenaeus</w:t>
      </w:r>
      <w:proofErr w:type="spellEnd"/>
      <w:r w:rsidRPr="008C3565">
        <w:rPr>
          <w:i/>
          <w:szCs w:val="24"/>
        </w:rPr>
        <w:t xml:space="preserve"> </w:t>
      </w:r>
      <w:proofErr w:type="spellStart"/>
      <w:r w:rsidRPr="008C3565">
        <w:rPr>
          <w:i/>
          <w:szCs w:val="24"/>
        </w:rPr>
        <w:t>vannamei</w:t>
      </w:r>
      <w:proofErr w:type="spellEnd"/>
      <w:r w:rsidRPr="008C3565">
        <w:rPr>
          <w:szCs w:val="24"/>
        </w:rPr>
        <w:t xml:space="preserve"> no estado do Ceará. Dissertação (</w:t>
      </w:r>
      <w:proofErr w:type="gramStart"/>
      <w:r w:rsidRPr="008C3565">
        <w:rPr>
          <w:szCs w:val="24"/>
        </w:rPr>
        <w:t>Mestrado )</w:t>
      </w:r>
      <w:proofErr w:type="gramEnd"/>
      <w:r w:rsidRPr="008C3565">
        <w:rPr>
          <w:szCs w:val="24"/>
        </w:rPr>
        <w:t>, Universidade Federal do Ceará, 102 p., 2006.</w:t>
      </w:r>
    </w:p>
    <w:p w:rsidR="009C752A" w:rsidRPr="008C3565" w:rsidRDefault="009C752A" w:rsidP="009C752A">
      <w:pPr>
        <w:jc w:val="left"/>
        <w:rPr>
          <w:szCs w:val="24"/>
        </w:rPr>
      </w:pPr>
    </w:p>
    <w:p w:rsidR="008C3565" w:rsidRDefault="006B3C9C" w:rsidP="009C752A">
      <w:pPr>
        <w:jc w:val="left"/>
        <w:rPr>
          <w:szCs w:val="24"/>
          <w:lang w:val="en-US"/>
        </w:rPr>
      </w:pPr>
      <w:r>
        <w:rPr>
          <w:szCs w:val="24"/>
        </w:rPr>
        <w:t xml:space="preserve">GOMEZ-GIL, B.; Rodriguez, S.; </w:t>
      </w:r>
      <w:proofErr w:type="spellStart"/>
      <w:r>
        <w:rPr>
          <w:szCs w:val="24"/>
        </w:rPr>
        <w:t>Gasca</w:t>
      </w:r>
      <w:proofErr w:type="spellEnd"/>
      <w:r w:rsidR="0098555C">
        <w:rPr>
          <w:szCs w:val="24"/>
        </w:rPr>
        <w:t xml:space="preserve">, </w:t>
      </w:r>
      <w:proofErr w:type="spellStart"/>
      <w:proofErr w:type="gramStart"/>
      <w:r w:rsidR="0098555C">
        <w:rPr>
          <w:szCs w:val="24"/>
        </w:rPr>
        <w:t>A.;Roque</w:t>
      </w:r>
      <w:proofErr w:type="spellEnd"/>
      <w:proofErr w:type="gramEnd"/>
      <w:r w:rsidR="0098555C">
        <w:rPr>
          <w:szCs w:val="24"/>
        </w:rPr>
        <w:t xml:space="preserve">, A.; Juarez, </w:t>
      </w:r>
      <w:proofErr w:type="spellStart"/>
      <w:r w:rsidR="0098555C">
        <w:rPr>
          <w:szCs w:val="24"/>
        </w:rPr>
        <w:t>J.;Thompson</w:t>
      </w:r>
      <w:proofErr w:type="spellEnd"/>
      <w:r w:rsidR="0098555C">
        <w:rPr>
          <w:szCs w:val="24"/>
        </w:rPr>
        <w:t>, F.; Swings, J.</w:t>
      </w:r>
      <w:r w:rsidR="008C3565" w:rsidRPr="008C3565">
        <w:rPr>
          <w:szCs w:val="24"/>
        </w:rPr>
        <w:t xml:space="preserve"> </w:t>
      </w:r>
      <w:r w:rsidR="008C3565" w:rsidRPr="008C3565">
        <w:rPr>
          <w:szCs w:val="24"/>
          <w:lang w:val="en-US"/>
        </w:rPr>
        <w:t xml:space="preserve">Molecular identification of </w:t>
      </w:r>
      <w:r w:rsidR="008C3565" w:rsidRPr="008C3565">
        <w:rPr>
          <w:i/>
          <w:szCs w:val="24"/>
          <w:lang w:val="en-US"/>
        </w:rPr>
        <w:t xml:space="preserve">Vibrio </w:t>
      </w:r>
      <w:proofErr w:type="spellStart"/>
      <w:r w:rsidR="008C3565" w:rsidRPr="008C3565">
        <w:rPr>
          <w:i/>
          <w:szCs w:val="24"/>
          <w:lang w:val="en-US"/>
        </w:rPr>
        <w:t>harveyi</w:t>
      </w:r>
      <w:proofErr w:type="spellEnd"/>
      <w:r w:rsidR="008C3565" w:rsidRPr="008C3565">
        <w:rPr>
          <w:i/>
          <w:szCs w:val="24"/>
          <w:lang w:val="en-US"/>
        </w:rPr>
        <w:t xml:space="preserve"> </w:t>
      </w:r>
      <w:r w:rsidR="008C3565" w:rsidRPr="008C3565">
        <w:rPr>
          <w:szCs w:val="24"/>
          <w:lang w:val="en-US"/>
        </w:rPr>
        <w:t xml:space="preserve">- related isolates associated </w:t>
      </w:r>
      <w:r w:rsidRPr="008C3565">
        <w:rPr>
          <w:szCs w:val="24"/>
          <w:lang w:val="en-US"/>
        </w:rPr>
        <w:t>with diseased</w:t>
      </w:r>
      <w:r w:rsidR="008C3565" w:rsidRPr="008C3565">
        <w:rPr>
          <w:szCs w:val="24"/>
          <w:lang w:val="en-US"/>
        </w:rPr>
        <w:t xml:space="preserve"> aquatic organisms. </w:t>
      </w:r>
      <w:r w:rsidR="008C3565" w:rsidRPr="008C3565">
        <w:rPr>
          <w:i/>
          <w:szCs w:val="24"/>
          <w:lang w:val="en-US"/>
        </w:rPr>
        <w:t xml:space="preserve">In: J. Gen. </w:t>
      </w:r>
      <w:proofErr w:type="spellStart"/>
      <w:r w:rsidR="008C3565" w:rsidRPr="008C3565">
        <w:rPr>
          <w:i/>
          <w:szCs w:val="24"/>
          <w:lang w:val="en-US"/>
        </w:rPr>
        <w:t>Microbiol</w:t>
      </w:r>
      <w:proofErr w:type="spellEnd"/>
      <w:r w:rsidR="008C3565" w:rsidRPr="008C3565">
        <w:rPr>
          <w:szCs w:val="24"/>
          <w:lang w:val="en-US"/>
        </w:rPr>
        <w:t xml:space="preserve">., v. 150, n. 6, p. 1769-1777, jun. 2004. </w:t>
      </w:r>
    </w:p>
    <w:p w:rsidR="009C752A" w:rsidRPr="008C3565" w:rsidRDefault="009C752A" w:rsidP="009C752A">
      <w:pPr>
        <w:jc w:val="left"/>
        <w:rPr>
          <w:szCs w:val="24"/>
          <w:lang w:val="en-US"/>
        </w:rPr>
      </w:pPr>
    </w:p>
    <w:p w:rsidR="008C3565" w:rsidRDefault="008C3565" w:rsidP="009C752A">
      <w:pPr>
        <w:jc w:val="left"/>
        <w:rPr>
          <w:szCs w:val="24"/>
          <w:lang w:val="en-US"/>
        </w:rPr>
      </w:pPr>
      <w:r w:rsidRPr="008C3565">
        <w:rPr>
          <w:szCs w:val="24"/>
          <w:lang w:val="en-US"/>
        </w:rPr>
        <w:t>GREER III, L. F.; SZALAY, A. A. Imaging of light emission from the expression of luciferases in living cell and organisms a review</w:t>
      </w:r>
      <w:r w:rsidRPr="008C3565">
        <w:rPr>
          <w:i/>
          <w:szCs w:val="24"/>
          <w:lang w:val="en-US"/>
        </w:rPr>
        <w:t xml:space="preserve">. In: J. </w:t>
      </w:r>
      <w:proofErr w:type="spellStart"/>
      <w:r w:rsidRPr="008C3565">
        <w:rPr>
          <w:i/>
          <w:szCs w:val="24"/>
          <w:lang w:val="en-US"/>
        </w:rPr>
        <w:t>Lumin</w:t>
      </w:r>
      <w:proofErr w:type="spellEnd"/>
      <w:r w:rsidRPr="008C3565">
        <w:rPr>
          <w:szCs w:val="24"/>
          <w:lang w:val="en-US"/>
        </w:rPr>
        <w:t xml:space="preserve">., </w:t>
      </w:r>
      <w:proofErr w:type="spellStart"/>
      <w:r w:rsidRPr="008C3565">
        <w:rPr>
          <w:szCs w:val="24"/>
          <w:lang w:val="en-US"/>
        </w:rPr>
        <w:t>Amsterdã</w:t>
      </w:r>
      <w:proofErr w:type="spellEnd"/>
      <w:r w:rsidRPr="008C3565">
        <w:rPr>
          <w:szCs w:val="24"/>
          <w:lang w:val="en-US"/>
        </w:rPr>
        <w:t>, v. 4, p. 305-313, Sep. 2003.</w:t>
      </w:r>
    </w:p>
    <w:p w:rsidR="009C752A" w:rsidRPr="008C3565" w:rsidRDefault="009C752A" w:rsidP="009C752A">
      <w:pPr>
        <w:jc w:val="left"/>
        <w:rPr>
          <w:szCs w:val="24"/>
          <w:lang w:val="en-US"/>
        </w:rPr>
      </w:pPr>
    </w:p>
    <w:p w:rsidR="008C3565" w:rsidRPr="008C3565" w:rsidRDefault="008C3565" w:rsidP="009C752A">
      <w:pPr>
        <w:jc w:val="left"/>
        <w:rPr>
          <w:szCs w:val="24"/>
          <w:lang w:val="en-US"/>
        </w:rPr>
      </w:pPr>
      <w:r w:rsidRPr="008C3565">
        <w:rPr>
          <w:szCs w:val="24"/>
          <w:lang w:val="en-US"/>
        </w:rPr>
        <w:t xml:space="preserve">HADDOCK, S. H. D.; MOLINE, M. A.; CASE, J. F. Bioluminescence in the sea. In; </w:t>
      </w:r>
      <w:proofErr w:type="spellStart"/>
      <w:r w:rsidRPr="008C3565">
        <w:rPr>
          <w:szCs w:val="24"/>
          <w:lang w:val="en-US"/>
        </w:rPr>
        <w:t>Annu</w:t>
      </w:r>
      <w:proofErr w:type="spellEnd"/>
      <w:r w:rsidRPr="008C3565">
        <w:rPr>
          <w:szCs w:val="24"/>
          <w:lang w:val="en-US"/>
        </w:rPr>
        <w:t>. Rev. Sci., v. 2, p. 443-493. Mar. 2010.</w:t>
      </w:r>
    </w:p>
    <w:p w:rsidR="00862DD5" w:rsidRDefault="00862DD5" w:rsidP="009C752A">
      <w:pPr>
        <w:jc w:val="left"/>
        <w:rPr>
          <w:szCs w:val="24"/>
          <w:lang w:val="en-US"/>
        </w:rPr>
      </w:pPr>
    </w:p>
    <w:p w:rsidR="00862DD5" w:rsidRDefault="00862DD5" w:rsidP="00862DD5">
      <w:pPr>
        <w:jc w:val="left"/>
        <w:rPr>
          <w:color w:val="222222"/>
        </w:rPr>
      </w:pPr>
      <w:r>
        <w:rPr>
          <w:szCs w:val="24"/>
          <w:lang w:val="en-US"/>
        </w:rPr>
        <w:t xml:space="preserve">NAKATSU, T.; ICHIYAMA, S.; HIRATAKE, J.; SALDANHA, A.; KONASHI, N; SAKATA, K; KATO, H. </w:t>
      </w:r>
      <w:proofErr w:type="spellStart"/>
      <w:r w:rsidRPr="00862DD5">
        <w:rPr>
          <w:bCs/>
          <w:color w:val="222222"/>
        </w:rPr>
        <w:t>Structural</w:t>
      </w:r>
      <w:proofErr w:type="spellEnd"/>
      <w:r w:rsidRPr="00862DD5">
        <w:rPr>
          <w:bCs/>
          <w:color w:val="222222"/>
        </w:rPr>
        <w:t xml:space="preserve"> </w:t>
      </w:r>
      <w:proofErr w:type="spellStart"/>
      <w:r w:rsidRPr="00862DD5">
        <w:rPr>
          <w:bCs/>
          <w:color w:val="222222"/>
        </w:rPr>
        <w:t>basis</w:t>
      </w:r>
      <w:proofErr w:type="spellEnd"/>
      <w:r w:rsidRPr="00862DD5">
        <w:rPr>
          <w:bCs/>
          <w:color w:val="222222"/>
        </w:rPr>
        <w:t xml:space="preserve"> for </w:t>
      </w:r>
      <w:proofErr w:type="spellStart"/>
      <w:r w:rsidRPr="00862DD5">
        <w:rPr>
          <w:bCs/>
          <w:color w:val="222222"/>
        </w:rPr>
        <w:t>the</w:t>
      </w:r>
      <w:proofErr w:type="spellEnd"/>
      <w:r w:rsidRPr="00862DD5">
        <w:rPr>
          <w:bCs/>
          <w:color w:val="222222"/>
        </w:rPr>
        <w:t xml:space="preserve"> </w:t>
      </w:r>
      <w:proofErr w:type="spellStart"/>
      <w:r w:rsidRPr="00862DD5">
        <w:rPr>
          <w:bCs/>
          <w:color w:val="222222"/>
        </w:rPr>
        <w:t>spectral</w:t>
      </w:r>
      <w:proofErr w:type="spellEnd"/>
      <w:r w:rsidRPr="00862DD5">
        <w:rPr>
          <w:bCs/>
          <w:color w:val="222222"/>
        </w:rPr>
        <w:t xml:space="preserve"> </w:t>
      </w:r>
      <w:proofErr w:type="spellStart"/>
      <w:r w:rsidRPr="00862DD5">
        <w:rPr>
          <w:bCs/>
          <w:color w:val="222222"/>
        </w:rPr>
        <w:t>difference</w:t>
      </w:r>
      <w:proofErr w:type="spellEnd"/>
      <w:r w:rsidRPr="00862DD5">
        <w:rPr>
          <w:bCs/>
          <w:color w:val="222222"/>
        </w:rPr>
        <w:t xml:space="preserve"> in </w:t>
      </w:r>
      <w:proofErr w:type="spellStart"/>
      <w:r w:rsidRPr="00862DD5">
        <w:rPr>
          <w:bCs/>
          <w:color w:val="222222"/>
        </w:rPr>
        <w:t>luciferase</w:t>
      </w:r>
      <w:proofErr w:type="spellEnd"/>
      <w:r w:rsidRPr="00862DD5">
        <w:rPr>
          <w:bCs/>
          <w:color w:val="222222"/>
        </w:rPr>
        <w:t xml:space="preserve"> </w:t>
      </w:r>
      <w:proofErr w:type="spellStart"/>
      <w:r w:rsidRPr="00862DD5">
        <w:rPr>
          <w:bCs/>
          <w:color w:val="222222"/>
        </w:rPr>
        <w:t>bioluminescence</w:t>
      </w:r>
      <w:proofErr w:type="spellEnd"/>
      <w:r>
        <w:rPr>
          <w:bCs/>
          <w:color w:val="222222"/>
        </w:rPr>
        <w:t xml:space="preserve">, </w:t>
      </w:r>
      <w:proofErr w:type="spellStart"/>
      <w:r w:rsidRPr="00862DD5">
        <w:rPr>
          <w:bCs/>
          <w:i/>
          <w:color w:val="222222"/>
        </w:rPr>
        <w:t>Nature</w:t>
      </w:r>
      <w:proofErr w:type="spellEnd"/>
      <w:r>
        <w:rPr>
          <w:bCs/>
          <w:color w:val="222222"/>
        </w:rPr>
        <w:t>, v. 440, p. 372-376, 2006.</w:t>
      </w:r>
    </w:p>
    <w:p w:rsidR="008C3565" w:rsidRDefault="009C752A" w:rsidP="009C752A">
      <w:pPr>
        <w:jc w:val="left"/>
        <w:rPr>
          <w:szCs w:val="24"/>
          <w:lang w:val="en-US"/>
        </w:rPr>
      </w:pPr>
      <w:r>
        <w:rPr>
          <w:szCs w:val="24"/>
          <w:lang w:val="en-US"/>
        </w:rPr>
        <w:br/>
        <w:t xml:space="preserve">NUNES-HALLDORSON, V. </w:t>
      </w:r>
      <w:r w:rsidR="008C3565" w:rsidRPr="008C3565">
        <w:rPr>
          <w:szCs w:val="24"/>
          <w:lang w:val="en-US"/>
        </w:rPr>
        <w:t xml:space="preserve">S.; DURAN, N. L. bioluminescent </w:t>
      </w:r>
      <w:proofErr w:type="spellStart"/>
      <w:r w:rsidR="008C3565" w:rsidRPr="008C3565">
        <w:rPr>
          <w:szCs w:val="24"/>
          <w:lang w:val="en-US"/>
        </w:rPr>
        <w:t>bactéria</w:t>
      </w:r>
      <w:proofErr w:type="spellEnd"/>
      <w:r w:rsidR="008C3565" w:rsidRPr="008C3565">
        <w:rPr>
          <w:szCs w:val="24"/>
          <w:lang w:val="en-US"/>
        </w:rPr>
        <w:t xml:space="preserve">: gene lux as environmental biosensors. </w:t>
      </w:r>
      <w:r w:rsidR="008C3565" w:rsidRPr="008C3565">
        <w:rPr>
          <w:i/>
          <w:szCs w:val="24"/>
          <w:lang w:val="en-US"/>
        </w:rPr>
        <w:t>In: Brazilian Journal of Microbiology</w:t>
      </w:r>
      <w:r w:rsidR="008C3565" w:rsidRPr="008C3565">
        <w:rPr>
          <w:szCs w:val="24"/>
          <w:lang w:val="en-US"/>
        </w:rPr>
        <w:t>, São Paulo, v. 34, n. 96, jun. 2003.</w:t>
      </w:r>
    </w:p>
    <w:p w:rsidR="000D0178" w:rsidRDefault="000D0178" w:rsidP="009C752A">
      <w:pPr>
        <w:jc w:val="left"/>
        <w:rPr>
          <w:szCs w:val="24"/>
          <w:lang w:val="en-US"/>
        </w:rPr>
      </w:pPr>
    </w:p>
    <w:p w:rsidR="000D0178" w:rsidRDefault="000D0178" w:rsidP="009C752A">
      <w:pPr>
        <w:jc w:val="left"/>
        <w:rPr>
          <w:szCs w:val="24"/>
          <w:lang w:val="en-US"/>
        </w:rPr>
      </w:pPr>
      <w:r w:rsidRPr="000D0178">
        <w:rPr>
          <w:szCs w:val="24"/>
          <w:lang w:val="en-US"/>
        </w:rPr>
        <w:t>OLIVEIRA, A. G.; DESJARDIN, D. E.; PERRYC,  B. A.; STEVANI, C. V.</w:t>
      </w:r>
      <w:r>
        <w:rPr>
          <w:szCs w:val="24"/>
          <w:lang w:val="en-US"/>
        </w:rPr>
        <w:t xml:space="preserve"> </w:t>
      </w:r>
      <w:r w:rsidRPr="000D0178">
        <w:rPr>
          <w:szCs w:val="24"/>
          <w:lang w:val="en-US"/>
        </w:rPr>
        <w:t xml:space="preserve">Evidence that a single bioluminescent system is shared by all known bioluminescent fungal lineages Photochemical and </w:t>
      </w:r>
      <w:proofErr w:type="spellStart"/>
      <w:r w:rsidRPr="000D0178">
        <w:rPr>
          <w:szCs w:val="24"/>
          <w:lang w:val="en-US"/>
        </w:rPr>
        <w:t>Photobiological</w:t>
      </w:r>
      <w:proofErr w:type="spellEnd"/>
      <w:r w:rsidRPr="000D0178">
        <w:rPr>
          <w:szCs w:val="24"/>
          <w:lang w:val="en-US"/>
        </w:rPr>
        <w:t xml:space="preserve"> sciences, v. 11, n. 5, p. 848-852, 2012.</w:t>
      </w:r>
    </w:p>
    <w:p w:rsidR="009C752A" w:rsidRPr="008C3565" w:rsidRDefault="009C752A" w:rsidP="009C752A">
      <w:pPr>
        <w:jc w:val="left"/>
        <w:rPr>
          <w:szCs w:val="24"/>
          <w:lang w:val="en-US"/>
        </w:rPr>
      </w:pPr>
    </w:p>
    <w:p w:rsidR="008C3565" w:rsidRDefault="008C3565" w:rsidP="009C752A">
      <w:pPr>
        <w:jc w:val="left"/>
        <w:rPr>
          <w:szCs w:val="24"/>
        </w:rPr>
      </w:pPr>
      <w:r w:rsidRPr="008C3565">
        <w:rPr>
          <w:szCs w:val="24"/>
        </w:rPr>
        <w:t xml:space="preserve">OLIVEIRA, A. G.; CARVALHO, R. P.; WALDENMAIER, H. E.; STEVANI, C. V. Bioluminescência de fungos: Distribuição, Função e Mecanismo de Emissão de Luz. </w:t>
      </w:r>
      <w:r w:rsidRPr="008C3565">
        <w:rPr>
          <w:i/>
          <w:szCs w:val="24"/>
        </w:rPr>
        <w:t>In: Química Nova</w:t>
      </w:r>
      <w:r w:rsidRPr="008C3565">
        <w:rPr>
          <w:szCs w:val="24"/>
        </w:rPr>
        <w:t>, v. 36, n. 2, p. 314-319, Sorocaba e São Paulo, Brasil, 2013.</w:t>
      </w:r>
    </w:p>
    <w:p w:rsidR="009C752A" w:rsidRPr="008C3565" w:rsidRDefault="009C752A" w:rsidP="009C752A">
      <w:pPr>
        <w:jc w:val="left"/>
        <w:rPr>
          <w:szCs w:val="24"/>
        </w:rPr>
      </w:pPr>
    </w:p>
    <w:p w:rsidR="008C3565" w:rsidRDefault="008C3565" w:rsidP="009C752A">
      <w:pPr>
        <w:jc w:val="left"/>
        <w:rPr>
          <w:szCs w:val="24"/>
        </w:rPr>
      </w:pPr>
      <w:r w:rsidRPr="008C3565">
        <w:rPr>
          <w:szCs w:val="24"/>
        </w:rPr>
        <w:t>OLIVEIRA, G</w:t>
      </w:r>
      <w:r w:rsidR="009C752A">
        <w:rPr>
          <w:szCs w:val="24"/>
        </w:rPr>
        <w:t>.</w:t>
      </w:r>
      <w:r w:rsidRPr="008C3565">
        <w:rPr>
          <w:szCs w:val="24"/>
        </w:rPr>
        <w:t xml:space="preserve">. Estudo comparativo do efeito da temperatura na estabilidade e espectros de bioluminescência das </w:t>
      </w:r>
      <w:proofErr w:type="spellStart"/>
      <w:r w:rsidRPr="008C3565">
        <w:rPr>
          <w:szCs w:val="24"/>
        </w:rPr>
        <w:t>luciferases</w:t>
      </w:r>
      <w:proofErr w:type="spellEnd"/>
      <w:r w:rsidRPr="008C3565">
        <w:rPr>
          <w:szCs w:val="24"/>
        </w:rPr>
        <w:t xml:space="preserve"> de </w:t>
      </w:r>
      <w:proofErr w:type="spellStart"/>
      <w:r w:rsidRPr="008C3565">
        <w:rPr>
          <w:i/>
          <w:szCs w:val="24"/>
        </w:rPr>
        <w:t>phrixotrix</w:t>
      </w:r>
      <w:proofErr w:type="spellEnd"/>
      <w:r w:rsidRPr="008C3565">
        <w:rPr>
          <w:i/>
          <w:szCs w:val="24"/>
        </w:rPr>
        <w:t xml:space="preserve"> </w:t>
      </w:r>
      <w:proofErr w:type="spellStart"/>
      <w:r w:rsidRPr="008C3565">
        <w:rPr>
          <w:i/>
          <w:szCs w:val="24"/>
        </w:rPr>
        <w:t>hirtus</w:t>
      </w:r>
      <w:proofErr w:type="spellEnd"/>
      <w:r w:rsidRPr="008C3565">
        <w:rPr>
          <w:szCs w:val="24"/>
        </w:rPr>
        <w:t xml:space="preserve"> e outros besouros bioluminescentes. Tese (pós-graduação), Universidade Federal de São Carlos, 2019.</w:t>
      </w:r>
    </w:p>
    <w:p w:rsidR="009C752A" w:rsidRPr="008C3565" w:rsidRDefault="009C752A" w:rsidP="009C752A">
      <w:pPr>
        <w:jc w:val="left"/>
        <w:rPr>
          <w:szCs w:val="24"/>
        </w:rPr>
      </w:pPr>
    </w:p>
    <w:p w:rsidR="008C3565" w:rsidRDefault="008C3565" w:rsidP="009C752A">
      <w:pPr>
        <w:jc w:val="left"/>
        <w:rPr>
          <w:szCs w:val="24"/>
        </w:rPr>
      </w:pPr>
      <w:r w:rsidRPr="008C3565">
        <w:rPr>
          <w:szCs w:val="24"/>
        </w:rPr>
        <w:t>RAVARA, V</w:t>
      </w:r>
      <w:r w:rsidR="006B3C9C">
        <w:rPr>
          <w:szCs w:val="24"/>
        </w:rPr>
        <w:t xml:space="preserve">adim; </w:t>
      </w:r>
      <w:proofErr w:type="spellStart"/>
      <w:r w:rsidR="006B3C9C">
        <w:rPr>
          <w:szCs w:val="24"/>
        </w:rPr>
        <w:t>Yamazaki</w:t>
      </w:r>
      <w:proofErr w:type="spellEnd"/>
      <w:r w:rsidR="006B3C9C">
        <w:rPr>
          <w:szCs w:val="24"/>
        </w:rPr>
        <w:t xml:space="preserve"> Rocha, Mayra; Hagen, </w:t>
      </w:r>
      <w:proofErr w:type="spellStart"/>
      <w:r w:rsidR="006B3C9C">
        <w:rPr>
          <w:szCs w:val="24"/>
        </w:rPr>
        <w:t>Oskar</w:t>
      </w:r>
      <w:proofErr w:type="spellEnd"/>
      <w:r w:rsidR="006B3C9C">
        <w:rPr>
          <w:szCs w:val="24"/>
        </w:rPr>
        <w:t xml:space="preserve">. </w:t>
      </w:r>
      <w:r w:rsidRPr="008C3565">
        <w:rPr>
          <w:szCs w:val="24"/>
        </w:rPr>
        <w:t xml:space="preserve">Fauna de besouros </w:t>
      </w:r>
      <w:proofErr w:type="spellStart"/>
      <w:r w:rsidRPr="008C3565">
        <w:rPr>
          <w:szCs w:val="24"/>
        </w:rPr>
        <w:t>bioluminescentes</w:t>
      </w:r>
      <w:proofErr w:type="spellEnd"/>
      <w:r w:rsidRPr="008C3565">
        <w:rPr>
          <w:szCs w:val="24"/>
        </w:rPr>
        <w:t xml:space="preserve"> (</w:t>
      </w:r>
      <w:proofErr w:type="spellStart"/>
      <w:r w:rsidRPr="008C3565">
        <w:rPr>
          <w:szCs w:val="24"/>
        </w:rPr>
        <w:t>Coleoptera</w:t>
      </w:r>
      <w:proofErr w:type="spellEnd"/>
      <w:r w:rsidRPr="008C3565">
        <w:rPr>
          <w:szCs w:val="24"/>
        </w:rPr>
        <w:t xml:space="preserve">: </w:t>
      </w:r>
      <w:proofErr w:type="spellStart"/>
      <w:r w:rsidRPr="008C3565">
        <w:rPr>
          <w:szCs w:val="24"/>
        </w:rPr>
        <w:t>Elatroidea</w:t>
      </w:r>
      <w:proofErr w:type="spellEnd"/>
      <w:r w:rsidRPr="008C3565">
        <w:rPr>
          <w:szCs w:val="24"/>
        </w:rPr>
        <w:t xml:space="preserve">: </w:t>
      </w:r>
      <w:proofErr w:type="spellStart"/>
      <w:r w:rsidRPr="008C3565">
        <w:rPr>
          <w:szCs w:val="24"/>
        </w:rPr>
        <w:t>Lampyridae</w:t>
      </w:r>
      <w:proofErr w:type="spellEnd"/>
      <w:r w:rsidRPr="008C3565">
        <w:rPr>
          <w:szCs w:val="24"/>
        </w:rPr>
        <w:t xml:space="preserve">; </w:t>
      </w:r>
      <w:proofErr w:type="spellStart"/>
      <w:r w:rsidRPr="008C3565">
        <w:rPr>
          <w:szCs w:val="24"/>
        </w:rPr>
        <w:t>Phengodidae</w:t>
      </w:r>
      <w:proofErr w:type="spellEnd"/>
      <w:r w:rsidRPr="008C3565">
        <w:rPr>
          <w:szCs w:val="24"/>
        </w:rPr>
        <w:t xml:space="preserve">, </w:t>
      </w:r>
      <w:proofErr w:type="spellStart"/>
      <w:r w:rsidRPr="008C3565">
        <w:rPr>
          <w:szCs w:val="24"/>
        </w:rPr>
        <w:t>Elatridae</w:t>
      </w:r>
      <w:proofErr w:type="spellEnd"/>
      <w:r w:rsidRPr="008C3565">
        <w:rPr>
          <w:szCs w:val="24"/>
        </w:rPr>
        <w:t xml:space="preserve">) nos municípios de Campinas, Sorocaba-Votorantim e Rio Claro-Limeira (SP, Brasil): Biodiversidade e influência da urbanização. </w:t>
      </w:r>
      <w:r w:rsidRPr="008C3565">
        <w:rPr>
          <w:i/>
          <w:szCs w:val="24"/>
        </w:rPr>
        <w:t xml:space="preserve">In: Biota </w:t>
      </w:r>
      <w:proofErr w:type="spellStart"/>
      <w:r w:rsidRPr="008C3565">
        <w:rPr>
          <w:i/>
          <w:szCs w:val="24"/>
        </w:rPr>
        <w:t>Neotropica</w:t>
      </w:r>
      <w:proofErr w:type="spellEnd"/>
      <w:r w:rsidRPr="008C3565">
        <w:rPr>
          <w:szCs w:val="24"/>
        </w:rPr>
        <w:t>. V. 10, p. 103-116, 2010.</w:t>
      </w:r>
    </w:p>
    <w:p w:rsidR="009C752A" w:rsidRPr="008C3565" w:rsidRDefault="009C752A" w:rsidP="009C752A">
      <w:pPr>
        <w:jc w:val="left"/>
        <w:rPr>
          <w:szCs w:val="24"/>
        </w:rPr>
      </w:pPr>
    </w:p>
    <w:p w:rsidR="008C3565" w:rsidRDefault="008C3565" w:rsidP="009C752A">
      <w:pPr>
        <w:jc w:val="left"/>
        <w:rPr>
          <w:szCs w:val="24"/>
        </w:rPr>
      </w:pPr>
      <w:r w:rsidRPr="008C3565">
        <w:rPr>
          <w:szCs w:val="24"/>
        </w:rPr>
        <w:t xml:space="preserve">ROSA, D. S.; SILVA, L. A.; WALTRICK, S. AP. Muller. VIBRIO FISCHERI: Uma abordagem prática através da Biotecnologia. </w:t>
      </w:r>
      <w:r w:rsidRPr="008C3565">
        <w:rPr>
          <w:i/>
          <w:szCs w:val="24"/>
        </w:rPr>
        <w:t>In: Maiêutica – Tecnologia e Meio Ambiente</w:t>
      </w:r>
      <w:r w:rsidRPr="008C3565">
        <w:rPr>
          <w:szCs w:val="24"/>
        </w:rPr>
        <w:t>, v. 4, n. 1, 2016.</w:t>
      </w:r>
    </w:p>
    <w:p w:rsidR="009C752A" w:rsidRPr="008C3565" w:rsidRDefault="009C752A" w:rsidP="009C752A">
      <w:pPr>
        <w:jc w:val="left"/>
        <w:rPr>
          <w:szCs w:val="24"/>
        </w:rPr>
      </w:pPr>
    </w:p>
    <w:p w:rsidR="008C3565" w:rsidRDefault="008C3565" w:rsidP="009C752A">
      <w:pPr>
        <w:jc w:val="left"/>
        <w:rPr>
          <w:szCs w:val="24"/>
          <w:lang w:val="en-US"/>
        </w:rPr>
      </w:pPr>
      <w:r w:rsidRPr="008C3565">
        <w:rPr>
          <w:szCs w:val="24"/>
        </w:rPr>
        <w:t xml:space="preserve">SATO, A.; KLAUBERG, B.; TOLWANI, R. In Vivo </w:t>
      </w:r>
      <w:proofErr w:type="spellStart"/>
      <w:r w:rsidRPr="008C3565">
        <w:rPr>
          <w:szCs w:val="24"/>
        </w:rPr>
        <w:t>Bioluminescence</w:t>
      </w:r>
      <w:proofErr w:type="spellEnd"/>
      <w:r w:rsidRPr="008C3565">
        <w:rPr>
          <w:szCs w:val="24"/>
        </w:rPr>
        <w:t xml:space="preserve"> </w:t>
      </w:r>
      <w:proofErr w:type="spellStart"/>
      <w:r w:rsidRPr="008C3565">
        <w:rPr>
          <w:szCs w:val="24"/>
        </w:rPr>
        <w:t>Imaging</w:t>
      </w:r>
      <w:proofErr w:type="spellEnd"/>
      <w:r w:rsidRPr="008C3565">
        <w:rPr>
          <w:szCs w:val="24"/>
        </w:rPr>
        <w:t xml:space="preserve">. </w:t>
      </w:r>
      <w:r w:rsidRPr="008C3565">
        <w:rPr>
          <w:i/>
          <w:szCs w:val="24"/>
          <w:lang w:val="en-US"/>
        </w:rPr>
        <w:t>In: Comp. Med</w:t>
      </w:r>
      <w:r w:rsidRPr="008C3565">
        <w:rPr>
          <w:szCs w:val="24"/>
          <w:lang w:val="en-US"/>
        </w:rPr>
        <w:t>., Memphis, v. 54, n. 6, p. 631-634, Dec. 2004.</w:t>
      </w:r>
    </w:p>
    <w:p w:rsidR="009C752A" w:rsidRPr="008C3565" w:rsidRDefault="009C752A" w:rsidP="009C752A">
      <w:pPr>
        <w:jc w:val="left"/>
        <w:rPr>
          <w:szCs w:val="24"/>
          <w:lang w:val="en-US"/>
        </w:rPr>
      </w:pPr>
    </w:p>
    <w:p w:rsidR="008C3565" w:rsidRPr="008C3565" w:rsidRDefault="008C3565" w:rsidP="009C752A">
      <w:pPr>
        <w:jc w:val="left"/>
        <w:rPr>
          <w:szCs w:val="24"/>
          <w:lang w:val="en-US"/>
        </w:rPr>
      </w:pPr>
      <w:r w:rsidRPr="008C3565">
        <w:rPr>
          <w:szCs w:val="24"/>
          <w:lang w:val="en-US"/>
        </w:rPr>
        <w:lastRenderedPageBreak/>
        <w:t>SHIMOMURA, O. Bioluminescence: Chemical Principles and Methods. Ed. World Scientific. Singapore. p. 500, 2006.</w:t>
      </w:r>
    </w:p>
    <w:p w:rsidR="00A8143A" w:rsidRDefault="00A8143A" w:rsidP="009C752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lang w:val="en-US"/>
        </w:rPr>
      </w:pPr>
    </w:p>
    <w:p w:rsidR="00663040" w:rsidRDefault="00663040" w:rsidP="009C752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</w:rPr>
      </w:pPr>
      <w:r w:rsidRPr="009C752A">
        <w:rPr>
          <w:rFonts w:ascii="Arial" w:hAnsi="Arial" w:cs="Arial"/>
          <w:sz w:val="20"/>
          <w:lang w:val="en-US"/>
        </w:rPr>
        <w:t xml:space="preserve">URBANCZYK, H.; AST, J. C.; DUNLAP, P. V. Phylogeny, genomics, and symbiosis of </w:t>
      </w:r>
      <w:proofErr w:type="spellStart"/>
      <w:r w:rsidRPr="009C752A">
        <w:rPr>
          <w:rFonts w:ascii="Arial" w:hAnsi="Arial" w:cs="Arial"/>
          <w:sz w:val="20"/>
          <w:lang w:val="en-US"/>
        </w:rPr>
        <w:t>Photobacterium</w:t>
      </w:r>
      <w:proofErr w:type="spellEnd"/>
      <w:r w:rsidRPr="009C752A">
        <w:rPr>
          <w:rFonts w:ascii="Arial" w:hAnsi="Arial" w:cs="Arial"/>
          <w:sz w:val="20"/>
          <w:lang w:val="en-US"/>
        </w:rPr>
        <w:t xml:space="preserve">. </w:t>
      </w:r>
      <w:r w:rsidRPr="009C752A">
        <w:rPr>
          <w:rFonts w:ascii="Arial" w:hAnsi="Arial" w:cs="Arial"/>
          <w:i/>
          <w:sz w:val="20"/>
          <w:lang w:val="en-US"/>
        </w:rPr>
        <w:t xml:space="preserve">In: </w:t>
      </w:r>
      <w:r w:rsidRPr="009C752A">
        <w:rPr>
          <w:rFonts w:ascii="Arial" w:hAnsi="Arial" w:cs="Arial"/>
          <w:i/>
          <w:sz w:val="20"/>
        </w:rPr>
        <w:t xml:space="preserve">FEMS </w:t>
      </w:r>
      <w:proofErr w:type="spellStart"/>
      <w:r w:rsidRPr="009C752A">
        <w:rPr>
          <w:rFonts w:ascii="Arial" w:hAnsi="Arial" w:cs="Arial"/>
          <w:i/>
          <w:sz w:val="20"/>
        </w:rPr>
        <w:t>Microbiology</w:t>
      </w:r>
      <w:proofErr w:type="spellEnd"/>
      <w:r w:rsidRPr="009C752A">
        <w:rPr>
          <w:rFonts w:ascii="Arial" w:hAnsi="Arial" w:cs="Arial"/>
          <w:sz w:val="20"/>
        </w:rPr>
        <w:t xml:space="preserve">, V.35, 324–342, 2011. </w:t>
      </w:r>
    </w:p>
    <w:p w:rsidR="00B27CE0" w:rsidRDefault="00B27CE0" w:rsidP="009C752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</w:rPr>
      </w:pPr>
    </w:p>
    <w:p w:rsidR="00B27CE0" w:rsidRPr="00B27CE0" w:rsidRDefault="00B27CE0" w:rsidP="00B27CE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</w:rPr>
        <w:t xml:space="preserve">WILSON, T.; HASTINGS, J. W. </w:t>
      </w:r>
      <w:proofErr w:type="spellStart"/>
      <w:r w:rsidRPr="00B27CE0">
        <w:rPr>
          <w:rFonts w:ascii="Arial" w:hAnsi="Arial" w:cs="Arial"/>
          <w:bCs/>
          <w:sz w:val="20"/>
          <w:szCs w:val="20"/>
        </w:rPr>
        <w:t>Bioluminescenc</w:t>
      </w:r>
      <w:r w:rsidRPr="00B27CE0">
        <w:rPr>
          <w:rFonts w:ascii="Arial" w:hAnsi="Arial" w:cs="Arial"/>
          <w:b/>
          <w:bCs/>
          <w:sz w:val="20"/>
          <w:szCs w:val="20"/>
        </w:rPr>
        <w:t>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, </w:t>
      </w:r>
      <w:proofErr w:type="spellStart"/>
      <w:r w:rsidRPr="00B27CE0">
        <w:rPr>
          <w:rStyle w:val="Forte"/>
          <w:rFonts w:ascii="Arial" w:hAnsi="Arial" w:cs="Arial"/>
          <w:b w:val="0"/>
          <w:i/>
          <w:sz w:val="20"/>
          <w:szCs w:val="20"/>
        </w:rPr>
        <w:t>Annual</w:t>
      </w:r>
      <w:proofErr w:type="spellEnd"/>
      <w:r w:rsidRPr="00B27CE0">
        <w:rPr>
          <w:rStyle w:val="Forte"/>
          <w:rFonts w:ascii="Arial" w:hAnsi="Arial" w:cs="Arial"/>
          <w:b w:val="0"/>
          <w:i/>
          <w:sz w:val="20"/>
          <w:szCs w:val="20"/>
        </w:rPr>
        <w:t xml:space="preserve"> </w:t>
      </w:r>
      <w:proofErr w:type="spellStart"/>
      <w:r w:rsidRPr="00B27CE0">
        <w:rPr>
          <w:rStyle w:val="Forte"/>
          <w:rFonts w:ascii="Arial" w:hAnsi="Arial" w:cs="Arial"/>
          <w:b w:val="0"/>
          <w:i/>
          <w:sz w:val="20"/>
          <w:szCs w:val="20"/>
        </w:rPr>
        <w:t>Review</w:t>
      </w:r>
      <w:proofErr w:type="spellEnd"/>
      <w:r w:rsidRPr="00B27CE0">
        <w:rPr>
          <w:rStyle w:val="Forte"/>
          <w:rFonts w:ascii="Arial" w:hAnsi="Arial" w:cs="Arial"/>
          <w:b w:val="0"/>
          <w:i/>
          <w:sz w:val="20"/>
          <w:szCs w:val="20"/>
        </w:rPr>
        <w:t xml:space="preserve"> </w:t>
      </w:r>
      <w:proofErr w:type="spellStart"/>
      <w:r w:rsidRPr="00B27CE0">
        <w:rPr>
          <w:rStyle w:val="Forte"/>
          <w:rFonts w:ascii="Arial" w:hAnsi="Arial" w:cs="Arial"/>
          <w:b w:val="0"/>
          <w:i/>
          <w:sz w:val="20"/>
          <w:szCs w:val="20"/>
        </w:rPr>
        <w:t>of</w:t>
      </w:r>
      <w:proofErr w:type="spellEnd"/>
      <w:r w:rsidRPr="00B27CE0">
        <w:rPr>
          <w:rStyle w:val="Forte"/>
          <w:rFonts w:ascii="Arial" w:hAnsi="Arial" w:cs="Arial"/>
          <w:b w:val="0"/>
          <w:i/>
          <w:sz w:val="20"/>
          <w:szCs w:val="20"/>
        </w:rPr>
        <w:t xml:space="preserve"> </w:t>
      </w:r>
      <w:proofErr w:type="spellStart"/>
      <w:r w:rsidRPr="00B27CE0">
        <w:rPr>
          <w:rStyle w:val="Forte"/>
          <w:rFonts w:ascii="Arial" w:hAnsi="Arial" w:cs="Arial"/>
          <w:b w:val="0"/>
          <w:i/>
          <w:sz w:val="20"/>
          <w:szCs w:val="20"/>
        </w:rPr>
        <w:t>Cell</w:t>
      </w:r>
      <w:proofErr w:type="spellEnd"/>
      <w:r w:rsidRPr="00B27CE0">
        <w:rPr>
          <w:rStyle w:val="Forte"/>
          <w:rFonts w:ascii="Arial" w:hAnsi="Arial" w:cs="Arial"/>
          <w:b w:val="0"/>
          <w:i/>
          <w:sz w:val="20"/>
          <w:szCs w:val="20"/>
        </w:rPr>
        <w:t xml:space="preserve"> </w:t>
      </w:r>
      <w:proofErr w:type="spellStart"/>
      <w:r w:rsidRPr="00B27CE0">
        <w:rPr>
          <w:rStyle w:val="Forte"/>
          <w:rFonts w:ascii="Arial" w:hAnsi="Arial" w:cs="Arial"/>
          <w:b w:val="0"/>
          <w:i/>
          <w:sz w:val="20"/>
          <w:szCs w:val="20"/>
        </w:rPr>
        <w:t>and</w:t>
      </w:r>
      <w:proofErr w:type="spellEnd"/>
      <w:r w:rsidRPr="00B27CE0">
        <w:rPr>
          <w:rStyle w:val="Forte"/>
          <w:rFonts w:ascii="Arial" w:hAnsi="Arial" w:cs="Arial"/>
          <w:b w:val="0"/>
          <w:i/>
          <w:sz w:val="20"/>
          <w:szCs w:val="20"/>
        </w:rPr>
        <w:t xml:space="preserve"> </w:t>
      </w:r>
      <w:proofErr w:type="spellStart"/>
      <w:r w:rsidRPr="00B27CE0">
        <w:rPr>
          <w:rStyle w:val="Forte"/>
          <w:rFonts w:ascii="Arial" w:hAnsi="Arial" w:cs="Arial"/>
          <w:b w:val="0"/>
          <w:i/>
          <w:sz w:val="20"/>
          <w:szCs w:val="20"/>
        </w:rPr>
        <w:t>Developmental</w:t>
      </w:r>
      <w:proofErr w:type="spellEnd"/>
      <w:r w:rsidRPr="00B27CE0">
        <w:rPr>
          <w:rStyle w:val="Forte"/>
          <w:rFonts w:ascii="Arial" w:hAnsi="Arial" w:cs="Arial"/>
          <w:b w:val="0"/>
          <w:i/>
          <w:sz w:val="20"/>
          <w:szCs w:val="20"/>
        </w:rPr>
        <w:t xml:space="preserve"> </w:t>
      </w:r>
      <w:proofErr w:type="spellStart"/>
      <w:r w:rsidRPr="00B27CE0">
        <w:rPr>
          <w:rStyle w:val="Forte"/>
          <w:rFonts w:ascii="Arial" w:hAnsi="Arial" w:cs="Arial"/>
          <w:b w:val="0"/>
          <w:i/>
          <w:sz w:val="20"/>
          <w:szCs w:val="20"/>
        </w:rPr>
        <w:t>Biology</w:t>
      </w:r>
      <w:proofErr w:type="spellEnd"/>
    </w:p>
    <w:p w:rsidR="00B27CE0" w:rsidRPr="00B27CE0" w:rsidRDefault="00B27CE0" w:rsidP="00B27CE0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v.</w:t>
      </w:r>
      <w:r w:rsidRPr="00B27CE0">
        <w:rPr>
          <w:rFonts w:ascii="Arial" w:hAnsi="Arial" w:cs="Arial"/>
          <w:sz w:val="20"/>
          <w:szCs w:val="20"/>
        </w:rPr>
        <w:t xml:space="preserve"> 14</w:t>
      </w:r>
      <w:r>
        <w:rPr>
          <w:rFonts w:ascii="Arial" w:hAnsi="Arial" w:cs="Arial"/>
          <w:sz w:val="20"/>
          <w:szCs w:val="20"/>
        </w:rPr>
        <w:t>, p.197-230, 1998.</w:t>
      </w:r>
    </w:p>
    <w:p w:rsidR="00B27CE0" w:rsidRDefault="00B27CE0" w:rsidP="009C752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</w:p>
    <w:sectPr w:rsidR="00B27CE0" w:rsidSect="00696317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2524" w:right="1134" w:bottom="2127" w:left="1701" w:header="720" w:footer="121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720" w:rsidRDefault="00B74720">
      <w:r>
        <w:separator/>
      </w:r>
    </w:p>
  </w:endnote>
  <w:endnote w:type="continuationSeparator" w:id="0">
    <w:p w:rsidR="00B74720" w:rsidRDefault="00B7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EB6" w:rsidRDefault="00686B79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074EB6" w:rsidRDefault="00B7472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552" w:rsidRPr="00BC7195" w:rsidRDefault="00292221">
    <w:pPr>
      <w:pStyle w:val="Rodap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5C58EF9" wp14:editId="370AEE9A">
          <wp:simplePos x="0" y="0"/>
          <wp:positionH relativeFrom="margin">
            <wp:posOffset>1263015</wp:posOffset>
          </wp:positionH>
          <wp:positionV relativeFrom="margin">
            <wp:posOffset>8055610</wp:posOffset>
          </wp:positionV>
          <wp:extent cx="3714750" cy="959485"/>
          <wp:effectExtent l="0" t="0" r="0" b="0"/>
          <wp:wrapSquare wrapText="bothSides"/>
          <wp:docPr id="5" name="Imagem 5" descr="Descrição: http://i65.tinypic.com/dca82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http://i65.tinypic.com/dca82b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629"/>
                  <a:stretch/>
                </pic:blipFill>
                <pic:spPr bwMode="auto">
                  <a:xfrm>
                    <a:off x="0" y="0"/>
                    <a:ext cx="3714750" cy="9594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6B79">
      <w:rPr>
        <w:noProof/>
      </w:rPr>
      <w:drawing>
        <wp:anchor distT="0" distB="0" distL="114300" distR="114300" simplePos="0" relativeHeight="251656192" behindDoc="0" locked="0" layoutInCell="1" allowOverlap="1" wp14:anchorId="3970656F" wp14:editId="27F024D9">
          <wp:simplePos x="0" y="0"/>
          <wp:positionH relativeFrom="margin">
            <wp:posOffset>-670560</wp:posOffset>
          </wp:positionH>
          <wp:positionV relativeFrom="margin">
            <wp:posOffset>8065135</wp:posOffset>
          </wp:positionV>
          <wp:extent cx="1356995" cy="959485"/>
          <wp:effectExtent l="0" t="0" r="0" b="0"/>
          <wp:wrapSquare wrapText="bothSides"/>
          <wp:docPr id="2" name="Imagem 2" descr="Descrição: http://i65.tinypic.com/dca82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http://i65.tinypic.com/dca82b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7941"/>
                  <a:stretch/>
                </pic:blipFill>
                <pic:spPr bwMode="auto">
                  <a:xfrm>
                    <a:off x="0" y="0"/>
                    <a:ext cx="1356995" cy="9594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6B79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C26449" wp14:editId="368E1AFD">
              <wp:simplePos x="0" y="0"/>
              <wp:positionH relativeFrom="column">
                <wp:posOffset>974090</wp:posOffset>
              </wp:positionH>
              <wp:positionV relativeFrom="paragraph">
                <wp:posOffset>-202565</wp:posOffset>
              </wp:positionV>
              <wp:extent cx="2299970" cy="237490"/>
              <wp:effectExtent l="2540" t="0" r="1905" b="3175"/>
              <wp:wrapNone/>
              <wp:docPr id="4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9970" cy="2374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6B50" w:rsidRPr="001E0AF0" w:rsidRDefault="00686B79" w:rsidP="00E66B50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Apoio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2C26449"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left:0;text-align:left;margin-left:76.7pt;margin-top:-15.95pt;width:181.1pt;height:18.7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" stroked="f">
              <v:textbox style="mso-fit-shape-to-text:t">
                <w:txbxContent>
                  <w:p w:rsidR="00E66B50" w:rsidRPr="001E0AF0" w:rsidRDefault="00686B79" w:rsidP="00E66B50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Apoio</w:t>
                    </w:r>
                  </w:p>
                </w:txbxContent>
              </v:textbox>
            </v:shape>
          </w:pict>
        </mc:Fallback>
      </mc:AlternateContent>
    </w:r>
    <w:r w:rsidR="00686B79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4AE26EB" wp14:editId="2817B208">
              <wp:simplePos x="0" y="0"/>
              <wp:positionH relativeFrom="column">
                <wp:posOffset>-511810</wp:posOffset>
              </wp:positionH>
              <wp:positionV relativeFrom="paragraph">
                <wp:posOffset>-202565</wp:posOffset>
              </wp:positionV>
              <wp:extent cx="2301875" cy="237490"/>
              <wp:effectExtent l="2540" t="0" r="0" b="3175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1875" cy="2374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0AF0" w:rsidRPr="001E0AF0" w:rsidRDefault="00686B79">
                          <w:pPr>
                            <w:rPr>
                              <w:b/>
                            </w:rPr>
                          </w:pPr>
                          <w:r w:rsidRPr="001E0AF0">
                            <w:rPr>
                              <w:b/>
                            </w:rPr>
                            <w:t>Realização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4AE26EB" id="Caixa de texto 3" o:spid="_x0000_s1027" type="#_x0000_t202" style="position:absolute;left:0;text-align:left;margin-left:-40.3pt;margin-top:-15.95pt;width:181.25pt;height:18.7pt;z-index:25165824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" stroked="f">
              <v:textbox style="mso-fit-shape-to-text:t">
                <w:txbxContent>
                  <w:p w:rsidR="001E0AF0" w:rsidRPr="001E0AF0" w:rsidRDefault="00686B79">
                    <w:pPr>
                      <w:rPr>
                        <w:b/>
                      </w:rPr>
                    </w:pPr>
                    <w:r w:rsidRPr="001E0AF0">
                      <w:rPr>
                        <w:b/>
                      </w:rPr>
                      <w:t>Realização</w:t>
                    </w:r>
                  </w:p>
                </w:txbxContent>
              </v:textbox>
            </v:shape>
          </w:pict>
        </mc:Fallback>
      </mc:AlternateContent>
    </w:r>
  </w:p>
  <w:p w:rsidR="00B07EE1" w:rsidRDefault="00686B79">
    <w:pPr>
      <w:pStyle w:val="Rodap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0159A46" wp14:editId="47CC4034">
          <wp:simplePos x="0" y="0"/>
          <wp:positionH relativeFrom="margin">
            <wp:posOffset>4853940</wp:posOffset>
          </wp:positionH>
          <wp:positionV relativeFrom="margin">
            <wp:posOffset>8434705</wp:posOffset>
          </wp:positionV>
          <wp:extent cx="790575" cy="167005"/>
          <wp:effectExtent l="0" t="0" r="9525" b="4445"/>
          <wp:wrapSquare wrapText="bothSides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pesp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575" cy="167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EB7" w:rsidRDefault="00686B79" w:rsidP="00D60EB7">
    <w:pPr>
      <w:pStyle w:val="Rodap"/>
      <w:jc w:val="center"/>
    </w:pPr>
    <w:r>
      <w:t xml:space="preserve">II CONINTER – Congresso Internacional Interdisciplinar em Sociais e Humanidades </w:t>
    </w:r>
  </w:p>
  <w:p w:rsidR="00B964BA" w:rsidRDefault="00686B79" w:rsidP="00D60EB7">
    <w:pPr>
      <w:pStyle w:val="Rodap"/>
      <w:jc w:val="center"/>
    </w:pPr>
    <w:r>
      <w:t>Belo Horizonte, de 8 a 11 de outubro de 2013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720" w:rsidRDefault="00B74720">
      <w:r>
        <w:separator/>
      </w:r>
    </w:p>
  </w:footnote>
  <w:footnote w:type="continuationSeparator" w:id="0">
    <w:p w:rsidR="00B74720" w:rsidRDefault="00B7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8D4" w:rsidRDefault="0068594A" w:rsidP="000C3153">
    <w:pPr>
      <w:pStyle w:val="Cabealho"/>
      <w:jc w:val="right"/>
    </w:pPr>
    <w:r>
      <w:rPr>
        <w:noProof/>
      </w:rPr>
      <w:drawing>
        <wp:anchor distT="0" distB="0" distL="114300" distR="114300" simplePos="0" relativeHeight="251655168" behindDoc="0" locked="0" layoutInCell="1" allowOverlap="1" wp14:anchorId="0DEC273D" wp14:editId="37AA07E2">
          <wp:simplePos x="0" y="0"/>
          <wp:positionH relativeFrom="margin">
            <wp:posOffset>4253865</wp:posOffset>
          </wp:positionH>
          <wp:positionV relativeFrom="margin">
            <wp:posOffset>-1365250</wp:posOffset>
          </wp:positionV>
          <wp:extent cx="1905000" cy="906780"/>
          <wp:effectExtent l="0" t="0" r="0" b="7620"/>
          <wp:wrapSquare wrapText="bothSides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A 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906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C3153">
      <w:rPr>
        <w:noProof/>
      </w:rPr>
      <w:drawing>
        <wp:anchor distT="0" distB="0" distL="114300" distR="114300" simplePos="0" relativeHeight="251654144" behindDoc="0" locked="0" layoutInCell="1" allowOverlap="1" wp14:anchorId="10FD2FD6" wp14:editId="5C20EA33">
          <wp:simplePos x="0" y="0"/>
          <wp:positionH relativeFrom="margin">
            <wp:posOffset>689610</wp:posOffset>
          </wp:positionH>
          <wp:positionV relativeFrom="margin">
            <wp:posOffset>-3382010</wp:posOffset>
          </wp:positionV>
          <wp:extent cx="1278890" cy="4832350"/>
          <wp:effectExtent l="0" t="5080" r="0" b="0"/>
          <wp:wrapSquare wrapText="bothSides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pturar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6313"/>
                  <a:stretch/>
                </pic:blipFill>
                <pic:spPr bwMode="auto">
                  <a:xfrm rot="5400000">
                    <a:off x="0" y="0"/>
                    <a:ext cx="1278890" cy="48323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8C9" w:rsidRDefault="00686B79">
    <w:pPr>
      <w:pStyle w:val="Cabealho"/>
      <w:jc w:val="right"/>
    </w:pPr>
    <w:r>
      <w:rPr>
        <w:noProof/>
      </w:rPr>
      <w:drawing>
        <wp:anchor distT="0" distB="0" distL="114300" distR="114300" simplePos="0" relativeHeight="251657216" behindDoc="0" locked="0" layoutInCell="1" allowOverlap="1" wp14:anchorId="01C7DD64" wp14:editId="6B84F847">
          <wp:simplePos x="0" y="0"/>
          <wp:positionH relativeFrom="margin">
            <wp:posOffset>-948690</wp:posOffset>
          </wp:positionH>
          <wp:positionV relativeFrom="margin">
            <wp:posOffset>-1087120</wp:posOffset>
          </wp:positionV>
          <wp:extent cx="2113280" cy="905510"/>
          <wp:effectExtent l="0" t="0" r="1270" b="8890"/>
          <wp:wrapSquare wrapText="bothSides"/>
          <wp:docPr id="1" name="Imagem 1" descr="Logotipo_SIDTec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Logotipo_SIDTec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3280" cy="905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D22BA2" w:rsidRPr="00447739" w:rsidRDefault="00B74720" w:rsidP="00447739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20F62"/>
    <w:multiLevelType w:val="multilevel"/>
    <w:tmpl w:val="AC06D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6B6627"/>
    <w:multiLevelType w:val="multilevel"/>
    <w:tmpl w:val="09CAE04A"/>
    <w:lvl w:ilvl="0">
      <w:start w:val="1"/>
      <w:numFmt w:val="decimal"/>
      <w:pStyle w:val="Seo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79"/>
    <w:rsid w:val="00025813"/>
    <w:rsid w:val="000343BA"/>
    <w:rsid w:val="00042BFB"/>
    <w:rsid w:val="000443AA"/>
    <w:rsid w:val="00075DC6"/>
    <w:rsid w:val="00096C43"/>
    <w:rsid w:val="000B5EC3"/>
    <w:rsid w:val="000C3153"/>
    <w:rsid w:val="000D0178"/>
    <w:rsid w:val="000E0DE7"/>
    <w:rsid w:val="000E64EA"/>
    <w:rsid w:val="000F20F4"/>
    <w:rsid w:val="00101039"/>
    <w:rsid w:val="001308B2"/>
    <w:rsid w:val="00136B10"/>
    <w:rsid w:val="0017270D"/>
    <w:rsid w:val="001D678D"/>
    <w:rsid w:val="001E428C"/>
    <w:rsid w:val="002370FC"/>
    <w:rsid w:val="00292221"/>
    <w:rsid w:val="002B4742"/>
    <w:rsid w:val="002B4993"/>
    <w:rsid w:val="002D26E4"/>
    <w:rsid w:val="00336675"/>
    <w:rsid w:val="003465AA"/>
    <w:rsid w:val="00360088"/>
    <w:rsid w:val="003951FC"/>
    <w:rsid w:val="003B0609"/>
    <w:rsid w:val="00436A18"/>
    <w:rsid w:val="004C027D"/>
    <w:rsid w:val="004C42C4"/>
    <w:rsid w:val="00523D7E"/>
    <w:rsid w:val="00531C45"/>
    <w:rsid w:val="00565168"/>
    <w:rsid w:val="00574CAD"/>
    <w:rsid w:val="00596B11"/>
    <w:rsid w:val="00600E78"/>
    <w:rsid w:val="00663040"/>
    <w:rsid w:val="0068594A"/>
    <w:rsid w:val="00686B79"/>
    <w:rsid w:val="006B3C9C"/>
    <w:rsid w:val="006C5F56"/>
    <w:rsid w:val="00705BE3"/>
    <w:rsid w:val="00723C11"/>
    <w:rsid w:val="00730667"/>
    <w:rsid w:val="00744799"/>
    <w:rsid w:val="007508CC"/>
    <w:rsid w:val="007A2577"/>
    <w:rsid w:val="007A3CA6"/>
    <w:rsid w:val="008032E6"/>
    <w:rsid w:val="00805240"/>
    <w:rsid w:val="0082067A"/>
    <w:rsid w:val="0082415D"/>
    <w:rsid w:val="00862DD5"/>
    <w:rsid w:val="008659A1"/>
    <w:rsid w:val="008B2F66"/>
    <w:rsid w:val="008C3565"/>
    <w:rsid w:val="008E0268"/>
    <w:rsid w:val="008F7F1A"/>
    <w:rsid w:val="00904ED9"/>
    <w:rsid w:val="00910B0A"/>
    <w:rsid w:val="00934EB1"/>
    <w:rsid w:val="00953A42"/>
    <w:rsid w:val="00961754"/>
    <w:rsid w:val="00964B30"/>
    <w:rsid w:val="0098555C"/>
    <w:rsid w:val="00987F49"/>
    <w:rsid w:val="009A4382"/>
    <w:rsid w:val="009C752A"/>
    <w:rsid w:val="009E4EC4"/>
    <w:rsid w:val="00A336B4"/>
    <w:rsid w:val="00A8143A"/>
    <w:rsid w:val="00A947A4"/>
    <w:rsid w:val="00AA7B1D"/>
    <w:rsid w:val="00AB7062"/>
    <w:rsid w:val="00AE65C5"/>
    <w:rsid w:val="00B215B6"/>
    <w:rsid w:val="00B27CE0"/>
    <w:rsid w:val="00B4161A"/>
    <w:rsid w:val="00B46D92"/>
    <w:rsid w:val="00B62A9B"/>
    <w:rsid w:val="00B74720"/>
    <w:rsid w:val="00BC1478"/>
    <w:rsid w:val="00BC262B"/>
    <w:rsid w:val="00BE7B70"/>
    <w:rsid w:val="00C0089D"/>
    <w:rsid w:val="00C03BB6"/>
    <w:rsid w:val="00C13EAD"/>
    <w:rsid w:val="00C22D2E"/>
    <w:rsid w:val="00C231A7"/>
    <w:rsid w:val="00C6512E"/>
    <w:rsid w:val="00C905CE"/>
    <w:rsid w:val="00D14308"/>
    <w:rsid w:val="00D544B4"/>
    <w:rsid w:val="00D95D4B"/>
    <w:rsid w:val="00E1297E"/>
    <w:rsid w:val="00E218E7"/>
    <w:rsid w:val="00E34187"/>
    <w:rsid w:val="00E35586"/>
    <w:rsid w:val="00E739C0"/>
    <w:rsid w:val="00E75BF3"/>
    <w:rsid w:val="00E806A9"/>
    <w:rsid w:val="00F13C34"/>
    <w:rsid w:val="00F27B08"/>
    <w:rsid w:val="00F447F8"/>
    <w:rsid w:val="00F51013"/>
    <w:rsid w:val="00FE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62C1F8"/>
  <w15:docId w15:val="{26B00455-2A6F-42EE-BFD2-FABA47B93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Resumo"/>
    <w:qFormat/>
    <w:rsid w:val="00686B79"/>
    <w:pPr>
      <w:autoSpaceDE w:val="0"/>
      <w:autoSpaceDN w:val="0"/>
      <w:spacing w:after="0" w:line="240" w:lineRule="auto"/>
      <w:jc w:val="both"/>
    </w:pPr>
    <w:rPr>
      <w:rFonts w:ascii="Arial" w:eastAsia="MS Mincho" w:hAnsi="Arial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C35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qFormat/>
    <w:rsid w:val="002B4742"/>
    <w:pPr>
      <w:autoSpaceDE/>
      <w:autoSpaceDN/>
      <w:spacing w:before="100" w:beforeAutospacing="1" w:after="100" w:afterAutospacing="1"/>
      <w:jc w:val="left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686B7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86B79"/>
    <w:rPr>
      <w:rFonts w:ascii="Arial" w:eastAsia="MS Mincho" w:hAnsi="Arial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686B7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686B79"/>
    <w:rPr>
      <w:rFonts w:ascii="Arial" w:eastAsia="MS Mincho" w:hAnsi="Arial" w:cs="Times New Roman"/>
      <w:sz w:val="20"/>
      <w:szCs w:val="20"/>
      <w:lang w:eastAsia="pt-BR"/>
    </w:rPr>
  </w:style>
  <w:style w:type="character" w:styleId="Forte">
    <w:name w:val="Strong"/>
    <w:uiPriority w:val="22"/>
    <w:qFormat/>
    <w:rsid w:val="00686B79"/>
    <w:rPr>
      <w:b/>
      <w:bCs/>
    </w:rPr>
  </w:style>
  <w:style w:type="paragraph" w:styleId="NormalWeb">
    <w:name w:val="Normal (Web)"/>
    <w:basedOn w:val="Normal"/>
    <w:uiPriority w:val="99"/>
    <w:unhideWhenUsed/>
    <w:rsid w:val="00686B79"/>
    <w:pPr>
      <w:autoSpaceDE/>
      <w:autoSpaceDN/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686B79"/>
    <w:rPr>
      <w:color w:val="0000FF"/>
      <w:u w:val="single"/>
    </w:rPr>
  </w:style>
  <w:style w:type="paragraph" w:customStyle="1" w:styleId="FPCNomedoAutor">
    <w:name w:val="FPC Nome do Autor"/>
    <w:basedOn w:val="Normal"/>
    <w:rsid w:val="00686B79"/>
    <w:pPr>
      <w:autoSpaceDE/>
      <w:autoSpaceDN/>
      <w:spacing w:before="360" w:after="120"/>
      <w:jc w:val="center"/>
    </w:pPr>
    <w:rPr>
      <w:b/>
      <w:sz w:val="24"/>
      <w:szCs w:val="24"/>
    </w:rPr>
  </w:style>
  <w:style w:type="paragraph" w:customStyle="1" w:styleId="FPCTextonormal">
    <w:name w:val="FPC Texto normal"/>
    <w:basedOn w:val="Normal"/>
    <w:rsid w:val="00686B79"/>
    <w:pPr>
      <w:autoSpaceDE/>
      <w:autoSpaceDN/>
      <w:spacing w:before="120" w:after="120"/>
    </w:pPr>
    <w:rPr>
      <w:sz w:val="22"/>
      <w:szCs w:val="24"/>
    </w:rPr>
  </w:style>
  <w:style w:type="paragraph" w:styleId="Ttulo">
    <w:name w:val="Title"/>
    <w:basedOn w:val="Normal"/>
    <w:next w:val="Normal"/>
    <w:link w:val="TtuloChar"/>
    <w:qFormat/>
    <w:rsid w:val="00686B79"/>
    <w:pPr>
      <w:spacing w:line="360" w:lineRule="auto"/>
      <w:jc w:val="center"/>
      <w:outlineLvl w:val="0"/>
    </w:pPr>
    <w:rPr>
      <w:rFonts w:eastAsia="Times New Roman"/>
      <w:b/>
      <w:bCs/>
      <w:caps/>
      <w:kern w:val="28"/>
      <w:sz w:val="28"/>
      <w:szCs w:val="32"/>
    </w:rPr>
  </w:style>
  <w:style w:type="character" w:customStyle="1" w:styleId="TtuloChar">
    <w:name w:val="Título Char"/>
    <w:basedOn w:val="Fontepargpadro"/>
    <w:link w:val="Ttulo"/>
    <w:rsid w:val="00686B79"/>
    <w:rPr>
      <w:rFonts w:ascii="Arial" w:eastAsia="Times New Roman" w:hAnsi="Arial" w:cs="Times New Roman"/>
      <w:b/>
      <w:bCs/>
      <w:caps/>
      <w:kern w:val="28"/>
      <w:sz w:val="28"/>
      <w:szCs w:val="32"/>
      <w:lang w:eastAsia="pt-BR"/>
    </w:rPr>
  </w:style>
  <w:style w:type="paragraph" w:styleId="Subttulo">
    <w:name w:val="Subtitle"/>
    <w:aliases w:val="Citação Direta"/>
    <w:basedOn w:val="Normal"/>
    <w:next w:val="Normal"/>
    <w:link w:val="SubttuloChar"/>
    <w:qFormat/>
    <w:rsid w:val="00686B79"/>
    <w:pPr>
      <w:ind w:left="2268"/>
    </w:pPr>
    <w:rPr>
      <w:rFonts w:eastAsia="Times New Roman"/>
      <w:szCs w:val="24"/>
    </w:rPr>
  </w:style>
  <w:style w:type="character" w:customStyle="1" w:styleId="SubttuloChar">
    <w:name w:val="Subtítulo Char"/>
    <w:aliases w:val="Citação Direta Char"/>
    <w:basedOn w:val="Fontepargpadro"/>
    <w:link w:val="Subttulo"/>
    <w:rsid w:val="00686B79"/>
    <w:rPr>
      <w:rFonts w:ascii="Arial" w:eastAsia="Times New Roman" w:hAnsi="Arial" w:cs="Times New Roman"/>
      <w:sz w:val="20"/>
      <w:szCs w:val="24"/>
      <w:lang w:eastAsia="pt-BR"/>
    </w:rPr>
  </w:style>
  <w:style w:type="paragraph" w:customStyle="1" w:styleId="Seo">
    <w:name w:val="Seção"/>
    <w:basedOn w:val="Normal"/>
    <w:link w:val="SeoChar"/>
    <w:qFormat/>
    <w:rsid w:val="00686B79"/>
    <w:pPr>
      <w:numPr>
        <w:numId w:val="1"/>
      </w:numPr>
    </w:pPr>
    <w:rPr>
      <w:b/>
      <w:sz w:val="24"/>
      <w:szCs w:val="24"/>
    </w:rPr>
  </w:style>
  <w:style w:type="paragraph" w:styleId="SemEspaamento">
    <w:name w:val="No Spacing"/>
    <w:uiPriority w:val="1"/>
    <w:qFormat/>
    <w:rsid w:val="00686B79"/>
    <w:pPr>
      <w:autoSpaceDE w:val="0"/>
      <w:autoSpaceDN w:val="0"/>
      <w:spacing w:after="0" w:line="240" w:lineRule="auto"/>
      <w:ind w:firstLine="709"/>
      <w:jc w:val="both"/>
    </w:pPr>
    <w:rPr>
      <w:rFonts w:ascii="Arial" w:eastAsia="MS Mincho" w:hAnsi="Arial" w:cs="Times New Roman"/>
      <w:sz w:val="24"/>
      <w:szCs w:val="20"/>
      <w:lang w:eastAsia="pt-BR"/>
    </w:rPr>
  </w:style>
  <w:style w:type="character" w:customStyle="1" w:styleId="SeoChar">
    <w:name w:val="Seção Char"/>
    <w:link w:val="Seo"/>
    <w:rsid w:val="00686B79"/>
    <w:rPr>
      <w:rFonts w:ascii="Arial" w:eastAsia="MS Mincho" w:hAnsi="Arial" w:cs="Times New Roman"/>
      <w:b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C315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3153"/>
    <w:rPr>
      <w:rFonts w:ascii="Tahoma" w:eastAsia="MS Mincho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FE71B3"/>
    <w:pPr>
      <w:autoSpaceDE/>
      <w:autoSpaceDN/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comgrade">
    <w:name w:val="Table Grid"/>
    <w:basedOn w:val="Tabelanormal"/>
    <w:uiPriority w:val="39"/>
    <w:rsid w:val="00FE7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9"/>
    <w:rsid w:val="002B474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2B47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jc w:val="left"/>
    </w:pPr>
    <w:rPr>
      <w:rFonts w:ascii="Courier New" w:eastAsia="Times New Roman" w:hAnsi="Courier New" w:cs="Courier New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2B4742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Citao">
    <w:name w:val="Quote"/>
    <w:basedOn w:val="Normal"/>
    <w:next w:val="Normal"/>
    <w:link w:val="CitaoChar"/>
    <w:uiPriority w:val="29"/>
    <w:qFormat/>
    <w:rsid w:val="001D678D"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rsid w:val="001D678D"/>
    <w:rPr>
      <w:rFonts w:ascii="Arial" w:eastAsia="MS Mincho" w:hAnsi="Arial" w:cs="Times New Roman"/>
      <w:i/>
      <w:iCs/>
      <w:color w:val="000000" w:themeColor="text1"/>
      <w:sz w:val="20"/>
      <w:szCs w:val="20"/>
      <w:lang w:eastAsia="pt-BR"/>
    </w:rPr>
  </w:style>
  <w:style w:type="paragraph" w:styleId="Legenda">
    <w:name w:val="caption"/>
    <w:basedOn w:val="Normal"/>
    <w:next w:val="Normal"/>
    <w:uiPriority w:val="35"/>
    <w:unhideWhenUsed/>
    <w:qFormat/>
    <w:rsid w:val="00BC262B"/>
    <w:pPr>
      <w:spacing w:after="200"/>
    </w:pPr>
    <w:rPr>
      <w:b/>
      <w:bCs/>
      <w:color w:val="4F81BD" w:themeColor="accent1"/>
      <w:sz w:val="18"/>
      <w:szCs w:val="18"/>
    </w:rPr>
  </w:style>
  <w:style w:type="table" w:styleId="SombreamentoClaro">
    <w:name w:val="Light Shading"/>
    <w:basedOn w:val="Tabelanormal"/>
    <w:uiPriority w:val="60"/>
    <w:rsid w:val="00904E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staMdia2">
    <w:name w:val="Medium List 2"/>
    <w:basedOn w:val="Tabelanormal"/>
    <w:uiPriority w:val="66"/>
    <w:rsid w:val="00904ED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radeMdia2">
    <w:name w:val="Medium Grid 2"/>
    <w:basedOn w:val="Tabelanormal"/>
    <w:uiPriority w:val="68"/>
    <w:rsid w:val="00904ED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FFFFFF" w:themeFill="background1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staClara">
    <w:name w:val="Light List"/>
    <w:basedOn w:val="Tabelanormal"/>
    <w:uiPriority w:val="61"/>
    <w:rsid w:val="00904E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Ttulo1Char">
    <w:name w:val="Título 1 Char"/>
    <w:basedOn w:val="Fontepargpadro"/>
    <w:link w:val="Ttulo1"/>
    <w:uiPriority w:val="9"/>
    <w:rsid w:val="008C35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nfase">
    <w:name w:val="Emphasis"/>
    <w:basedOn w:val="Fontepargpadro"/>
    <w:uiPriority w:val="20"/>
    <w:qFormat/>
    <w:rsid w:val="000343BA"/>
    <w:rPr>
      <w:i/>
      <w:iCs/>
    </w:rPr>
  </w:style>
  <w:style w:type="paragraph" w:customStyle="1" w:styleId="c-article-info-details">
    <w:name w:val="c-article-info-details"/>
    <w:basedOn w:val="Normal"/>
    <w:rsid w:val="00862DD5"/>
    <w:pPr>
      <w:autoSpaceDE/>
      <w:autoSpaceDN/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u-visually-hidden">
    <w:name w:val="u-visually-hidden"/>
    <w:basedOn w:val="Fontepargpadro"/>
    <w:rsid w:val="00862D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7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95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3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jpg"/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F6788-7BE4-415D-81E9-967572095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8</Pages>
  <Words>2500</Words>
  <Characters>13503</Characters>
  <Application>Microsoft Office Word</Application>
  <DocSecurity>0</DocSecurity>
  <Lines>112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Derik Cômodo</dc:creator>
  <cp:lastModifiedBy>Derik Cômodo</cp:lastModifiedBy>
  <cp:revision>22</cp:revision>
  <dcterms:created xsi:type="dcterms:W3CDTF">2019-10-07T19:50:00Z</dcterms:created>
  <dcterms:modified xsi:type="dcterms:W3CDTF">2019-10-26T04:52:00Z</dcterms:modified>
</cp:coreProperties>
</file>