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79" w:rsidRPr="00696317" w:rsidRDefault="00962D51" w:rsidP="00962D51">
      <w:pPr>
        <w:jc w:val="center"/>
      </w:pPr>
      <w:bookmarkStart w:id="0" w:name="_Toc3626291"/>
      <w:r w:rsidRPr="00962D51">
        <w:rPr>
          <w:rFonts w:eastAsia="Times New Roman"/>
          <w:b/>
          <w:bCs/>
          <w:caps/>
          <w:kern w:val="28"/>
          <w:sz w:val="28"/>
          <w:szCs w:val="32"/>
        </w:rPr>
        <w:t>Altas Habilidades: concepções dos professores acerca dos alunos dotados e talentosos</w:t>
      </w:r>
    </w:p>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R</w:t>
      </w:r>
      <w:r w:rsidR="00174A6A">
        <w:rPr>
          <w:rStyle w:val="Forte"/>
        </w:rPr>
        <w:t>esumo</w:t>
      </w:r>
    </w:p>
    <w:p w:rsidR="00686B79" w:rsidRPr="003E1C9C" w:rsidRDefault="003720BC" w:rsidP="00686B79">
      <w:pPr>
        <w:rPr>
          <w:rStyle w:val="Forte"/>
          <w:b w:val="0"/>
          <w:bCs w:val="0"/>
          <w:noProof/>
        </w:rPr>
      </w:pPr>
      <w:r>
        <w:rPr>
          <w:noProof/>
        </w:rPr>
        <w:t xml:space="preserve">Essa pesquisa faz parte do trabalho de graduação de </w:t>
      </w:r>
      <w:r w:rsidR="0099744A">
        <w:rPr>
          <w:noProof/>
        </w:rPr>
        <w:t>P</w:t>
      </w:r>
      <w:r>
        <w:rPr>
          <w:noProof/>
        </w:rPr>
        <w:t xml:space="preserve">edagogia e </w:t>
      </w:r>
      <w:r w:rsidR="008507A8">
        <w:rPr>
          <w:noProof/>
        </w:rPr>
        <w:t xml:space="preserve">tem como finalidade </w:t>
      </w:r>
      <w:r w:rsidR="00224660">
        <w:rPr>
          <w:noProof/>
        </w:rPr>
        <w:t xml:space="preserve">analisar </w:t>
      </w:r>
      <w:r w:rsidR="002567D3">
        <w:rPr>
          <w:noProof/>
        </w:rPr>
        <w:t xml:space="preserve">os motivos pelos quais </w:t>
      </w:r>
      <w:r w:rsidR="00224660">
        <w:rPr>
          <w:noProof/>
        </w:rPr>
        <w:t xml:space="preserve">os educadores não identificam </w:t>
      </w:r>
      <w:r w:rsidR="00A15EAF">
        <w:rPr>
          <w:noProof/>
        </w:rPr>
        <w:t xml:space="preserve">a incidência de </w:t>
      </w:r>
      <w:r w:rsidR="00224660">
        <w:rPr>
          <w:noProof/>
        </w:rPr>
        <w:t>alunos talentosos</w:t>
      </w:r>
      <w:r w:rsidR="00A15EAF">
        <w:rPr>
          <w:noProof/>
        </w:rPr>
        <w:t xml:space="preserve"> na sala de aula</w:t>
      </w:r>
      <w:r w:rsidR="00224660">
        <w:rPr>
          <w:noProof/>
        </w:rPr>
        <w:t>, assim como informa</w:t>
      </w:r>
      <w:r w:rsidR="00A15EAF">
        <w:rPr>
          <w:noProof/>
        </w:rPr>
        <w:t>r</w:t>
      </w:r>
      <w:r w:rsidR="00224660">
        <w:rPr>
          <w:noProof/>
        </w:rPr>
        <w:t xml:space="preserve"> sobre os aspectos necessários para tal reconhecimento. A pesquisa contribuirá para a formação </w:t>
      </w:r>
      <w:r w:rsidR="00A15EAF">
        <w:rPr>
          <w:noProof/>
        </w:rPr>
        <w:t>docente,</w:t>
      </w:r>
      <w:r w:rsidR="00224660">
        <w:rPr>
          <w:noProof/>
        </w:rPr>
        <w:t xml:space="preserve"> a</w:t>
      </w:r>
      <w:r w:rsidR="00A15EAF">
        <w:rPr>
          <w:noProof/>
        </w:rPr>
        <w:t xml:space="preserve"> </w:t>
      </w:r>
      <w:r w:rsidR="00224660">
        <w:rPr>
          <w:noProof/>
        </w:rPr>
        <w:t xml:space="preserve">fim de </w:t>
      </w:r>
      <w:r w:rsidR="00A15EAF">
        <w:rPr>
          <w:noProof/>
        </w:rPr>
        <w:t>desconstruir</w:t>
      </w:r>
      <w:r w:rsidR="00224660">
        <w:rPr>
          <w:noProof/>
        </w:rPr>
        <w:t xml:space="preserve"> alguns mitos a respeito de pessoas dotadas e talentosa</w:t>
      </w:r>
      <w:r w:rsidR="00A15EAF">
        <w:rPr>
          <w:noProof/>
        </w:rPr>
        <w:t>s</w:t>
      </w:r>
      <w:r w:rsidR="006C5F0F">
        <w:rPr>
          <w:noProof/>
        </w:rPr>
        <w:t xml:space="preserve">. </w:t>
      </w:r>
      <w:r w:rsidR="00A15EAF">
        <w:rPr>
          <w:noProof/>
        </w:rPr>
        <w:t>De forma que, a</w:t>
      </w:r>
      <w:r w:rsidR="006C5F0F">
        <w:rPr>
          <w:noProof/>
        </w:rPr>
        <w:t xml:space="preserve"> escola</w:t>
      </w:r>
      <w:r w:rsidR="00A15EAF">
        <w:rPr>
          <w:noProof/>
        </w:rPr>
        <w:t>,</w:t>
      </w:r>
      <w:r w:rsidR="006C5F0F">
        <w:rPr>
          <w:noProof/>
        </w:rPr>
        <w:t xml:space="preserve"> ao identificar ain</w:t>
      </w:r>
      <w:r w:rsidR="002B7E1B">
        <w:rPr>
          <w:noProof/>
        </w:rPr>
        <w:t>da na infância um aluno talento</w:t>
      </w:r>
      <w:r w:rsidR="006C5F0F">
        <w:rPr>
          <w:noProof/>
        </w:rPr>
        <w:t>, poderá oferecer uma educação adequada e que supra suas necessidades.</w:t>
      </w:r>
      <w:r w:rsidR="00473402">
        <w:rPr>
          <w:noProof/>
        </w:rPr>
        <w:t xml:space="preserve"> </w:t>
      </w:r>
      <w:r w:rsidR="00473402" w:rsidRPr="00473402">
        <w:rPr>
          <w:noProof/>
        </w:rPr>
        <w:t xml:space="preserve">O estudo em questão tem caráter bibliográfico, qualitativo e exploratório. </w:t>
      </w:r>
    </w:p>
    <w:p w:rsidR="00686B79" w:rsidRPr="00277A49" w:rsidRDefault="00686B79" w:rsidP="00686B79">
      <w:pPr>
        <w:pStyle w:val="FPCTextonormal"/>
        <w:spacing w:before="0" w:after="0"/>
        <w:rPr>
          <w:rFonts w:ascii="Times New Roman" w:hAnsi="Times New Roman"/>
          <w:sz w:val="20"/>
          <w:szCs w:val="20"/>
        </w:rPr>
      </w:pPr>
    </w:p>
    <w:p w:rsidR="00686B79" w:rsidRPr="00277A49" w:rsidRDefault="00686B79" w:rsidP="00686B79">
      <w:pPr>
        <w:rPr>
          <w:lang w:val="pt-PT" w:eastAsia="ja-JP"/>
        </w:rPr>
      </w:pPr>
      <w:r w:rsidRPr="00277A49">
        <w:rPr>
          <w:b/>
          <w:lang w:val="pt-PT" w:eastAsia="ja-JP"/>
        </w:rPr>
        <w:t xml:space="preserve">Palavras-chave: </w:t>
      </w:r>
      <w:r w:rsidR="00535D9C">
        <w:rPr>
          <w:lang w:val="pt-PT" w:eastAsia="ja-JP"/>
        </w:rPr>
        <w:t xml:space="preserve">dotação; educação; </w:t>
      </w:r>
      <w:r w:rsidR="00A15EAF">
        <w:rPr>
          <w:lang w:val="pt-PT" w:eastAsia="ja-JP"/>
        </w:rPr>
        <w:t>formação docente;</w:t>
      </w:r>
      <w:r w:rsidR="00A15EAF">
        <w:rPr>
          <w:b/>
          <w:lang w:val="pt-PT" w:eastAsia="ja-JP"/>
        </w:rPr>
        <w:t xml:space="preserve"> </w:t>
      </w:r>
      <w:r w:rsidR="00535D9C">
        <w:rPr>
          <w:lang w:val="pt-PT" w:eastAsia="ja-JP"/>
        </w:rPr>
        <w:t xml:space="preserve">potencial ; </w:t>
      </w:r>
      <w:r w:rsidR="002B7E1B">
        <w:rPr>
          <w:lang w:val="pt-PT" w:eastAsia="ja-JP"/>
        </w:rPr>
        <w:t>talento.</w:t>
      </w:r>
    </w:p>
    <w:p w:rsidR="003E1C9C" w:rsidRDefault="003E1C9C" w:rsidP="00686B79">
      <w:pPr>
        <w:pStyle w:val="FPCTextonormal"/>
        <w:spacing w:before="0" w:after="0"/>
        <w:rPr>
          <w:rFonts w:ascii="Times New Roman" w:hAnsi="Times New Roman"/>
          <w:sz w:val="20"/>
          <w:szCs w:val="20"/>
          <w:lang w:val="pt-PT" w:eastAsia="ja-JP"/>
        </w:rPr>
      </w:pPr>
    </w:p>
    <w:p w:rsidR="00174A6A" w:rsidRPr="00277A49" w:rsidRDefault="00174A6A" w:rsidP="00686B79">
      <w:pPr>
        <w:pStyle w:val="FPCTextonormal"/>
        <w:spacing w:before="0" w:after="0"/>
        <w:rPr>
          <w:rFonts w:ascii="Times New Roman" w:hAnsi="Times New Roman"/>
          <w:sz w:val="20"/>
          <w:szCs w:val="20"/>
          <w:lang w:val="pt-PT" w:eastAsia="ja-JP"/>
        </w:rPr>
      </w:pPr>
    </w:p>
    <w:p w:rsidR="003E1C9C" w:rsidRPr="00174A6A" w:rsidRDefault="00686B79" w:rsidP="00686B79">
      <w:pPr>
        <w:rPr>
          <w:b/>
        </w:rPr>
      </w:pPr>
      <w:bookmarkStart w:id="1" w:name="_Toc519335634"/>
      <w:bookmarkEnd w:id="0"/>
      <w:r w:rsidRPr="007669DE">
        <w:rPr>
          <w:b/>
        </w:rPr>
        <w:t>ABSTRACT</w:t>
      </w:r>
    </w:p>
    <w:p w:rsidR="00686B79" w:rsidRPr="00535D9C" w:rsidRDefault="00C76467" w:rsidP="00686B79">
      <w:pPr>
        <w:rPr>
          <w:lang w:val="en-US"/>
        </w:rPr>
      </w:pPr>
      <w:r w:rsidRPr="00535D9C">
        <w:rPr>
          <w:lang w:val="en-US"/>
        </w:rPr>
        <w:t>This research is part of the undergraduate pedagogy work and aims to analyze the reasons why educators do not identify the incidence of talented students in the classroom</w:t>
      </w:r>
      <w:proofErr w:type="gramStart"/>
      <w:r w:rsidRPr="00535D9C">
        <w:rPr>
          <w:lang w:val="en-US"/>
        </w:rPr>
        <w:t xml:space="preserve">, </w:t>
      </w:r>
      <w:r w:rsidR="00E52684" w:rsidRPr="00535D9C">
        <w:rPr>
          <w:lang w:val="en-US"/>
        </w:rPr>
        <w:t>,</w:t>
      </w:r>
      <w:proofErr w:type="gramEnd"/>
      <w:r w:rsidR="00E52684" w:rsidRPr="00535D9C">
        <w:rPr>
          <w:lang w:val="en-US"/>
        </w:rPr>
        <w:t xml:space="preserve"> as well as inform the necessary aspects for such recognition. Research will contribute to teacher education in order to deconstruct some myths about gifted and talented people. Thus, the school, by identifying a talent student as a child, can offer an adequate education that meets their needs.</w:t>
      </w:r>
      <w:r w:rsidR="00473402" w:rsidRPr="00535D9C">
        <w:rPr>
          <w:lang w:val="en-US"/>
        </w:rPr>
        <w:t xml:space="preserve"> The study in question has bibliographical, qualit</w:t>
      </w:r>
      <w:r w:rsidR="00B8573D" w:rsidRPr="00535D9C">
        <w:rPr>
          <w:lang w:val="en-US"/>
        </w:rPr>
        <w:t>ative and exploratory character.</w:t>
      </w:r>
    </w:p>
    <w:p w:rsidR="00096CFF" w:rsidRPr="00535D9C" w:rsidRDefault="00096CFF" w:rsidP="00686B79">
      <w:pPr>
        <w:rPr>
          <w:lang w:val="en-US"/>
        </w:rPr>
      </w:pPr>
    </w:p>
    <w:p w:rsidR="00686B79" w:rsidRPr="00535D9C" w:rsidRDefault="00686B79" w:rsidP="00686B79">
      <w:pPr>
        <w:jc w:val="left"/>
        <w:rPr>
          <w:b/>
          <w:sz w:val="24"/>
          <w:szCs w:val="24"/>
          <w:lang w:val="en-US"/>
        </w:rPr>
      </w:pPr>
      <w:r w:rsidRPr="00535D9C">
        <w:rPr>
          <w:b/>
          <w:lang w:val="en-US"/>
        </w:rPr>
        <w:t>Keywords</w:t>
      </w:r>
      <w:r w:rsidR="002B7E1B" w:rsidRPr="00535D9C">
        <w:rPr>
          <w:lang w:val="en-US"/>
        </w:rPr>
        <w:t>:</w:t>
      </w:r>
      <w:r w:rsidR="00535D9C" w:rsidRPr="00535D9C">
        <w:rPr>
          <w:lang w:val="en-US"/>
        </w:rPr>
        <w:t xml:space="preserve"> education</w:t>
      </w:r>
      <w:r w:rsidR="00535D9C">
        <w:rPr>
          <w:lang w:val="en-US"/>
        </w:rPr>
        <w:t xml:space="preserve">; </w:t>
      </w:r>
      <w:r w:rsidR="00535D9C" w:rsidRPr="00535D9C">
        <w:rPr>
          <w:lang w:val="en-US"/>
        </w:rPr>
        <w:t>giftedness; potential;</w:t>
      </w:r>
      <w:r w:rsidR="00535D9C">
        <w:rPr>
          <w:lang w:val="en-US"/>
        </w:rPr>
        <w:t xml:space="preserve"> </w:t>
      </w:r>
      <w:r w:rsidR="00535D9C" w:rsidRPr="00535D9C">
        <w:rPr>
          <w:lang w:val="en-US"/>
        </w:rPr>
        <w:t xml:space="preserve">talent; </w:t>
      </w:r>
      <w:r w:rsidR="00E52684" w:rsidRPr="00535D9C">
        <w:rPr>
          <w:lang w:val="en-US"/>
        </w:rPr>
        <w:t>teacher training</w:t>
      </w:r>
      <w:r w:rsidR="00535D9C">
        <w:rPr>
          <w:lang w:val="en-US"/>
        </w:rPr>
        <w:t>.</w:t>
      </w:r>
    </w:p>
    <w:p w:rsidR="00C6257A" w:rsidRPr="00535D9C" w:rsidRDefault="00C6257A" w:rsidP="00686B79">
      <w:pPr>
        <w:rPr>
          <w:b/>
          <w:sz w:val="24"/>
          <w:szCs w:val="24"/>
          <w:lang w:val="en-US"/>
        </w:rPr>
      </w:pPr>
    </w:p>
    <w:p w:rsidR="00686B79" w:rsidRPr="00D50FDC" w:rsidRDefault="00535D9C" w:rsidP="00535D9C">
      <w:pPr>
        <w:pStyle w:val="Ttulo"/>
        <w:jc w:val="left"/>
        <w:rPr>
          <w:sz w:val="24"/>
        </w:rPr>
      </w:pPr>
      <w:r w:rsidRPr="00535D9C">
        <w:rPr>
          <w:rStyle w:val="SeoChar"/>
          <w:b/>
          <w:bCs w:val="0"/>
          <w:caps w:val="0"/>
          <w:szCs w:val="32"/>
        </w:rPr>
        <w:t>1.</w:t>
      </w:r>
      <w:r>
        <w:rPr>
          <w:rStyle w:val="SeoChar"/>
          <w:b/>
          <w:szCs w:val="32"/>
        </w:rPr>
        <w:t xml:space="preserve"> </w:t>
      </w:r>
      <w:r w:rsidR="00686B79" w:rsidRPr="00D50FDC">
        <w:rPr>
          <w:rStyle w:val="SeoChar"/>
          <w:b/>
          <w:szCs w:val="32"/>
        </w:rPr>
        <w:t>INTRODUÇÃO</w:t>
      </w:r>
      <w:r w:rsidR="00686B79" w:rsidRPr="00D50FDC">
        <w:rPr>
          <w:sz w:val="24"/>
        </w:rPr>
        <w:t xml:space="preserve"> </w:t>
      </w:r>
    </w:p>
    <w:p w:rsidR="00D50FDC" w:rsidRDefault="00D50FDC" w:rsidP="00962D51">
      <w:pPr>
        <w:ind w:firstLine="709"/>
        <w:rPr>
          <w:rFonts w:cs="Arial"/>
          <w:sz w:val="24"/>
          <w:szCs w:val="24"/>
        </w:rPr>
      </w:pPr>
    </w:p>
    <w:p w:rsidR="00962D51" w:rsidRPr="00962D51" w:rsidRDefault="00962D51" w:rsidP="00962D51">
      <w:pPr>
        <w:ind w:firstLine="709"/>
        <w:rPr>
          <w:rFonts w:cs="Arial"/>
          <w:sz w:val="24"/>
          <w:szCs w:val="24"/>
        </w:rPr>
      </w:pPr>
      <w:r w:rsidRPr="00962D51">
        <w:rPr>
          <w:rFonts w:cs="Arial"/>
          <w:sz w:val="24"/>
          <w:szCs w:val="24"/>
        </w:rPr>
        <w:t>O contato do indivíduo com o mundo ocorre dentro da escola, assim como a r</w:t>
      </w:r>
      <w:r w:rsidR="005F03B7">
        <w:rPr>
          <w:rFonts w:cs="Arial"/>
          <w:sz w:val="24"/>
          <w:szCs w:val="24"/>
        </w:rPr>
        <w:t>elação dele com outros sujeitos;</w:t>
      </w:r>
      <w:r w:rsidRPr="00962D51">
        <w:rPr>
          <w:rFonts w:cs="Arial"/>
          <w:sz w:val="24"/>
          <w:szCs w:val="24"/>
        </w:rPr>
        <w:t xml:space="preserve"> dessa forma</w:t>
      </w:r>
      <w:r w:rsidR="005F03B7">
        <w:rPr>
          <w:rFonts w:cs="Arial"/>
          <w:sz w:val="24"/>
          <w:szCs w:val="24"/>
        </w:rPr>
        <w:t>,</w:t>
      </w:r>
      <w:r w:rsidRPr="00962D51">
        <w:rPr>
          <w:rFonts w:cs="Arial"/>
          <w:sz w:val="24"/>
          <w:szCs w:val="24"/>
        </w:rPr>
        <w:t xml:space="preserve"> o ser humano desenvolve habilidades, conhecimentos e interesses. Em contrapartida, é importante frisar que os educadores não devem padronizar seus alunos, visto que cada indivíduo tem seu tempo e maneira de aprender. Assim como existem alunos com grandes dificuldades de aprendizagem e</w:t>
      </w:r>
      <w:r w:rsidR="005F03B7">
        <w:rPr>
          <w:rFonts w:cs="Arial"/>
          <w:sz w:val="24"/>
          <w:szCs w:val="24"/>
        </w:rPr>
        <w:t xml:space="preserve"> que</w:t>
      </w:r>
      <w:r w:rsidRPr="00962D51">
        <w:rPr>
          <w:rFonts w:cs="Arial"/>
          <w:sz w:val="24"/>
          <w:szCs w:val="24"/>
        </w:rPr>
        <w:t xml:space="preserve"> necessitam de uma dedicação especial, revelam-se aqueles que se destacam dos demais e também carecem de atenção.</w:t>
      </w:r>
    </w:p>
    <w:p w:rsidR="00962D51" w:rsidRPr="00962D51" w:rsidRDefault="00962D51" w:rsidP="00962D51">
      <w:pPr>
        <w:ind w:firstLine="709"/>
        <w:rPr>
          <w:rFonts w:cs="Arial"/>
          <w:sz w:val="24"/>
          <w:szCs w:val="24"/>
        </w:rPr>
      </w:pPr>
      <w:r w:rsidRPr="00962D51">
        <w:rPr>
          <w:rFonts w:cs="Arial"/>
          <w:sz w:val="24"/>
          <w:szCs w:val="24"/>
        </w:rPr>
        <w:t>O primeiro termo a relacionar os seres humanos com Altas Habilidades</w:t>
      </w:r>
      <w:r w:rsidR="005F03B7">
        <w:rPr>
          <w:rFonts w:cs="Arial"/>
          <w:sz w:val="24"/>
          <w:szCs w:val="24"/>
        </w:rPr>
        <w:t>,</w:t>
      </w:r>
      <w:r w:rsidRPr="00962D51">
        <w:rPr>
          <w:rFonts w:cs="Arial"/>
          <w:sz w:val="24"/>
          <w:szCs w:val="24"/>
        </w:rPr>
        <w:t xml:space="preserve"> no Brasil</w:t>
      </w:r>
      <w:r w:rsidR="005F03B7">
        <w:rPr>
          <w:rFonts w:cs="Arial"/>
          <w:sz w:val="24"/>
          <w:szCs w:val="24"/>
        </w:rPr>
        <w:t xml:space="preserve">, foi “supernormais”; </w:t>
      </w:r>
      <w:r w:rsidRPr="00962D51">
        <w:rPr>
          <w:rFonts w:cs="Arial"/>
          <w:sz w:val="24"/>
          <w:szCs w:val="24"/>
        </w:rPr>
        <w:t xml:space="preserve">publicado pela primeira vez em âmbito nacional no ano de 1931, por Leoni </w:t>
      </w:r>
      <w:proofErr w:type="spellStart"/>
      <w:r w:rsidRPr="00962D51">
        <w:rPr>
          <w:rFonts w:cs="Arial"/>
          <w:sz w:val="24"/>
          <w:szCs w:val="24"/>
        </w:rPr>
        <w:t>Kaseff</w:t>
      </w:r>
      <w:proofErr w:type="spellEnd"/>
      <w:r w:rsidRPr="00962D51">
        <w:rPr>
          <w:rFonts w:cs="Arial"/>
          <w:sz w:val="24"/>
          <w:szCs w:val="24"/>
        </w:rPr>
        <w:t xml:space="preserve">. Em 1938, adotou-se o termo “bem-dotado” para as crianças com desenvolvimento acima da média esperada (RANGNI e COSTA, 2011). Segundo os </w:t>
      </w:r>
      <w:r w:rsidR="00B02C23">
        <w:rPr>
          <w:rFonts w:cs="Arial"/>
          <w:sz w:val="24"/>
          <w:szCs w:val="24"/>
        </w:rPr>
        <w:t xml:space="preserve">mesmos </w:t>
      </w:r>
      <w:r w:rsidRPr="00962D51">
        <w:rPr>
          <w:rFonts w:cs="Arial"/>
          <w:sz w:val="24"/>
          <w:szCs w:val="24"/>
        </w:rPr>
        <w:t xml:space="preserve">autores, em 1967 o termo Superdotado assume destaque nos documentos oficiais. </w:t>
      </w:r>
    </w:p>
    <w:p w:rsidR="00962D51" w:rsidRPr="00962D51" w:rsidRDefault="00962D51" w:rsidP="00962D51">
      <w:pPr>
        <w:ind w:firstLine="709"/>
        <w:rPr>
          <w:rFonts w:cs="Arial"/>
          <w:sz w:val="24"/>
          <w:szCs w:val="24"/>
        </w:rPr>
      </w:pPr>
      <w:proofErr w:type="spellStart"/>
      <w:r w:rsidRPr="00962D51">
        <w:rPr>
          <w:rFonts w:cs="Arial"/>
          <w:sz w:val="24"/>
          <w:szCs w:val="24"/>
        </w:rPr>
        <w:t>Rangni</w:t>
      </w:r>
      <w:proofErr w:type="spellEnd"/>
      <w:r w:rsidRPr="00962D51">
        <w:rPr>
          <w:rFonts w:cs="Arial"/>
          <w:sz w:val="24"/>
          <w:szCs w:val="24"/>
        </w:rPr>
        <w:t xml:space="preserve"> e Costa (2011) ressaltam que a caracterização das altas habilidades, termo que surgiu oficialmente em 1994, contempla seis áreas: “capacidade intelectual; aptidão acadêmica ou específica; pensamento criativo ou produtivo; capacidade de liderança; talento especial para artes visuais, artes dramáticas e música; e capacidade psicomotora”.</w:t>
      </w:r>
    </w:p>
    <w:p w:rsidR="00B02C23" w:rsidRDefault="00962D51" w:rsidP="00B02C23">
      <w:pPr>
        <w:ind w:firstLine="709"/>
        <w:rPr>
          <w:rFonts w:cs="Arial"/>
          <w:sz w:val="24"/>
          <w:szCs w:val="24"/>
        </w:rPr>
      </w:pPr>
      <w:r w:rsidRPr="00962D51">
        <w:rPr>
          <w:rFonts w:cs="Arial"/>
          <w:sz w:val="24"/>
          <w:szCs w:val="24"/>
        </w:rPr>
        <w:lastRenderedPageBreak/>
        <w:t xml:space="preserve">No documento elaborado pela Secretaria de Educação Especial, ligada ao MEC, intitulado de Saberes e Práticas da Educação, há a seguinte definição e observação em relação às altas habilidades: </w:t>
      </w:r>
    </w:p>
    <w:p w:rsidR="00B02C23" w:rsidRDefault="00B02C23" w:rsidP="00B02C23">
      <w:pPr>
        <w:ind w:firstLine="709"/>
        <w:rPr>
          <w:rFonts w:cs="Arial"/>
          <w:sz w:val="24"/>
          <w:szCs w:val="24"/>
        </w:rPr>
      </w:pPr>
    </w:p>
    <w:p w:rsidR="00962D51" w:rsidRPr="00B02C23" w:rsidRDefault="00962D51" w:rsidP="00B02C23">
      <w:pPr>
        <w:ind w:left="2268"/>
        <w:rPr>
          <w:rFonts w:cs="Arial"/>
          <w:sz w:val="24"/>
          <w:szCs w:val="24"/>
        </w:rPr>
      </w:pPr>
      <w:r w:rsidRPr="00962D51">
        <w:rPr>
          <w:rFonts w:cs="Arial"/>
          <w:szCs w:val="24"/>
        </w:rPr>
        <w:t>De modo geral, a superdotação se caracteriza pela elevada potencialidade de aptidões, talentos e habilidades, evidenciada no alto desempenho nas diversas áreas de atividade do educando e/ou a ser evidenciada no desenvolvimento da criança. Contudo, é preciso que haja constância de tais aptidões ao longo do tempo, além de expressivo nível de desempenho na área de superdotação. Registram-se, em muitos casos, a PRECOCIDADE do aparecimento das HABILIDADES e a resistência dos indivíduos aos obstáculos e frustrações existentes no seu desenvolvimento. (BRASIL, 2006</w:t>
      </w:r>
      <w:r w:rsidR="00F04B01">
        <w:rPr>
          <w:rFonts w:cs="Arial"/>
          <w:szCs w:val="24"/>
        </w:rPr>
        <w:t>, p. 12</w:t>
      </w:r>
      <w:r w:rsidR="00286036">
        <w:rPr>
          <w:rFonts w:cs="Arial"/>
          <w:szCs w:val="24"/>
        </w:rPr>
        <w:t>).</w:t>
      </w:r>
    </w:p>
    <w:p w:rsidR="00962D51" w:rsidRPr="00962D51" w:rsidRDefault="00962D51" w:rsidP="00962D51">
      <w:pPr>
        <w:ind w:left="2268" w:firstLine="709"/>
        <w:rPr>
          <w:rFonts w:cs="Arial"/>
          <w:sz w:val="24"/>
          <w:szCs w:val="24"/>
        </w:rPr>
      </w:pPr>
    </w:p>
    <w:p w:rsidR="00962D51" w:rsidRPr="00962D51" w:rsidRDefault="00962D51" w:rsidP="00962D51">
      <w:pPr>
        <w:ind w:firstLine="709"/>
        <w:rPr>
          <w:rFonts w:cs="Arial"/>
          <w:sz w:val="24"/>
          <w:szCs w:val="24"/>
        </w:rPr>
      </w:pPr>
      <w:r w:rsidRPr="00962D51">
        <w:rPr>
          <w:rFonts w:cs="Arial"/>
          <w:sz w:val="24"/>
          <w:szCs w:val="24"/>
        </w:rPr>
        <w:t>Segundo Mendes (apud STERNBERG, 2014) altas habilidades</w:t>
      </w:r>
      <w:r w:rsidR="00B02C23">
        <w:rPr>
          <w:rFonts w:cs="Arial"/>
          <w:sz w:val="24"/>
          <w:szCs w:val="24"/>
        </w:rPr>
        <w:t>,</w:t>
      </w:r>
      <w:r w:rsidRPr="00962D51">
        <w:rPr>
          <w:rFonts w:cs="Arial"/>
          <w:sz w:val="24"/>
          <w:szCs w:val="24"/>
        </w:rPr>
        <w:t xml:space="preserve"> conhecida também como superdotação</w:t>
      </w:r>
      <w:r w:rsidR="00B02C23">
        <w:rPr>
          <w:rFonts w:cs="Arial"/>
          <w:sz w:val="24"/>
          <w:szCs w:val="24"/>
        </w:rPr>
        <w:t>,</w:t>
      </w:r>
      <w:r w:rsidRPr="00962D51">
        <w:rPr>
          <w:rFonts w:cs="Arial"/>
          <w:sz w:val="24"/>
          <w:szCs w:val="24"/>
        </w:rPr>
        <w:t xml:space="preserve"> é quando o indivíduo apresenta características específicas e se destaca em algum campo de conhecimento. O conceito de que o indivíduo precisa necessariamente ser excelente em todas as áreas e ser um “</w:t>
      </w:r>
      <w:proofErr w:type="spellStart"/>
      <w:r w:rsidRPr="00962D51">
        <w:rPr>
          <w:rFonts w:cs="Arial"/>
          <w:sz w:val="24"/>
          <w:szCs w:val="24"/>
        </w:rPr>
        <w:t>supergênio</w:t>
      </w:r>
      <w:proofErr w:type="spellEnd"/>
      <w:r w:rsidRPr="00962D51">
        <w:rPr>
          <w:rFonts w:cs="Arial"/>
          <w:sz w:val="24"/>
          <w:szCs w:val="24"/>
        </w:rPr>
        <w:t>” é um grande mito.</w:t>
      </w:r>
    </w:p>
    <w:p w:rsidR="003E1C9C" w:rsidRDefault="00962D51" w:rsidP="00962D51">
      <w:pPr>
        <w:ind w:firstLine="709"/>
        <w:rPr>
          <w:rFonts w:cs="Arial"/>
          <w:sz w:val="24"/>
          <w:szCs w:val="24"/>
        </w:rPr>
      </w:pPr>
      <w:r w:rsidRPr="00962D51">
        <w:rPr>
          <w:rFonts w:cs="Arial"/>
          <w:sz w:val="24"/>
          <w:szCs w:val="24"/>
        </w:rPr>
        <w:t>No Brasil, o número de alunos apontados com o perfil de altas habilidades é muito pequeno, possivelmente devido às dificuldades que a escola, mais precisamente, os educadores, têm para identificar características de altas habilidades. Logo, as propostas e projetos pedagógicos voltados para esses educandos é quase nula</w:t>
      </w:r>
      <w:r w:rsidR="00B02C23">
        <w:rPr>
          <w:rFonts w:cs="Arial"/>
          <w:sz w:val="24"/>
          <w:szCs w:val="24"/>
        </w:rPr>
        <w:t>. N</w:t>
      </w:r>
      <w:r w:rsidRPr="00962D51">
        <w:rPr>
          <w:rFonts w:cs="Arial"/>
          <w:sz w:val="24"/>
          <w:szCs w:val="24"/>
        </w:rPr>
        <w:t xml:space="preserve">o que diz respeito aos educadores, os mesmos não estão preparados para estimular e trabalhar com as potencialidades dos seus alunos. </w:t>
      </w:r>
    </w:p>
    <w:p w:rsidR="00962D51" w:rsidRPr="00962D51" w:rsidRDefault="00B02C23" w:rsidP="00962D51">
      <w:pPr>
        <w:ind w:firstLine="709"/>
        <w:rPr>
          <w:rFonts w:cs="Arial"/>
          <w:sz w:val="24"/>
          <w:szCs w:val="24"/>
        </w:rPr>
      </w:pPr>
      <w:r>
        <w:rPr>
          <w:rFonts w:cs="Arial"/>
          <w:sz w:val="24"/>
          <w:szCs w:val="24"/>
        </w:rPr>
        <w:t xml:space="preserve"> </w:t>
      </w:r>
      <w:r w:rsidR="00962D51" w:rsidRPr="00962D51">
        <w:rPr>
          <w:rFonts w:cs="Arial"/>
          <w:sz w:val="24"/>
          <w:szCs w:val="24"/>
        </w:rPr>
        <w:t xml:space="preserve">Mendes (2014) também afirma que, de acordo com as pesquisas de </w:t>
      </w:r>
      <w:proofErr w:type="spellStart"/>
      <w:r w:rsidR="00962D51" w:rsidRPr="00962D51">
        <w:rPr>
          <w:rFonts w:cs="Arial"/>
          <w:sz w:val="24"/>
          <w:szCs w:val="24"/>
        </w:rPr>
        <w:t>Renzulli</w:t>
      </w:r>
      <w:proofErr w:type="spellEnd"/>
      <w:r w:rsidR="00962D51" w:rsidRPr="00962D51">
        <w:rPr>
          <w:rFonts w:cs="Arial"/>
          <w:sz w:val="24"/>
          <w:szCs w:val="24"/>
        </w:rPr>
        <w:t xml:space="preserve"> (2004), as pessoas com altas habilidades podem ser caracterizadas por três grupos convergentes de capacidades, </w:t>
      </w:r>
      <w:r>
        <w:rPr>
          <w:rFonts w:cs="Arial"/>
          <w:sz w:val="24"/>
          <w:szCs w:val="24"/>
        </w:rPr>
        <w:t>a saber</w:t>
      </w:r>
      <w:r w:rsidR="00962D51" w:rsidRPr="00962D51">
        <w:rPr>
          <w:rFonts w:cs="Arial"/>
          <w:sz w:val="24"/>
          <w:szCs w:val="24"/>
        </w:rPr>
        <w:t>: habilidades acima da média, criatividade e comprometimento com a tarefa. Porém, tais habilidades se potencializam a partir da interação desse indivíduo com o meio, desenvolvendo e aprimorando seus conhecimentos a partir das oportunidades que lhe são oferecidas.</w:t>
      </w:r>
    </w:p>
    <w:p w:rsidR="00962D51" w:rsidRDefault="00962D51" w:rsidP="00962D51">
      <w:pPr>
        <w:ind w:firstLine="709"/>
        <w:rPr>
          <w:rFonts w:cs="Arial"/>
          <w:sz w:val="24"/>
          <w:szCs w:val="24"/>
        </w:rPr>
      </w:pPr>
      <w:r w:rsidRPr="00962D51">
        <w:rPr>
          <w:rFonts w:cs="Arial"/>
          <w:sz w:val="24"/>
          <w:szCs w:val="24"/>
        </w:rPr>
        <w:t xml:space="preserve">É importante destacar que a base para os estudos do Ministério da Educação são as pesquisas de </w:t>
      </w:r>
      <w:proofErr w:type="spellStart"/>
      <w:r w:rsidRPr="00962D51">
        <w:rPr>
          <w:rFonts w:cs="Arial"/>
          <w:sz w:val="24"/>
          <w:szCs w:val="24"/>
        </w:rPr>
        <w:t>Renzulli</w:t>
      </w:r>
      <w:proofErr w:type="spellEnd"/>
      <w:r w:rsidRPr="00962D51">
        <w:rPr>
          <w:rFonts w:cs="Arial"/>
          <w:sz w:val="24"/>
          <w:szCs w:val="24"/>
        </w:rPr>
        <w:t xml:space="preserve">; porém, outro grande pesquisador da área se destaca, de forma que os estudos de </w:t>
      </w:r>
      <w:proofErr w:type="spellStart"/>
      <w:r w:rsidRPr="00962D51">
        <w:rPr>
          <w:rFonts w:cs="Arial"/>
          <w:sz w:val="24"/>
          <w:szCs w:val="24"/>
        </w:rPr>
        <w:t>Gagné</w:t>
      </w:r>
      <w:proofErr w:type="spellEnd"/>
      <w:r w:rsidRPr="00962D51">
        <w:rPr>
          <w:rFonts w:cs="Arial"/>
          <w:sz w:val="24"/>
          <w:szCs w:val="24"/>
        </w:rPr>
        <w:t xml:space="preserve"> aqui representados pelas pesquisas de Guenther</w:t>
      </w:r>
      <w:r w:rsidR="00B02C23">
        <w:rPr>
          <w:rFonts w:cs="Arial"/>
          <w:sz w:val="24"/>
          <w:szCs w:val="24"/>
        </w:rPr>
        <w:t xml:space="preserve"> vêm complementar esse trabalho</w:t>
      </w:r>
      <w:r w:rsidRPr="00962D51">
        <w:rPr>
          <w:rFonts w:cs="Arial"/>
          <w:sz w:val="24"/>
          <w:szCs w:val="24"/>
        </w:rPr>
        <w:t>.</w:t>
      </w:r>
    </w:p>
    <w:p w:rsidR="00C6257A" w:rsidRPr="00962D51" w:rsidRDefault="00C6257A" w:rsidP="003E1C9C">
      <w:pPr>
        <w:rPr>
          <w:rFonts w:cs="Arial"/>
          <w:sz w:val="24"/>
          <w:szCs w:val="24"/>
        </w:rPr>
      </w:pPr>
    </w:p>
    <w:p w:rsidR="00962D51" w:rsidRPr="00D50FDC" w:rsidRDefault="00D50FDC" w:rsidP="00D50FDC">
      <w:pPr>
        <w:pStyle w:val="Ttulo"/>
        <w:jc w:val="left"/>
        <w:rPr>
          <w:caps w:val="0"/>
          <w:sz w:val="24"/>
        </w:rPr>
      </w:pPr>
      <w:r w:rsidRPr="00D50FDC">
        <w:rPr>
          <w:sz w:val="24"/>
        </w:rPr>
        <w:t>1.</w:t>
      </w:r>
      <w:r w:rsidR="002508B3">
        <w:rPr>
          <w:sz w:val="24"/>
        </w:rPr>
        <w:t>1.</w:t>
      </w:r>
      <w:r w:rsidRPr="00D50FDC">
        <w:rPr>
          <w:sz w:val="24"/>
        </w:rPr>
        <w:tab/>
        <w:t>A</w:t>
      </w:r>
      <w:r w:rsidRPr="00D50FDC">
        <w:rPr>
          <w:caps w:val="0"/>
          <w:sz w:val="24"/>
        </w:rPr>
        <w:t xml:space="preserve">ltas habilidades na escola </w:t>
      </w:r>
    </w:p>
    <w:p w:rsidR="00D50FDC" w:rsidRPr="00C47645" w:rsidRDefault="00CA580E" w:rsidP="00D50FDC">
      <w:pPr>
        <w:rPr>
          <w:sz w:val="24"/>
          <w:szCs w:val="24"/>
        </w:rPr>
      </w:pPr>
      <w:r w:rsidRPr="00C47645">
        <w:rPr>
          <w:sz w:val="24"/>
          <w:szCs w:val="24"/>
        </w:rPr>
        <w:tab/>
        <w:t>Os anos iniciais do ensino fundamental um é um período propício para observação de alunos possivelmente dotados e talentosos. Guenther</w:t>
      </w:r>
      <w:r w:rsidR="004B747F" w:rsidRPr="00C47645">
        <w:rPr>
          <w:sz w:val="24"/>
          <w:szCs w:val="24"/>
        </w:rPr>
        <w:t xml:space="preserve"> </w:t>
      </w:r>
      <w:r w:rsidRPr="00C47645">
        <w:rPr>
          <w:sz w:val="24"/>
          <w:szCs w:val="24"/>
        </w:rPr>
        <w:t>(2013) diz qu</w:t>
      </w:r>
      <w:r w:rsidR="004B747F" w:rsidRPr="00C47645">
        <w:rPr>
          <w:sz w:val="24"/>
          <w:szCs w:val="24"/>
        </w:rPr>
        <w:t>e a escola</w:t>
      </w:r>
      <w:r w:rsidRPr="00C47645">
        <w:rPr>
          <w:sz w:val="24"/>
          <w:szCs w:val="24"/>
        </w:rPr>
        <w:t xml:space="preserve"> é</w:t>
      </w:r>
      <w:r w:rsidR="004B747F" w:rsidRPr="00C47645">
        <w:rPr>
          <w:sz w:val="24"/>
          <w:szCs w:val="24"/>
        </w:rPr>
        <w:t xml:space="preserve"> um ambiente</w:t>
      </w:r>
      <w:r w:rsidRPr="00C47645">
        <w:rPr>
          <w:sz w:val="24"/>
          <w:szCs w:val="24"/>
        </w:rPr>
        <w:t xml:space="preserve"> favorável porque,</w:t>
      </w:r>
      <w:r w:rsidR="004B747F" w:rsidRPr="00C47645">
        <w:rPr>
          <w:sz w:val="24"/>
          <w:szCs w:val="24"/>
        </w:rPr>
        <w:t xml:space="preserve"> </w:t>
      </w:r>
      <w:r w:rsidRPr="00C47645">
        <w:rPr>
          <w:sz w:val="24"/>
          <w:szCs w:val="24"/>
        </w:rPr>
        <w:t xml:space="preserve">de um modo geral, os problemas da infância estão superados e ainda não chegou </w:t>
      </w:r>
      <w:proofErr w:type="gramStart"/>
      <w:r w:rsidRPr="00C47645">
        <w:rPr>
          <w:sz w:val="24"/>
          <w:szCs w:val="24"/>
        </w:rPr>
        <w:t>a</w:t>
      </w:r>
      <w:proofErr w:type="gramEnd"/>
      <w:r w:rsidRPr="00C47645">
        <w:rPr>
          <w:sz w:val="24"/>
          <w:szCs w:val="24"/>
        </w:rPr>
        <w:t xml:space="preserve"> adolescência. A autora reforça a importância do </w:t>
      </w:r>
      <w:r w:rsidR="004B747F" w:rsidRPr="00C47645">
        <w:rPr>
          <w:sz w:val="24"/>
          <w:szCs w:val="24"/>
        </w:rPr>
        <w:t>espaço escolar para a identificação desses alunos visto que o docente regente fica um bom tempo com a sala e o processo de identificação requer um olhar profundo e contínuo.</w:t>
      </w:r>
    </w:p>
    <w:p w:rsidR="00962D51" w:rsidRPr="00962D51" w:rsidRDefault="00962D51" w:rsidP="00962D51">
      <w:pPr>
        <w:ind w:firstLine="709"/>
        <w:rPr>
          <w:rFonts w:cs="Arial"/>
          <w:sz w:val="24"/>
          <w:szCs w:val="24"/>
        </w:rPr>
      </w:pPr>
      <w:r w:rsidRPr="00962D51">
        <w:rPr>
          <w:rFonts w:cs="Arial"/>
          <w:sz w:val="24"/>
          <w:szCs w:val="24"/>
        </w:rPr>
        <w:lastRenderedPageBreak/>
        <w:t>De acordo com o que propõe a Política Nacional de Educação Especial na perspectiva da Educação inclusiva, produzido pelo MEC/SECADI:</w:t>
      </w:r>
    </w:p>
    <w:p w:rsidR="00B673BF" w:rsidRDefault="00B673BF" w:rsidP="00962D51">
      <w:pPr>
        <w:ind w:left="2268" w:firstLine="709"/>
        <w:rPr>
          <w:rFonts w:cs="Arial"/>
          <w:sz w:val="24"/>
          <w:szCs w:val="24"/>
        </w:rPr>
      </w:pPr>
    </w:p>
    <w:p w:rsidR="00962D51" w:rsidRPr="00962D51" w:rsidRDefault="00962D51" w:rsidP="00B673BF">
      <w:pPr>
        <w:ind w:left="2268"/>
        <w:rPr>
          <w:rFonts w:cs="Arial"/>
        </w:rPr>
      </w:pPr>
      <w:r w:rsidRPr="00962D51">
        <w:rPr>
          <w:rFonts w:cs="Arial"/>
        </w:rPr>
        <w:t>Em 1961, o atendimento educacional às pessoas com deficiência passa a ser fundamentado pelas disposições da Lei de Diretrizes e Bases da Educação Nacional – LDBEN, Lei nº 4.024/61, que aponta o direito dos “excepcionais” à educação, preferencialmente dentro do sistema geral de ensino.</w:t>
      </w:r>
    </w:p>
    <w:p w:rsidR="00962D51" w:rsidRPr="00286036" w:rsidRDefault="00962D51" w:rsidP="00B673BF">
      <w:pPr>
        <w:ind w:left="2268"/>
        <w:rPr>
          <w:rFonts w:cs="Arial"/>
          <w:vertAlign w:val="subscript"/>
        </w:rPr>
      </w:pPr>
      <w:r w:rsidRPr="00962D51">
        <w:rPr>
          <w:rFonts w:cs="Arial"/>
        </w:rPr>
        <w:t>A Lei nº 5.692/71, que altera a LDBEN de 1961, ao definir “tratamento especial” para os estudantes com “deficiências físicas, mentais, os que se encontram em atraso considerável quanto à idade regular de matrícula e os superdotados”, não promove a organização de um sistema de ensino capaz de atender aos estudantes com deficiência, transtornos globais do desenvolvimento e altas habilidades/superdotação e acaba reforçando o encaminhamento dos estudantes para as classes e escolas especiais. (BRASIL, 2008</w:t>
      </w:r>
      <w:r w:rsidR="00286036">
        <w:rPr>
          <w:rFonts w:cs="Arial"/>
          <w:szCs w:val="24"/>
        </w:rPr>
        <w:t xml:space="preserve">, </w:t>
      </w:r>
      <w:r w:rsidR="00286036" w:rsidRPr="000205A1">
        <w:rPr>
          <w:rFonts w:cs="Arial"/>
          <w:szCs w:val="24"/>
        </w:rPr>
        <w:t>p. 6-7</w:t>
      </w:r>
      <w:r w:rsidRPr="00962D51">
        <w:rPr>
          <w:rFonts w:cs="Arial"/>
        </w:rPr>
        <w:t>)</w:t>
      </w:r>
      <w:r w:rsidR="00286036">
        <w:rPr>
          <w:rFonts w:cs="Arial"/>
        </w:rPr>
        <w:t>.</w:t>
      </w:r>
    </w:p>
    <w:p w:rsidR="00962D51" w:rsidRPr="00962D51" w:rsidRDefault="00962D51" w:rsidP="00962D51">
      <w:pPr>
        <w:ind w:firstLine="709"/>
        <w:rPr>
          <w:rFonts w:cs="Arial"/>
          <w:b/>
          <w:sz w:val="24"/>
          <w:szCs w:val="24"/>
        </w:rPr>
      </w:pPr>
    </w:p>
    <w:p w:rsidR="00962D51" w:rsidRPr="00962D51" w:rsidRDefault="00962D51" w:rsidP="00962D51">
      <w:pPr>
        <w:ind w:firstLine="709"/>
        <w:rPr>
          <w:rFonts w:cs="Arial"/>
          <w:sz w:val="24"/>
          <w:szCs w:val="24"/>
        </w:rPr>
      </w:pPr>
      <w:r w:rsidRPr="00962D51">
        <w:rPr>
          <w:rFonts w:cs="Arial"/>
          <w:sz w:val="24"/>
          <w:szCs w:val="24"/>
        </w:rPr>
        <w:t xml:space="preserve">No Brasil o número de alunos apontados com altas habilidades ainda é muito pequeno, visto que de acordo com pesquisas realizadas pelo INEP, em 2009, apenas 5186 estudantes, em todo país, pertencem ao grupo de AH; ou seja, tal pesquisa aponta que não chega a 1% da população brasileira. Mendes (2014), ao citar </w:t>
      </w:r>
      <w:proofErr w:type="spellStart"/>
      <w:r w:rsidRPr="00962D51">
        <w:rPr>
          <w:rFonts w:cs="Arial"/>
          <w:sz w:val="24"/>
          <w:szCs w:val="24"/>
        </w:rPr>
        <w:t>Mettrau</w:t>
      </w:r>
      <w:proofErr w:type="spellEnd"/>
      <w:r w:rsidRPr="00962D51">
        <w:rPr>
          <w:rFonts w:cs="Arial"/>
          <w:sz w:val="24"/>
          <w:szCs w:val="24"/>
        </w:rPr>
        <w:t xml:space="preserve">, afirma que, em qualquer população, independentemente de situação econômica, de raça ou cor, os indivíduos que possuem altas habilidades alcançam, pelo menos de 1 </w:t>
      </w:r>
      <w:proofErr w:type="gramStart"/>
      <w:r w:rsidRPr="00962D51">
        <w:rPr>
          <w:rFonts w:cs="Arial"/>
          <w:sz w:val="24"/>
          <w:szCs w:val="24"/>
        </w:rPr>
        <w:t>à</w:t>
      </w:r>
      <w:proofErr w:type="gramEnd"/>
      <w:r w:rsidRPr="00962D51">
        <w:rPr>
          <w:rFonts w:cs="Arial"/>
          <w:sz w:val="24"/>
          <w:szCs w:val="24"/>
        </w:rPr>
        <w:t xml:space="preserve"> 10% dos indivíduos. Considerando que os números supracitados não estão em acordo, é necessário analisar se as escolas e os educadores estão realmente preparados para reconhecer um estudante com altas habilidades.</w:t>
      </w:r>
    </w:p>
    <w:p w:rsidR="00962D51" w:rsidRPr="00962D51" w:rsidRDefault="00962D51" w:rsidP="00962D51">
      <w:pPr>
        <w:ind w:firstLine="709"/>
        <w:rPr>
          <w:rFonts w:cs="Arial"/>
          <w:sz w:val="24"/>
          <w:szCs w:val="24"/>
        </w:rPr>
      </w:pPr>
      <w:r w:rsidRPr="00962D51">
        <w:rPr>
          <w:rFonts w:cs="Arial"/>
          <w:sz w:val="24"/>
          <w:szCs w:val="24"/>
        </w:rPr>
        <w:t xml:space="preserve">A formação dos professores deve estar voltada para práticas pedagógicas diferenciadas e uma forma de olhar exclusiva e apurada para o educando. </w:t>
      </w:r>
      <w:proofErr w:type="spellStart"/>
      <w:r w:rsidRPr="00962D51">
        <w:rPr>
          <w:rFonts w:cs="Arial"/>
          <w:sz w:val="24"/>
          <w:szCs w:val="24"/>
        </w:rPr>
        <w:t>Fleith</w:t>
      </w:r>
      <w:proofErr w:type="spellEnd"/>
      <w:r w:rsidRPr="00962D51">
        <w:rPr>
          <w:rFonts w:cs="Arial"/>
          <w:sz w:val="24"/>
          <w:szCs w:val="24"/>
        </w:rPr>
        <w:t xml:space="preserve"> (2007) ressalta que uma boa educação para todos não significa, necessariamente, que deva ser aplicada da mesma maneira, pois cada indivíduo tem necessidades especiais de aprendizagem. </w:t>
      </w:r>
    </w:p>
    <w:p w:rsidR="00962D51" w:rsidRPr="00962D51" w:rsidRDefault="00962D51" w:rsidP="00962D51">
      <w:pPr>
        <w:ind w:firstLine="709"/>
        <w:rPr>
          <w:rFonts w:cs="Arial"/>
          <w:sz w:val="24"/>
          <w:szCs w:val="24"/>
        </w:rPr>
      </w:pPr>
      <w:r w:rsidRPr="00962D51">
        <w:rPr>
          <w:rFonts w:cs="Arial"/>
          <w:sz w:val="24"/>
          <w:szCs w:val="24"/>
        </w:rPr>
        <w:t>Para Mendes (2014) é fundamental que os educadores identifiquem características de alunos com AH para que, assim, haja um encaminhamento adequado ao discente. Todavia, a autora ressalta que a rede regular de ensino não está preparada para trabalhar com as diferenças em sala de aula, nivelando os alunos sem estimular adequadamente as potencialidades de cada estudante.</w:t>
      </w:r>
    </w:p>
    <w:p w:rsidR="00962D51" w:rsidRPr="00962D51" w:rsidRDefault="00962D51" w:rsidP="00962D51">
      <w:pPr>
        <w:ind w:firstLine="709"/>
        <w:rPr>
          <w:rFonts w:cs="Arial"/>
          <w:color w:val="000000" w:themeColor="text1"/>
          <w:sz w:val="24"/>
          <w:szCs w:val="24"/>
        </w:rPr>
      </w:pPr>
      <w:r w:rsidRPr="00962D51">
        <w:rPr>
          <w:rFonts w:cs="Arial"/>
          <w:color w:val="000000" w:themeColor="text1"/>
          <w:sz w:val="24"/>
          <w:szCs w:val="24"/>
        </w:rPr>
        <w:t xml:space="preserve">De acordo com </w:t>
      </w:r>
      <w:proofErr w:type="spellStart"/>
      <w:r w:rsidRPr="00962D51">
        <w:rPr>
          <w:rFonts w:cs="Arial"/>
          <w:color w:val="000000" w:themeColor="text1"/>
          <w:sz w:val="24"/>
          <w:szCs w:val="24"/>
        </w:rPr>
        <w:t>Fleith</w:t>
      </w:r>
      <w:proofErr w:type="spellEnd"/>
      <w:r w:rsidRPr="00962D51">
        <w:rPr>
          <w:rFonts w:cs="Arial"/>
          <w:color w:val="000000" w:themeColor="text1"/>
          <w:sz w:val="24"/>
          <w:szCs w:val="24"/>
        </w:rPr>
        <w:t xml:space="preserve"> (2007), a </w:t>
      </w:r>
      <w:proofErr w:type="spellStart"/>
      <w:r w:rsidRPr="00962D51">
        <w:rPr>
          <w:rFonts w:cs="Arial"/>
          <w:color w:val="000000" w:themeColor="text1"/>
          <w:sz w:val="24"/>
          <w:szCs w:val="24"/>
        </w:rPr>
        <w:t>superdotação</w:t>
      </w:r>
      <w:proofErr w:type="spellEnd"/>
      <w:r w:rsidRPr="00962D51">
        <w:rPr>
          <w:rFonts w:cs="Arial"/>
          <w:color w:val="000000" w:themeColor="text1"/>
          <w:sz w:val="24"/>
          <w:szCs w:val="24"/>
        </w:rPr>
        <w:t xml:space="preserve"> ainda é vista como algo incomum, que assume a ideia de que a criança deve ser um gênio para ser superdotado e que as habilidades se destacam geralmente nas áreas artísticas e literárias. Sendo assim, torna-se mais difícil a inserção, a identificação e o desenvolvimento desses educandos de forma plenamente satisfatória.</w:t>
      </w:r>
    </w:p>
    <w:p w:rsidR="00962D51" w:rsidRPr="00962D51" w:rsidRDefault="00962D51" w:rsidP="00962D51">
      <w:pPr>
        <w:ind w:firstLine="709"/>
        <w:rPr>
          <w:rFonts w:cs="Arial"/>
          <w:b/>
          <w:sz w:val="24"/>
          <w:szCs w:val="24"/>
        </w:rPr>
      </w:pPr>
    </w:p>
    <w:p w:rsidR="00962D51" w:rsidRPr="00962D51" w:rsidRDefault="00D50FDC" w:rsidP="00D50FDC">
      <w:pPr>
        <w:pStyle w:val="Ttulo"/>
        <w:jc w:val="left"/>
      </w:pPr>
      <w:r w:rsidRPr="00962D51">
        <w:rPr>
          <w:caps w:val="0"/>
        </w:rPr>
        <w:t>1.</w:t>
      </w:r>
      <w:r w:rsidR="002508B3">
        <w:rPr>
          <w:caps w:val="0"/>
        </w:rPr>
        <w:t>2.</w:t>
      </w:r>
      <w:r w:rsidRPr="00962D51">
        <w:rPr>
          <w:caps w:val="0"/>
        </w:rPr>
        <w:tab/>
      </w:r>
      <w:r>
        <w:rPr>
          <w:caps w:val="0"/>
        </w:rPr>
        <w:t>V</w:t>
      </w:r>
      <w:r w:rsidRPr="00962D51">
        <w:rPr>
          <w:caps w:val="0"/>
        </w:rPr>
        <w:t>isão humanista dos alunos dotados e talentosos</w:t>
      </w:r>
    </w:p>
    <w:p w:rsidR="00962D51" w:rsidRPr="00962D51" w:rsidRDefault="00962D51" w:rsidP="00962D51">
      <w:pPr>
        <w:ind w:firstLine="709"/>
        <w:rPr>
          <w:rFonts w:cs="Arial"/>
          <w:b/>
          <w:sz w:val="24"/>
          <w:szCs w:val="24"/>
        </w:rPr>
      </w:pPr>
    </w:p>
    <w:p w:rsidR="00962D51" w:rsidRPr="00962D51" w:rsidRDefault="00962D51" w:rsidP="00962D51">
      <w:pPr>
        <w:ind w:firstLine="709"/>
        <w:rPr>
          <w:rFonts w:cs="Arial"/>
          <w:b/>
          <w:sz w:val="24"/>
          <w:szCs w:val="24"/>
        </w:rPr>
      </w:pPr>
      <w:r w:rsidRPr="00962D51">
        <w:rPr>
          <w:rFonts w:cs="Arial"/>
          <w:sz w:val="24"/>
          <w:szCs w:val="24"/>
        </w:rPr>
        <w:lastRenderedPageBreak/>
        <w:t xml:space="preserve">Guenther (2011) criou a metodologia CEDET (Centros para Desenvolvimento do Potencial e Talento) com o intuito de desenvolver a dotação e cultivar o talento de crianças excepcionais. A autora ressalta que as literaturas anteriores priorizam o teste de QI (Quociente de Inteligência) como meio de identificação, mas que este deveria ser visto como um dos resultados da educação voltada para os superdotados. </w:t>
      </w:r>
    </w:p>
    <w:p w:rsidR="00962D51" w:rsidRPr="00962D51" w:rsidRDefault="00962D51" w:rsidP="00962D51">
      <w:pPr>
        <w:ind w:firstLine="709"/>
        <w:rPr>
          <w:rFonts w:cs="Arial"/>
          <w:b/>
          <w:sz w:val="24"/>
          <w:szCs w:val="24"/>
        </w:rPr>
      </w:pPr>
      <w:r w:rsidRPr="00962D51">
        <w:rPr>
          <w:rFonts w:cs="Arial"/>
          <w:sz w:val="24"/>
          <w:szCs w:val="24"/>
        </w:rPr>
        <w:t xml:space="preserve">A concepção humanista é a base do CEDET por acreditar no pensamento de direção educativa de projeto de personalidade (GUENTHER, 2011) que visa o desenvolvimento da personalidade centrada no Eu, Outros e o Mundo, sempre de forma interligadas. Guenther (2011) acredita que é importante que a formação pessoal seja desenvolvida, juntamente com os seus potenciais, para preparar um ser humano melhor para a sociedade, priorizando a interação com o Outro e ambientes favoráveis para a imersão ambiental sadia. </w:t>
      </w:r>
    </w:p>
    <w:p w:rsidR="00962D51" w:rsidRPr="00962D51" w:rsidRDefault="00962D51" w:rsidP="00962D51">
      <w:pPr>
        <w:ind w:firstLine="709"/>
        <w:rPr>
          <w:rFonts w:cs="Arial"/>
          <w:sz w:val="24"/>
          <w:szCs w:val="24"/>
        </w:rPr>
      </w:pPr>
      <w:r w:rsidRPr="00962D51">
        <w:rPr>
          <w:rFonts w:cs="Arial"/>
          <w:sz w:val="24"/>
          <w:szCs w:val="24"/>
        </w:rPr>
        <w:t>A metodologia CEDET foi desenvolvida pensando em proporcionar um ambiente de apoio, de forma a complementar e suplementar alunos dotados e talentosos, independentemente da escola ou ano em que estão matriculados (GUENTHER, 2011). Os Centros de Desenvolvimento de Potencial e Talento têm como organização de trabalho o sistema de ensino, a equipe diversificada e a construção do ambiente educativo para desenvolver, da melhor maneira, o potencial dos alunos identificados como dotados e talentosos.</w:t>
      </w:r>
    </w:p>
    <w:p w:rsidR="00962D51" w:rsidRPr="00962D51" w:rsidRDefault="00962D51" w:rsidP="00962D51">
      <w:pPr>
        <w:ind w:firstLine="709"/>
        <w:rPr>
          <w:rFonts w:cs="Arial"/>
          <w:color w:val="000000" w:themeColor="text1"/>
          <w:sz w:val="24"/>
          <w:szCs w:val="24"/>
        </w:rPr>
      </w:pPr>
      <w:r w:rsidRPr="00962D51">
        <w:rPr>
          <w:rFonts w:cs="Arial"/>
          <w:color w:val="000000" w:themeColor="text1"/>
          <w:sz w:val="24"/>
          <w:szCs w:val="24"/>
        </w:rPr>
        <w:t xml:space="preserve">Guenther (2011) fala </w:t>
      </w:r>
      <w:r w:rsidR="00F9444C">
        <w:rPr>
          <w:rFonts w:cs="Arial"/>
          <w:color w:val="000000" w:themeColor="text1"/>
          <w:sz w:val="24"/>
          <w:szCs w:val="24"/>
        </w:rPr>
        <w:t xml:space="preserve">sobre </w:t>
      </w:r>
      <w:r w:rsidRPr="00962D51">
        <w:rPr>
          <w:rFonts w:cs="Arial"/>
          <w:color w:val="000000" w:themeColor="text1"/>
          <w:sz w:val="24"/>
          <w:szCs w:val="24"/>
        </w:rPr>
        <w:t xml:space="preserve">a importância de focar no aluno excepcional e as intervenções </w:t>
      </w:r>
      <w:r w:rsidR="00F9444C">
        <w:rPr>
          <w:rFonts w:cs="Arial"/>
          <w:color w:val="000000" w:themeColor="text1"/>
          <w:sz w:val="24"/>
          <w:szCs w:val="24"/>
        </w:rPr>
        <w:t xml:space="preserve">necessárias </w:t>
      </w:r>
      <w:r w:rsidRPr="00962D51">
        <w:rPr>
          <w:rFonts w:cs="Arial"/>
          <w:color w:val="000000" w:themeColor="text1"/>
          <w:sz w:val="24"/>
          <w:szCs w:val="24"/>
        </w:rPr>
        <w:t xml:space="preserve">para atingir os objetivos de evolução de forma individual. Ressalta a falta de informação dos educadores sobre o tema e que isso interfere drasticamente no desenvolvimento da criança. A autora prefere utilizar os termos dotado e talentoso, em vez de portadores de altas habilidades e superdotação. </w:t>
      </w:r>
    </w:p>
    <w:p w:rsidR="00962D51" w:rsidRPr="00962D51" w:rsidRDefault="00962D51" w:rsidP="00962D51">
      <w:pPr>
        <w:ind w:firstLine="709"/>
        <w:rPr>
          <w:rFonts w:cs="Arial"/>
          <w:sz w:val="24"/>
          <w:szCs w:val="24"/>
        </w:rPr>
      </w:pPr>
      <w:r w:rsidRPr="00962D51">
        <w:rPr>
          <w:rFonts w:cs="Arial"/>
          <w:color w:val="000000" w:themeColor="text1"/>
          <w:sz w:val="24"/>
          <w:szCs w:val="24"/>
        </w:rPr>
        <w:t xml:space="preserve">Diante disso, </w:t>
      </w:r>
      <w:r w:rsidR="00F9444C">
        <w:rPr>
          <w:rFonts w:cs="Arial"/>
          <w:color w:val="000000" w:themeColor="text1"/>
          <w:sz w:val="24"/>
          <w:szCs w:val="24"/>
        </w:rPr>
        <w:t xml:space="preserve">a questão </w:t>
      </w:r>
      <w:r w:rsidR="00994B17">
        <w:rPr>
          <w:rFonts w:cs="Arial"/>
          <w:color w:val="000000" w:themeColor="text1"/>
          <w:sz w:val="24"/>
          <w:szCs w:val="24"/>
        </w:rPr>
        <w:t xml:space="preserve">fundante acerca do assunto e </w:t>
      </w:r>
      <w:r w:rsidR="00F9444C">
        <w:rPr>
          <w:rFonts w:cs="Arial"/>
          <w:color w:val="000000" w:themeColor="text1"/>
          <w:sz w:val="24"/>
          <w:szCs w:val="24"/>
        </w:rPr>
        <w:t xml:space="preserve">que permeia o estudo é: </w:t>
      </w:r>
      <w:r w:rsidRPr="00962D51">
        <w:rPr>
          <w:rFonts w:cs="Arial"/>
          <w:color w:val="000000" w:themeColor="text1"/>
          <w:sz w:val="24"/>
          <w:szCs w:val="24"/>
        </w:rPr>
        <w:t xml:space="preserve">os professores estão preparados para reconhecer um aluno dotado e talentoso/ AH? Dessa forma o objetivo principal </w:t>
      </w:r>
      <w:r w:rsidR="00994B17">
        <w:rPr>
          <w:rFonts w:cs="Arial"/>
          <w:color w:val="000000" w:themeColor="text1"/>
          <w:sz w:val="24"/>
          <w:szCs w:val="24"/>
        </w:rPr>
        <w:t>da pesquisa em tela</w:t>
      </w:r>
      <w:r w:rsidRPr="00962D51">
        <w:rPr>
          <w:rFonts w:cs="Arial"/>
          <w:color w:val="000000" w:themeColor="text1"/>
          <w:sz w:val="24"/>
          <w:szCs w:val="24"/>
        </w:rPr>
        <w:t xml:space="preserve"> é </w:t>
      </w:r>
      <w:r w:rsidRPr="00962D51">
        <w:rPr>
          <w:rFonts w:cs="Arial"/>
          <w:sz w:val="24"/>
          <w:szCs w:val="24"/>
        </w:rPr>
        <w:t xml:space="preserve">identificar e avaliar as concepções dos professores sobre </w:t>
      </w:r>
      <w:r w:rsidR="00994B17">
        <w:rPr>
          <w:rFonts w:cs="Arial"/>
          <w:sz w:val="24"/>
          <w:szCs w:val="24"/>
        </w:rPr>
        <w:t xml:space="preserve">a temática das </w:t>
      </w:r>
      <w:r w:rsidRPr="00962D51">
        <w:rPr>
          <w:rFonts w:cs="Arial"/>
          <w:sz w:val="24"/>
          <w:szCs w:val="24"/>
        </w:rPr>
        <w:t>altas habilidades.</w:t>
      </w:r>
    </w:p>
    <w:p w:rsidR="00D50FDC" w:rsidRDefault="00D50FDC" w:rsidP="00962D51">
      <w:pPr>
        <w:ind w:firstLine="709"/>
        <w:rPr>
          <w:rFonts w:cs="Arial"/>
          <w:color w:val="000000" w:themeColor="text1"/>
          <w:sz w:val="24"/>
          <w:szCs w:val="24"/>
        </w:rPr>
      </w:pPr>
    </w:p>
    <w:p w:rsidR="00962D51" w:rsidRPr="00962D51" w:rsidRDefault="00D50FDC" w:rsidP="00D50FDC">
      <w:pPr>
        <w:pStyle w:val="Ttulo"/>
        <w:jc w:val="left"/>
      </w:pPr>
      <w:r>
        <w:rPr>
          <w:caps w:val="0"/>
        </w:rPr>
        <w:t xml:space="preserve">2. </w:t>
      </w:r>
      <w:r w:rsidRPr="00962D51">
        <w:rPr>
          <w:caps w:val="0"/>
        </w:rPr>
        <w:t>METODOLOGIA</w:t>
      </w:r>
    </w:p>
    <w:p w:rsidR="00962D51" w:rsidRDefault="00962D51" w:rsidP="00251C00">
      <w:pPr>
        <w:pStyle w:val="Corpodetexto"/>
        <w:widowControl w:val="0"/>
        <w:spacing w:after="0" w:line="240" w:lineRule="auto"/>
        <w:ind w:firstLine="709"/>
        <w:jc w:val="both"/>
        <w:rPr>
          <w:rFonts w:eastAsia="Times New Roman" w:cs="Arial"/>
          <w:sz w:val="24"/>
          <w:szCs w:val="24"/>
        </w:rPr>
      </w:pPr>
      <w:r w:rsidRPr="00962D51">
        <w:rPr>
          <w:rFonts w:ascii="Arial" w:eastAsia="Times New Roman" w:hAnsi="Arial" w:cs="Arial"/>
          <w:sz w:val="24"/>
          <w:szCs w:val="24"/>
        </w:rPr>
        <w:t>O estudo em questão tem caráter bibliográfico, qualitativo e exploratório.</w:t>
      </w:r>
      <w:r w:rsidR="002508B3">
        <w:rPr>
          <w:rFonts w:ascii="Arial" w:eastAsia="Times New Roman" w:hAnsi="Arial" w:cs="Arial"/>
          <w:sz w:val="24"/>
          <w:szCs w:val="24"/>
        </w:rPr>
        <w:t xml:space="preserve"> A justificativa deste tema se dá pelo fato da ausência de crianças dotadas e talentosas identificadas na região estudada e pelo assunto ser pouco explorado visto que a Educação Especial também englob</w:t>
      </w:r>
      <w:r w:rsidR="00251C00">
        <w:rPr>
          <w:rFonts w:ascii="Arial" w:eastAsia="Times New Roman" w:hAnsi="Arial" w:cs="Arial"/>
          <w:sz w:val="24"/>
          <w:szCs w:val="24"/>
        </w:rPr>
        <w:t xml:space="preserve">a alunos com Altas Habilidades. A pesquisa </w:t>
      </w:r>
      <w:r w:rsidR="00251C00" w:rsidRPr="00251C00">
        <w:rPr>
          <w:rFonts w:ascii="Arial" w:eastAsia="Times New Roman" w:hAnsi="Arial" w:cs="Arial"/>
          <w:sz w:val="24"/>
          <w:szCs w:val="24"/>
        </w:rPr>
        <w:t>foi</w:t>
      </w:r>
      <w:r w:rsidR="00251C00">
        <w:rPr>
          <w:rFonts w:ascii="Arial" w:eastAsia="Times New Roman" w:hAnsi="Arial" w:cs="Arial"/>
          <w:sz w:val="24"/>
          <w:szCs w:val="24"/>
        </w:rPr>
        <w:t xml:space="preserve"> </w:t>
      </w:r>
      <w:r w:rsidR="00251C00">
        <w:rPr>
          <w:rFonts w:ascii="Arial" w:hAnsi="Arial" w:cs="Arial"/>
          <w:sz w:val="24"/>
          <w:szCs w:val="24"/>
        </w:rPr>
        <w:t>aplicada</w:t>
      </w:r>
      <w:r w:rsidRPr="00251C00">
        <w:rPr>
          <w:rFonts w:ascii="Arial" w:hAnsi="Arial" w:cs="Arial"/>
          <w:sz w:val="24"/>
          <w:szCs w:val="24"/>
        </w:rPr>
        <w:t xml:space="preserve"> em uma escola</w:t>
      </w:r>
      <w:r w:rsidRPr="00251C00">
        <w:rPr>
          <w:rFonts w:ascii="Arial" w:eastAsia="Times New Roman" w:hAnsi="Arial" w:cs="Arial"/>
          <w:sz w:val="24"/>
          <w:szCs w:val="24"/>
        </w:rPr>
        <w:t xml:space="preserve"> da rede particular </w:t>
      </w:r>
      <w:r w:rsidRPr="00251C00">
        <w:rPr>
          <w:rFonts w:ascii="Arial" w:hAnsi="Arial" w:cs="Arial"/>
          <w:sz w:val="24"/>
          <w:szCs w:val="24"/>
        </w:rPr>
        <w:t xml:space="preserve">de ensino da cidade de </w:t>
      </w:r>
      <w:r w:rsidR="00D5751D" w:rsidRPr="00251C00">
        <w:rPr>
          <w:rFonts w:ascii="Arial" w:hAnsi="Arial" w:cs="Arial"/>
          <w:sz w:val="24"/>
          <w:szCs w:val="24"/>
        </w:rPr>
        <w:t xml:space="preserve">Guaratinguetá, com o total de </w:t>
      </w:r>
      <w:r w:rsidR="005F56D9" w:rsidRPr="00251C00">
        <w:rPr>
          <w:rFonts w:ascii="Arial" w:hAnsi="Arial" w:cs="Arial"/>
          <w:sz w:val="24"/>
          <w:szCs w:val="24"/>
        </w:rPr>
        <w:t>20 e</w:t>
      </w:r>
      <w:r w:rsidR="00D5751D" w:rsidRPr="00251C00">
        <w:rPr>
          <w:rFonts w:ascii="Arial" w:hAnsi="Arial" w:cs="Arial"/>
          <w:sz w:val="24"/>
          <w:szCs w:val="24"/>
        </w:rPr>
        <w:t>ducadores</w:t>
      </w:r>
      <w:r w:rsidR="00994B17" w:rsidRPr="00251C00">
        <w:rPr>
          <w:rFonts w:ascii="Arial" w:eastAsia="Times New Roman" w:hAnsi="Arial" w:cs="Arial"/>
          <w:sz w:val="24"/>
          <w:szCs w:val="24"/>
        </w:rPr>
        <w:t>,</w:t>
      </w:r>
      <w:r w:rsidRPr="00251C00">
        <w:rPr>
          <w:rFonts w:ascii="Arial" w:hAnsi="Arial" w:cs="Arial"/>
          <w:sz w:val="24"/>
          <w:szCs w:val="24"/>
        </w:rPr>
        <w:t xml:space="preserve"> </w:t>
      </w:r>
      <w:r w:rsidRPr="00251C00">
        <w:rPr>
          <w:rFonts w:ascii="Arial" w:eastAsia="Times New Roman" w:hAnsi="Arial" w:cs="Arial"/>
          <w:sz w:val="24"/>
          <w:szCs w:val="24"/>
        </w:rPr>
        <w:t>com possíveis alunos potencialmente habilidosos e talentosos.</w:t>
      </w:r>
      <w:r w:rsidRPr="00962D51">
        <w:rPr>
          <w:rFonts w:eastAsia="Times New Roman" w:cs="Arial"/>
          <w:sz w:val="24"/>
          <w:szCs w:val="24"/>
        </w:rPr>
        <w:t xml:space="preserve"> </w:t>
      </w:r>
    </w:p>
    <w:p w:rsidR="005F56D9" w:rsidRDefault="005F56D9" w:rsidP="00D5751D">
      <w:pPr>
        <w:ind w:firstLine="709"/>
      </w:pPr>
      <w:r>
        <w:rPr>
          <w:rFonts w:eastAsia="Times New Roman" w:cs="Arial"/>
          <w:sz w:val="24"/>
          <w:szCs w:val="24"/>
        </w:rPr>
        <w:t xml:space="preserve">A pesquisa ocorreu por meio da apresentação de uma palestra com os conceitos gerais acerca do tema da pesquisa, altas habilidades, dotação e talento. Dessa forma foi elaborado um questionário com </w:t>
      </w:r>
      <w:r w:rsidR="00D5751D">
        <w:rPr>
          <w:rFonts w:eastAsia="Times New Roman" w:cs="Arial"/>
          <w:sz w:val="24"/>
          <w:szCs w:val="24"/>
        </w:rPr>
        <w:t>3</w:t>
      </w:r>
      <w:r>
        <w:rPr>
          <w:rFonts w:eastAsia="Times New Roman" w:cs="Arial"/>
          <w:sz w:val="24"/>
          <w:szCs w:val="24"/>
        </w:rPr>
        <w:t xml:space="preserve"> perguntas, sendo</w:t>
      </w:r>
      <w:r w:rsidR="00D5751D">
        <w:rPr>
          <w:rFonts w:eastAsia="Times New Roman" w:cs="Arial"/>
          <w:sz w:val="24"/>
          <w:szCs w:val="24"/>
        </w:rPr>
        <w:t xml:space="preserve"> todas dissertativas, </w:t>
      </w:r>
      <w:r>
        <w:rPr>
          <w:rFonts w:eastAsia="Times New Roman" w:cs="Arial"/>
          <w:sz w:val="24"/>
          <w:szCs w:val="24"/>
        </w:rPr>
        <w:t xml:space="preserve">o qual foi aplicado antes da palestra, no intuito de analisar as </w:t>
      </w:r>
      <w:r>
        <w:rPr>
          <w:rFonts w:eastAsia="Times New Roman" w:cs="Arial"/>
          <w:sz w:val="24"/>
          <w:szCs w:val="24"/>
        </w:rPr>
        <w:lastRenderedPageBreak/>
        <w:t>concepções prévias dos educadores. Após a explanação o mesmo questionário foi aplicado novamente a fim de invest</w:t>
      </w:r>
      <w:r w:rsidR="00D5751D">
        <w:rPr>
          <w:rFonts w:eastAsia="Times New Roman" w:cs="Arial"/>
          <w:sz w:val="24"/>
          <w:szCs w:val="24"/>
        </w:rPr>
        <w:t>igar o conhecimento apreendido.</w:t>
      </w:r>
    </w:p>
    <w:p w:rsidR="005F56D9" w:rsidRPr="00244085" w:rsidRDefault="005F56D9" w:rsidP="00D5751D">
      <w:pPr>
        <w:ind w:firstLine="709"/>
        <w:rPr>
          <w:rFonts w:eastAsia="Times New Roman" w:cs="Arial"/>
          <w:sz w:val="24"/>
          <w:szCs w:val="24"/>
        </w:rPr>
      </w:pPr>
      <w:r>
        <w:rPr>
          <w:rFonts w:eastAsia="Times New Roman" w:cs="Arial"/>
          <w:sz w:val="24"/>
          <w:szCs w:val="24"/>
        </w:rPr>
        <w:t>Dessa forma, os dados foram</w:t>
      </w:r>
      <w:r w:rsidRPr="00244085">
        <w:rPr>
          <w:rFonts w:eastAsia="Times New Roman" w:cs="Arial"/>
          <w:sz w:val="24"/>
          <w:szCs w:val="24"/>
        </w:rPr>
        <w:t xml:space="preserve"> tratados de acordo com a análise de conteúdo, por meio da categorização em eixos temáticos dos dados qualitativos presentes no questionário. Segundo Bardin (2011) a técnica consiste em avaliar de forma sistemática um texto a fim de desvendar, quantificar e analisar palavras, frases ou temas comuns que possibilitem uma comparação posterior.</w:t>
      </w:r>
    </w:p>
    <w:p w:rsidR="00962D51" w:rsidRDefault="00962D51" w:rsidP="00D5751D">
      <w:pPr>
        <w:pStyle w:val="Corpodetexto"/>
        <w:widowControl w:val="0"/>
        <w:spacing w:after="0" w:line="240" w:lineRule="auto"/>
        <w:ind w:firstLine="709"/>
        <w:jc w:val="both"/>
        <w:rPr>
          <w:rFonts w:ascii="Arial" w:eastAsia="Times New Roman" w:hAnsi="Arial" w:cs="Arial"/>
          <w:color w:val="000000"/>
          <w:sz w:val="24"/>
          <w:szCs w:val="24"/>
        </w:rPr>
      </w:pPr>
      <w:r w:rsidRPr="00962D51">
        <w:rPr>
          <w:rFonts w:ascii="Arial" w:hAnsi="Arial" w:cs="Arial"/>
          <w:color w:val="000000" w:themeColor="text1"/>
          <w:sz w:val="24"/>
          <w:szCs w:val="24"/>
        </w:rPr>
        <w:t>Este trabalho foi aprovado pelo comitê de ética da UNIFATEA, pelo presente CAEE número 15560619.4.0000.5431.</w:t>
      </w:r>
      <w:r w:rsidR="00994B17">
        <w:rPr>
          <w:rFonts w:ascii="Arial" w:hAnsi="Arial" w:cs="Arial"/>
          <w:color w:val="000000" w:themeColor="text1"/>
          <w:sz w:val="24"/>
          <w:szCs w:val="24"/>
        </w:rPr>
        <w:t xml:space="preserve"> </w:t>
      </w:r>
      <w:r w:rsidRPr="00962D51">
        <w:rPr>
          <w:rFonts w:ascii="Arial" w:eastAsia="Times New Roman" w:hAnsi="Arial" w:cs="Arial"/>
          <w:color w:val="000000"/>
          <w:sz w:val="24"/>
          <w:szCs w:val="24"/>
        </w:rPr>
        <w:t>Foi apresentada uma carta à</w:t>
      </w:r>
      <w:r w:rsidRPr="00962D51">
        <w:rPr>
          <w:rFonts w:ascii="Arial" w:hAnsi="Arial" w:cs="Arial"/>
          <w:color w:val="000000"/>
          <w:sz w:val="24"/>
          <w:szCs w:val="24"/>
        </w:rPr>
        <w:t xml:space="preserve"> </w:t>
      </w:r>
      <w:r w:rsidRPr="00962D51">
        <w:rPr>
          <w:rFonts w:ascii="Arial" w:eastAsia="Times New Roman" w:hAnsi="Arial" w:cs="Arial"/>
          <w:color w:val="000000"/>
          <w:sz w:val="24"/>
          <w:szCs w:val="24"/>
        </w:rPr>
        <w:t>instituiç</w:t>
      </w:r>
      <w:r w:rsidRPr="00962D51">
        <w:rPr>
          <w:rFonts w:ascii="Arial" w:hAnsi="Arial" w:cs="Arial"/>
          <w:color w:val="000000"/>
          <w:sz w:val="24"/>
          <w:szCs w:val="24"/>
        </w:rPr>
        <w:t>ão acompanhada</w:t>
      </w:r>
      <w:r w:rsidRPr="00962D51">
        <w:rPr>
          <w:rFonts w:ascii="Arial" w:eastAsia="Times New Roman" w:hAnsi="Arial" w:cs="Arial"/>
          <w:color w:val="000000"/>
          <w:sz w:val="24"/>
          <w:szCs w:val="24"/>
        </w:rPr>
        <w:t xml:space="preserve">, contendo os objetivos e os </w:t>
      </w:r>
      <w:r w:rsidRPr="00962D51">
        <w:rPr>
          <w:rFonts w:ascii="Arial" w:hAnsi="Arial" w:cs="Arial"/>
          <w:color w:val="000000"/>
          <w:sz w:val="24"/>
          <w:szCs w:val="24"/>
        </w:rPr>
        <w:t>procedimentos do estudo</w:t>
      </w:r>
      <w:r w:rsidRPr="00962D51">
        <w:rPr>
          <w:rFonts w:ascii="Arial" w:eastAsia="Times New Roman" w:hAnsi="Arial" w:cs="Arial"/>
          <w:color w:val="000000"/>
          <w:sz w:val="24"/>
          <w:szCs w:val="24"/>
        </w:rPr>
        <w:t xml:space="preserve">. O responsável </w:t>
      </w:r>
      <w:r w:rsidRPr="00962D51">
        <w:rPr>
          <w:rFonts w:ascii="Arial" w:hAnsi="Arial" w:cs="Arial"/>
          <w:color w:val="000000"/>
          <w:sz w:val="24"/>
          <w:szCs w:val="24"/>
        </w:rPr>
        <w:t>pela</w:t>
      </w:r>
      <w:r w:rsidRPr="00962D51">
        <w:rPr>
          <w:rFonts w:ascii="Arial" w:eastAsia="Times New Roman" w:hAnsi="Arial" w:cs="Arial"/>
          <w:color w:val="000000"/>
          <w:sz w:val="24"/>
          <w:szCs w:val="24"/>
        </w:rPr>
        <w:t xml:space="preserve"> escola aceitou e assinou o</w:t>
      </w:r>
      <w:r w:rsidRPr="00962D51">
        <w:rPr>
          <w:rFonts w:ascii="Arial" w:hAnsi="Arial" w:cs="Arial"/>
          <w:color w:val="000000"/>
          <w:sz w:val="24"/>
          <w:szCs w:val="24"/>
        </w:rPr>
        <w:t xml:space="preserve"> termo de autorização</w:t>
      </w:r>
      <w:r w:rsidRPr="00962D51">
        <w:rPr>
          <w:rFonts w:ascii="Arial" w:eastAsia="Times New Roman" w:hAnsi="Arial" w:cs="Arial"/>
          <w:color w:val="000000"/>
          <w:sz w:val="24"/>
          <w:szCs w:val="24"/>
        </w:rPr>
        <w:t>. Os participantes do estudo també</w:t>
      </w:r>
      <w:r w:rsidRPr="00962D51">
        <w:rPr>
          <w:rFonts w:ascii="Arial" w:hAnsi="Arial" w:cs="Arial"/>
          <w:color w:val="000000"/>
          <w:sz w:val="24"/>
          <w:szCs w:val="24"/>
        </w:rPr>
        <w:t>m receberam</w:t>
      </w:r>
      <w:r w:rsidRPr="00962D51">
        <w:rPr>
          <w:rFonts w:ascii="Arial" w:eastAsia="Times New Roman" w:hAnsi="Arial" w:cs="Arial"/>
          <w:color w:val="000000"/>
          <w:sz w:val="24"/>
          <w:szCs w:val="24"/>
        </w:rPr>
        <w:t xml:space="preserve"> todas as informações sobre </w:t>
      </w:r>
      <w:r w:rsidRPr="00962D51">
        <w:rPr>
          <w:rFonts w:ascii="Arial" w:hAnsi="Arial" w:cs="Arial"/>
          <w:color w:val="000000"/>
          <w:sz w:val="24"/>
          <w:szCs w:val="24"/>
        </w:rPr>
        <w:t>o projeto e somente participaram</w:t>
      </w:r>
      <w:r w:rsidRPr="00962D51">
        <w:rPr>
          <w:rFonts w:ascii="Arial" w:eastAsia="Times New Roman" w:hAnsi="Arial" w:cs="Arial"/>
          <w:color w:val="000000"/>
          <w:sz w:val="24"/>
          <w:szCs w:val="24"/>
        </w:rPr>
        <w:t xml:space="preserve"> aqueles que aceita</w:t>
      </w:r>
      <w:r w:rsidRPr="00962D51">
        <w:rPr>
          <w:rFonts w:ascii="Arial" w:hAnsi="Arial" w:cs="Arial"/>
          <w:color w:val="000000"/>
          <w:sz w:val="24"/>
          <w:szCs w:val="24"/>
        </w:rPr>
        <w:t>ram</w:t>
      </w:r>
      <w:r w:rsidRPr="00962D51">
        <w:rPr>
          <w:rFonts w:ascii="Arial" w:eastAsia="Times New Roman" w:hAnsi="Arial" w:cs="Arial"/>
          <w:color w:val="000000"/>
          <w:sz w:val="24"/>
          <w:szCs w:val="24"/>
        </w:rPr>
        <w:t xml:space="preserve"> participar do mesmo</w:t>
      </w:r>
      <w:r w:rsidRPr="00962D51">
        <w:rPr>
          <w:rFonts w:ascii="Arial" w:hAnsi="Arial" w:cs="Arial"/>
          <w:color w:val="000000"/>
          <w:sz w:val="24"/>
          <w:szCs w:val="24"/>
        </w:rPr>
        <w:t>. Foi</w:t>
      </w:r>
      <w:r w:rsidRPr="00962D51">
        <w:rPr>
          <w:rFonts w:ascii="Arial" w:eastAsia="Times New Roman" w:hAnsi="Arial" w:cs="Arial"/>
          <w:color w:val="000000"/>
          <w:sz w:val="24"/>
          <w:szCs w:val="24"/>
        </w:rPr>
        <w:t xml:space="preserve"> passado todo o Termo de Consentimento Livre e Esclarecido,</w:t>
      </w:r>
      <w:r w:rsidRPr="00962D51">
        <w:rPr>
          <w:rFonts w:ascii="Arial" w:hAnsi="Arial" w:cs="Arial"/>
          <w:color w:val="000000"/>
          <w:sz w:val="24"/>
          <w:szCs w:val="24"/>
        </w:rPr>
        <w:t xml:space="preserve"> </w:t>
      </w:r>
      <w:r w:rsidRPr="00962D51">
        <w:rPr>
          <w:rFonts w:ascii="Arial" w:eastAsia="Times New Roman" w:hAnsi="Arial" w:cs="Arial"/>
          <w:color w:val="000000"/>
          <w:sz w:val="24"/>
          <w:szCs w:val="24"/>
        </w:rPr>
        <w:t>q</w:t>
      </w:r>
      <w:r w:rsidRPr="00962D51">
        <w:rPr>
          <w:rFonts w:ascii="Arial" w:hAnsi="Arial" w:cs="Arial"/>
          <w:color w:val="000000"/>
          <w:sz w:val="24"/>
          <w:szCs w:val="24"/>
        </w:rPr>
        <w:t>ue a instituição também assinou</w:t>
      </w:r>
      <w:r w:rsidR="00994B17">
        <w:rPr>
          <w:rFonts w:ascii="Arial" w:hAnsi="Arial" w:cs="Arial"/>
          <w:color w:val="000000"/>
          <w:sz w:val="24"/>
          <w:szCs w:val="24"/>
        </w:rPr>
        <w:t>, de forma a assegurar</w:t>
      </w:r>
      <w:r w:rsidRPr="00962D51">
        <w:rPr>
          <w:rFonts w:ascii="Arial" w:eastAsia="Times New Roman" w:hAnsi="Arial" w:cs="Arial"/>
          <w:color w:val="000000"/>
          <w:sz w:val="24"/>
          <w:szCs w:val="24"/>
        </w:rPr>
        <w:t xml:space="preserve"> o anonimato dos participantes; a garantia de não haver quaisquer sanções ou prejuízos pela não participação ou pela desistência, a qualquer momento, destes; o direito de resposta às dúvidas; </w:t>
      </w:r>
      <w:r w:rsidRPr="00962D51">
        <w:rPr>
          <w:rFonts w:ascii="Arial" w:hAnsi="Arial" w:cs="Arial"/>
          <w:color w:val="000000"/>
          <w:sz w:val="24"/>
          <w:szCs w:val="24"/>
        </w:rPr>
        <w:t>a inexistência de quaisquer ônus financeir</w:t>
      </w:r>
      <w:r w:rsidR="00994B17">
        <w:rPr>
          <w:rFonts w:ascii="Arial" w:hAnsi="Arial" w:cs="Arial"/>
          <w:color w:val="000000"/>
          <w:sz w:val="24"/>
          <w:szCs w:val="24"/>
        </w:rPr>
        <w:t>o</w:t>
      </w:r>
      <w:r w:rsidR="00E32D0B">
        <w:rPr>
          <w:rFonts w:ascii="Arial" w:hAnsi="Arial" w:cs="Arial"/>
          <w:color w:val="000000"/>
          <w:sz w:val="24"/>
          <w:szCs w:val="24"/>
        </w:rPr>
        <w:t>s</w:t>
      </w:r>
      <w:r w:rsidRPr="00962D51">
        <w:rPr>
          <w:rFonts w:ascii="Arial" w:hAnsi="Arial" w:cs="Arial"/>
          <w:color w:val="000000"/>
          <w:sz w:val="24"/>
          <w:szCs w:val="24"/>
        </w:rPr>
        <w:t xml:space="preserve"> aos participantes</w:t>
      </w:r>
      <w:r w:rsidR="0099562B">
        <w:rPr>
          <w:rFonts w:ascii="Arial" w:eastAsia="Times New Roman" w:hAnsi="Arial" w:cs="Arial"/>
          <w:color w:val="000000"/>
          <w:sz w:val="24"/>
          <w:szCs w:val="24"/>
        </w:rPr>
        <w:t>.</w:t>
      </w:r>
    </w:p>
    <w:p w:rsidR="000007B5" w:rsidRDefault="000007B5" w:rsidP="000007B5">
      <w:pPr>
        <w:ind w:firstLine="709"/>
        <w:rPr>
          <w:rFonts w:eastAsia="Times New Roman" w:cs="Arial"/>
          <w:color w:val="000000"/>
          <w:sz w:val="24"/>
          <w:szCs w:val="24"/>
        </w:rPr>
      </w:pPr>
    </w:p>
    <w:p w:rsidR="00962D51" w:rsidRPr="00FD035F" w:rsidRDefault="007D6EA8" w:rsidP="000007B5">
      <w:pPr>
        <w:pStyle w:val="Ttulo"/>
        <w:spacing w:line="240" w:lineRule="auto"/>
        <w:jc w:val="left"/>
        <w:rPr>
          <w:sz w:val="24"/>
        </w:rPr>
      </w:pPr>
      <w:r>
        <w:rPr>
          <w:sz w:val="24"/>
        </w:rPr>
        <w:t xml:space="preserve">3. </w:t>
      </w:r>
      <w:r w:rsidR="00962D51" w:rsidRPr="00FD035F">
        <w:rPr>
          <w:sz w:val="24"/>
        </w:rPr>
        <w:t>RESULTADOS E</w:t>
      </w:r>
      <w:r>
        <w:rPr>
          <w:sz w:val="24"/>
        </w:rPr>
        <w:t xml:space="preserve"> </w:t>
      </w:r>
      <w:r w:rsidR="00962D51" w:rsidRPr="00FD035F">
        <w:rPr>
          <w:sz w:val="24"/>
        </w:rPr>
        <w:t>DISCUSSÃO</w:t>
      </w:r>
    </w:p>
    <w:p w:rsidR="004B5A29" w:rsidRPr="00962D51" w:rsidRDefault="004B5A29" w:rsidP="000007B5">
      <w:pPr>
        <w:ind w:firstLine="709"/>
        <w:rPr>
          <w:rFonts w:cs="Arial"/>
          <w:b/>
          <w:color w:val="000000" w:themeColor="text1"/>
          <w:sz w:val="24"/>
          <w:szCs w:val="24"/>
        </w:rPr>
      </w:pPr>
    </w:p>
    <w:p w:rsidR="00962D51" w:rsidRDefault="00962D51" w:rsidP="000007B5">
      <w:pPr>
        <w:ind w:firstLine="709"/>
        <w:rPr>
          <w:rFonts w:cs="Arial"/>
          <w:sz w:val="24"/>
          <w:szCs w:val="24"/>
        </w:rPr>
      </w:pPr>
      <w:r w:rsidRPr="00962D51">
        <w:rPr>
          <w:rFonts w:cs="Arial"/>
          <w:sz w:val="24"/>
          <w:szCs w:val="24"/>
        </w:rPr>
        <w:t xml:space="preserve">O questionário conta com três perguntas discursivas e necessitou de uma categorização para compilar os dados. O processo de categorização foi por meio de tabela. Primeiramente foi colocada de forma transcrita todas as perguntas e respostas, separando por categorias </w:t>
      </w:r>
      <w:proofErr w:type="spellStart"/>
      <w:r w:rsidRPr="00962D51">
        <w:rPr>
          <w:rFonts w:cs="Arial"/>
          <w:sz w:val="24"/>
          <w:szCs w:val="24"/>
        </w:rPr>
        <w:t>pré</w:t>
      </w:r>
      <w:proofErr w:type="spellEnd"/>
      <w:r w:rsidRPr="00962D51">
        <w:rPr>
          <w:rFonts w:cs="Arial"/>
          <w:sz w:val="24"/>
          <w:szCs w:val="24"/>
        </w:rPr>
        <w:t xml:space="preserve"> e pós palestra. Na sequência foram </w:t>
      </w:r>
      <w:r w:rsidR="007D6EA8" w:rsidRPr="00962D51">
        <w:rPr>
          <w:rFonts w:cs="Arial"/>
          <w:sz w:val="24"/>
          <w:szCs w:val="24"/>
        </w:rPr>
        <w:t>criadas</w:t>
      </w:r>
      <w:r w:rsidRPr="00962D51">
        <w:rPr>
          <w:rFonts w:cs="Arial"/>
          <w:sz w:val="24"/>
          <w:szCs w:val="24"/>
        </w:rPr>
        <w:t xml:space="preserve"> categorizações por respostas semelhantes, selecionando por cor cada resposta que pertencia a uma determinada categoria, sempre com </w:t>
      </w:r>
      <w:proofErr w:type="spellStart"/>
      <w:r w:rsidRPr="00962D51">
        <w:rPr>
          <w:rFonts w:cs="Arial"/>
          <w:sz w:val="24"/>
          <w:szCs w:val="24"/>
        </w:rPr>
        <w:t>pré</w:t>
      </w:r>
      <w:proofErr w:type="spellEnd"/>
      <w:r w:rsidRPr="00962D51">
        <w:rPr>
          <w:rFonts w:cs="Arial"/>
          <w:sz w:val="24"/>
          <w:szCs w:val="24"/>
        </w:rPr>
        <w:t xml:space="preserve"> e pós palestra separadamente. De um modo geral, cada pergunta </w:t>
      </w:r>
      <w:r w:rsidR="00E32D0B">
        <w:rPr>
          <w:rFonts w:cs="Arial"/>
          <w:sz w:val="24"/>
          <w:szCs w:val="24"/>
        </w:rPr>
        <w:t>teve</w:t>
      </w:r>
      <w:r w:rsidRPr="00962D51">
        <w:rPr>
          <w:rFonts w:cs="Arial"/>
          <w:sz w:val="24"/>
          <w:szCs w:val="24"/>
        </w:rPr>
        <w:t xml:space="preserve"> entre 3 a 5 categorizações, de 20 participantes. </w:t>
      </w:r>
    </w:p>
    <w:p w:rsidR="004B5A29" w:rsidRDefault="004B5A29" w:rsidP="004B5A29">
      <w:pPr>
        <w:shd w:val="clear" w:color="auto" w:fill="FFFFFF"/>
        <w:spacing w:line="360" w:lineRule="auto"/>
        <w:rPr>
          <w:rFonts w:cs="Arial"/>
          <w:sz w:val="24"/>
          <w:szCs w:val="24"/>
        </w:rPr>
      </w:pPr>
    </w:p>
    <w:tbl>
      <w:tblPr>
        <w:tblpPr w:leftFromText="141" w:rightFromText="141" w:vertAnchor="text" w:horzAnchor="margin" w:tblpY="277"/>
        <w:tblW w:w="9001"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5"/>
        <w:gridCol w:w="905"/>
        <w:gridCol w:w="851"/>
      </w:tblGrid>
      <w:tr w:rsidR="00BD7B09" w:rsidRPr="00162BCD" w:rsidTr="00BD7B09">
        <w:trPr>
          <w:trHeight w:val="300"/>
        </w:trPr>
        <w:tc>
          <w:tcPr>
            <w:tcW w:w="7245" w:type="dxa"/>
            <w:shd w:val="clear" w:color="auto" w:fill="F2F2F2" w:themeFill="background1" w:themeFillShade="F2"/>
            <w:noWrap/>
            <w:vAlign w:val="bottom"/>
            <w:hideMark/>
          </w:tcPr>
          <w:p w:rsidR="00BD7B09" w:rsidRPr="00C6197F" w:rsidRDefault="00BD7B09" w:rsidP="00BD7B09">
            <w:pPr>
              <w:jc w:val="center"/>
              <w:rPr>
                <w:rFonts w:eastAsia="Times New Roman" w:cs="Arial"/>
                <w:b/>
                <w:bCs/>
                <w:color w:val="000000"/>
              </w:rPr>
            </w:pPr>
            <w:r w:rsidRPr="00C6197F">
              <w:rPr>
                <w:rFonts w:eastAsia="Times New Roman" w:cs="Arial"/>
                <w:b/>
                <w:bCs/>
                <w:color w:val="000000"/>
              </w:rPr>
              <w:t>Questão 01</w:t>
            </w:r>
          </w:p>
        </w:tc>
        <w:tc>
          <w:tcPr>
            <w:tcW w:w="905" w:type="dxa"/>
            <w:shd w:val="clear" w:color="auto" w:fill="F2F2F2" w:themeFill="background1" w:themeFillShade="F2"/>
            <w:noWrap/>
            <w:vAlign w:val="bottom"/>
            <w:hideMark/>
          </w:tcPr>
          <w:p w:rsidR="00BD7B09" w:rsidRPr="00C6197F" w:rsidRDefault="00BD7B09" w:rsidP="00BD7B09">
            <w:pPr>
              <w:jc w:val="center"/>
              <w:rPr>
                <w:rFonts w:eastAsia="Times New Roman" w:cs="Arial"/>
                <w:b/>
                <w:bCs/>
                <w:color w:val="000000"/>
              </w:rPr>
            </w:pPr>
            <w:r w:rsidRPr="00C6197F">
              <w:rPr>
                <w:rFonts w:eastAsia="Times New Roman" w:cs="Arial"/>
                <w:b/>
                <w:bCs/>
                <w:color w:val="000000"/>
              </w:rPr>
              <w:t xml:space="preserve">% </w:t>
            </w:r>
            <w:proofErr w:type="spellStart"/>
            <w:r w:rsidRPr="00C6197F">
              <w:rPr>
                <w:rFonts w:eastAsia="Times New Roman" w:cs="Arial"/>
                <w:b/>
                <w:bCs/>
                <w:color w:val="000000"/>
              </w:rPr>
              <w:t>Pré</w:t>
            </w:r>
            <w:proofErr w:type="spellEnd"/>
          </w:p>
        </w:tc>
        <w:tc>
          <w:tcPr>
            <w:tcW w:w="851" w:type="dxa"/>
            <w:shd w:val="clear" w:color="auto" w:fill="F2F2F2" w:themeFill="background1" w:themeFillShade="F2"/>
            <w:noWrap/>
            <w:vAlign w:val="bottom"/>
            <w:hideMark/>
          </w:tcPr>
          <w:p w:rsidR="00BD7B09" w:rsidRPr="00C6197F" w:rsidRDefault="00BD7B09" w:rsidP="00BD7B09">
            <w:pPr>
              <w:jc w:val="center"/>
              <w:rPr>
                <w:rFonts w:eastAsia="Times New Roman" w:cs="Arial"/>
                <w:b/>
                <w:bCs/>
                <w:color w:val="000000"/>
              </w:rPr>
            </w:pPr>
            <w:r w:rsidRPr="00C6197F">
              <w:rPr>
                <w:rFonts w:eastAsia="Times New Roman" w:cs="Arial"/>
                <w:b/>
                <w:bCs/>
                <w:color w:val="000000"/>
              </w:rPr>
              <w:t>% Pós</w:t>
            </w:r>
          </w:p>
        </w:tc>
      </w:tr>
      <w:tr w:rsidR="00BD7B09" w:rsidRPr="00162BCD" w:rsidTr="00BD7B09">
        <w:trPr>
          <w:trHeight w:val="300"/>
        </w:trPr>
        <w:tc>
          <w:tcPr>
            <w:tcW w:w="7245" w:type="dxa"/>
            <w:shd w:val="clear" w:color="auto" w:fill="auto"/>
            <w:noWrap/>
            <w:vAlign w:val="bottom"/>
            <w:hideMark/>
          </w:tcPr>
          <w:p w:rsidR="00BD7B09" w:rsidRPr="00C6197F" w:rsidRDefault="00BD7B09" w:rsidP="00BD7B09">
            <w:pPr>
              <w:rPr>
                <w:rFonts w:eastAsia="Times New Roman" w:cs="Arial"/>
                <w:color w:val="000000" w:themeColor="text1"/>
              </w:rPr>
            </w:pPr>
            <w:r w:rsidRPr="00C6197F">
              <w:rPr>
                <w:rFonts w:eastAsia="Times New Roman" w:cs="Arial"/>
                <w:color w:val="000000" w:themeColor="text1"/>
              </w:rPr>
              <w:t xml:space="preserve">Necessitam de direcionamento para desenvolver suas habilidades.  </w:t>
            </w:r>
          </w:p>
        </w:tc>
        <w:tc>
          <w:tcPr>
            <w:tcW w:w="905" w:type="dxa"/>
            <w:shd w:val="clear" w:color="auto" w:fill="auto"/>
            <w:noWrap/>
            <w:vAlign w:val="center"/>
            <w:hideMark/>
          </w:tcPr>
          <w:p w:rsidR="00BD7B09" w:rsidRPr="00C6197F" w:rsidRDefault="00BD7B09" w:rsidP="00BD7B09">
            <w:pPr>
              <w:jc w:val="center"/>
              <w:rPr>
                <w:rFonts w:eastAsia="Times New Roman" w:cs="Arial"/>
                <w:color w:val="000000"/>
              </w:rPr>
            </w:pPr>
            <w:r w:rsidRPr="00C6197F">
              <w:rPr>
                <w:rFonts w:eastAsia="Times New Roman" w:cs="Arial"/>
                <w:color w:val="000000"/>
              </w:rPr>
              <w:t>10%</w:t>
            </w:r>
          </w:p>
        </w:tc>
        <w:tc>
          <w:tcPr>
            <w:tcW w:w="851" w:type="dxa"/>
            <w:shd w:val="clear" w:color="auto" w:fill="auto"/>
            <w:noWrap/>
            <w:vAlign w:val="bottom"/>
            <w:hideMark/>
          </w:tcPr>
          <w:p w:rsidR="00BD7B09" w:rsidRPr="00C6197F" w:rsidRDefault="00BD7B09" w:rsidP="00BD7B09">
            <w:pPr>
              <w:jc w:val="center"/>
              <w:rPr>
                <w:rFonts w:eastAsia="Times New Roman" w:cs="Arial"/>
                <w:color w:val="000000"/>
              </w:rPr>
            </w:pPr>
            <w:r w:rsidRPr="00C6197F">
              <w:rPr>
                <w:rFonts w:eastAsia="Times New Roman" w:cs="Arial"/>
                <w:color w:val="000000"/>
              </w:rPr>
              <w:t>5%</w:t>
            </w:r>
          </w:p>
        </w:tc>
      </w:tr>
      <w:tr w:rsidR="00BD7B09" w:rsidRPr="00162BCD" w:rsidTr="00BD7B09">
        <w:trPr>
          <w:trHeight w:val="300"/>
        </w:trPr>
        <w:tc>
          <w:tcPr>
            <w:tcW w:w="7245" w:type="dxa"/>
            <w:shd w:val="clear" w:color="auto" w:fill="auto"/>
            <w:noWrap/>
            <w:vAlign w:val="bottom"/>
            <w:hideMark/>
          </w:tcPr>
          <w:p w:rsidR="00BD7B09" w:rsidRPr="00C6197F" w:rsidRDefault="00BD7B09" w:rsidP="00BD7B09">
            <w:pPr>
              <w:rPr>
                <w:rFonts w:eastAsia="Times New Roman" w:cs="Arial"/>
                <w:color w:val="000000" w:themeColor="text1"/>
              </w:rPr>
            </w:pPr>
            <w:r w:rsidRPr="00C6197F">
              <w:rPr>
                <w:rFonts w:eastAsia="Times New Roman" w:cs="Arial"/>
                <w:color w:val="000000" w:themeColor="text1"/>
              </w:rPr>
              <w:t>Acreditam que há um desenvolvimento em determinadas áreas.</w:t>
            </w:r>
          </w:p>
        </w:tc>
        <w:tc>
          <w:tcPr>
            <w:tcW w:w="905" w:type="dxa"/>
            <w:shd w:val="clear" w:color="auto" w:fill="auto"/>
            <w:noWrap/>
            <w:vAlign w:val="center"/>
            <w:hideMark/>
          </w:tcPr>
          <w:p w:rsidR="00BD7B09" w:rsidRPr="00C6197F" w:rsidRDefault="00BD7B09" w:rsidP="00BD7B09">
            <w:pPr>
              <w:jc w:val="center"/>
              <w:rPr>
                <w:rFonts w:eastAsia="Times New Roman" w:cs="Arial"/>
                <w:color w:val="000000"/>
              </w:rPr>
            </w:pPr>
            <w:r w:rsidRPr="00C6197F">
              <w:rPr>
                <w:rFonts w:eastAsia="Times New Roman" w:cs="Arial"/>
                <w:color w:val="000000"/>
              </w:rPr>
              <w:t>40%</w:t>
            </w:r>
          </w:p>
        </w:tc>
        <w:tc>
          <w:tcPr>
            <w:tcW w:w="851" w:type="dxa"/>
            <w:shd w:val="clear" w:color="auto" w:fill="auto"/>
            <w:noWrap/>
            <w:vAlign w:val="bottom"/>
            <w:hideMark/>
          </w:tcPr>
          <w:p w:rsidR="00BD7B09" w:rsidRPr="00C6197F" w:rsidRDefault="00BD7B09" w:rsidP="00BD7B09">
            <w:pPr>
              <w:jc w:val="center"/>
              <w:rPr>
                <w:rFonts w:eastAsia="Times New Roman" w:cs="Arial"/>
                <w:color w:val="000000"/>
              </w:rPr>
            </w:pPr>
            <w:r w:rsidRPr="00C6197F">
              <w:rPr>
                <w:rFonts w:eastAsia="Times New Roman" w:cs="Arial"/>
                <w:color w:val="000000"/>
              </w:rPr>
              <w:t>75%</w:t>
            </w:r>
          </w:p>
        </w:tc>
      </w:tr>
      <w:tr w:rsidR="00BD7B09" w:rsidRPr="00162BCD" w:rsidTr="00BD7B09">
        <w:trPr>
          <w:trHeight w:val="300"/>
        </w:trPr>
        <w:tc>
          <w:tcPr>
            <w:tcW w:w="7245" w:type="dxa"/>
            <w:shd w:val="clear" w:color="auto" w:fill="auto"/>
            <w:noWrap/>
            <w:vAlign w:val="bottom"/>
            <w:hideMark/>
          </w:tcPr>
          <w:p w:rsidR="00BD7B09" w:rsidRPr="00C6197F" w:rsidRDefault="00BD7B09" w:rsidP="00BD7B09">
            <w:pPr>
              <w:rPr>
                <w:rFonts w:eastAsia="Times New Roman" w:cs="Arial"/>
                <w:color w:val="000000" w:themeColor="text1"/>
              </w:rPr>
            </w:pPr>
            <w:r w:rsidRPr="00C6197F">
              <w:rPr>
                <w:rFonts w:eastAsia="Times New Roman" w:cs="Arial"/>
                <w:color w:val="000000" w:themeColor="text1"/>
              </w:rPr>
              <w:t>Acreditam que apresentam capacidade acima da média em tudo.</w:t>
            </w:r>
          </w:p>
        </w:tc>
        <w:tc>
          <w:tcPr>
            <w:tcW w:w="905" w:type="dxa"/>
            <w:shd w:val="clear" w:color="auto" w:fill="auto"/>
            <w:noWrap/>
            <w:vAlign w:val="center"/>
            <w:hideMark/>
          </w:tcPr>
          <w:p w:rsidR="00BD7B09" w:rsidRPr="00C6197F" w:rsidRDefault="00BD7B09" w:rsidP="00BD7B09">
            <w:pPr>
              <w:jc w:val="center"/>
              <w:rPr>
                <w:rFonts w:eastAsia="Times New Roman" w:cs="Arial"/>
                <w:color w:val="000000"/>
              </w:rPr>
            </w:pPr>
            <w:r w:rsidRPr="00C6197F">
              <w:rPr>
                <w:rFonts w:eastAsia="Times New Roman" w:cs="Arial"/>
                <w:color w:val="000000"/>
              </w:rPr>
              <w:t>25%</w:t>
            </w:r>
          </w:p>
        </w:tc>
        <w:tc>
          <w:tcPr>
            <w:tcW w:w="851" w:type="dxa"/>
            <w:shd w:val="clear" w:color="auto" w:fill="auto"/>
            <w:noWrap/>
            <w:vAlign w:val="bottom"/>
            <w:hideMark/>
          </w:tcPr>
          <w:p w:rsidR="00BD7B09" w:rsidRPr="00C6197F" w:rsidRDefault="00BD7B09" w:rsidP="00BD7B09">
            <w:pPr>
              <w:jc w:val="center"/>
              <w:rPr>
                <w:rFonts w:eastAsia="Times New Roman" w:cs="Arial"/>
                <w:color w:val="000000"/>
              </w:rPr>
            </w:pPr>
            <w:r w:rsidRPr="00C6197F">
              <w:rPr>
                <w:rFonts w:eastAsia="Times New Roman" w:cs="Arial"/>
                <w:color w:val="000000"/>
              </w:rPr>
              <w:t>15%</w:t>
            </w:r>
          </w:p>
        </w:tc>
      </w:tr>
      <w:tr w:rsidR="00BD7B09" w:rsidRPr="00162BCD" w:rsidTr="00BD7B09">
        <w:trPr>
          <w:trHeight w:val="300"/>
        </w:trPr>
        <w:tc>
          <w:tcPr>
            <w:tcW w:w="7245" w:type="dxa"/>
            <w:shd w:val="clear" w:color="auto" w:fill="auto"/>
            <w:noWrap/>
            <w:vAlign w:val="bottom"/>
            <w:hideMark/>
          </w:tcPr>
          <w:p w:rsidR="00BD7B09" w:rsidRPr="00C6197F" w:rsidRDefault="00BD7B09" w:rsidP="00BD7B09">
            <w:pPr>
              <w:rPr>
                <w:rFonts w:eastAsia="Times New Roman" w:cs="Arial"/>
                <w:color w:val="000000" w:themeColor="text1"/>
              </w:rPr>
            </w:pPr>
            <w:r w:rsidRPr="00C6197F">
              <w:rPr>
                <w:rFonts w:eastAsia="Times New Roman" w:cs="Arial"/>
                <w:color w:val="000000" w:themeColor="text1"/>
              </w:rPr>
              <w:t>Acredita ser relativo</w:t>
            </w:r>
          </w:p>
        </w:tc>
        <w:tc>
          <w:tcPr>
            <w:tcW w:w="905" w:type="dxa"/>
            <w:shd w:val="clear" w:color="auto" w:fill="auto"/>
            <w:noWrap/>
            <w:vAlign w:val="center"/>
            <w:hideMark/>
          </w:tcPr>
          <w:p w:rsidR="00BD7B09" w:rsidRPr="00C6197F" w:rsidRDefault="00BD7B09" w:rsidP="00BD7B09">
            <w:pPr>
              <w:jc w:val="center"/>
              <w:rPr>
                <w:rFonts w:eastAsia="Times New Roman" w:cs="Arial"/>
                <w:color w:val="000000"/>
              </w:rPr>
            </w:pPr>
            <w:r w:rsidRPr="00C6197F">
              <w:rPr>
                <w:rFonts w:eastAsia="Times New Roman" w:cs="Arial"/>
                <w:color w:val="000000"/>
              </w:rPr>
              <w:t>10%</w:t>
            </w:r>
          </w:p>
        </w:tc>
        <w:tc>
          <w:tcPr>
            <w:tcW w:w="851" w:type="dxa"/>
            <w:shd w:val="clear" w:color="auto" w:fill="auto"/>
            <w:noWrap/>
            <w:vAlign w:val="bottom"/>
            <w:hideMark/>
          </w:tcPr>
          <w:p w:rsidR="00BD7B09" w:rsidRPr="00C6197F" w:rsidRDefault="00BD7B09" w:rsidP="00BD7B09">
            <w:pPr>
              <w:jc w:val="center"/>
              <w:rPr>
                <w:rFonts w:eastAsia="Times New Roman" w:cs="Arial"/>
                <w:color w:val="000000"/>
              </w:rPr>
            </w:pPr>
            <w:r w:rsidRPr="00C6197F">
              <w:rPr>
                <w:rFonts w:eastAsia="Times New Roman" w:cs="Arial"/>
                <w:color w:val="000000"/>
              </w:rPr>
              <w:t>0%</w:t>
            </w:r>
          </w:p>
        </w:tc>
      </w:tr>
      <w:tr w:rsidR="00BD7B09" w:rsidRPr="00162BCD" w:rsidTr="00BD7B09">
        <w:trPr>
          <w:trHeight w:val="300"/>
        </w:trPr>
        <w:tc>
          <w:tcPr>
            <w:tcW w:w="7245" w:type="dxa"/>
            <w:shd w:val="clear" w:color="auto" w:fill="auto"/>
            <w:noWrap/>
            <w:vAlign w:val="bottom"/>
            <w:hideMark/>
          </w:tcPr>
          <w:p w:rsidR="00BD7B09" w:rsidRPr="00C6197F" w:rsidRDefault="00BD7B09" w:rsidP="00BD7B09">
            <w:pPr>
              <w:rPr>
                <w:rFonts w:eastAsia="Times New Roman" w:cs="Arial"/>
                <w:color w:val="000000" w:themeColor="text1"/>
              </w:rPr>
            </w:pPr>
            <w:r w:rsidRPr="00C6197F">
              <w:rPr>
                <w:rFonts w:eastAsia="Times New Roman" w:cs="Arial"/>
                <w:color w:val="000000" w:themeColor="text1"/>
              </w:rPr>
              <w:t>Acreditam que o emocional e o comportamento atrapalha o desenvolvimento</w:t>
            </w:r>
          </w:p>
        </w:tc>
        <w:tc>
          <w:tcPr>
            <w:tcW w:w="905" w:type="dxa"/>
            <w:shd w:val="clear" w:color="auto" w:fill="auto"/>
            <w:noWrap/>
            <w:vAlign w:val="center"/>
            <w:hideMark/>
          </w:tcPr>
          <w:p w:rsidR="00BD7B09" w:rsidRPr="00C6197F" w:rsidRDefault="00BD7B09" w:rsidP="00BD7B09">
            <w:pPr>
              <w:jc w:val="center"/>
              <w:rPr>
                <w:rFonts w:eastAsia="Times New Roman" w:cs="Arial"/>
                <w:color w:val="000000"/>
              </w:rPr>
            </w:pPr>
            <w:r w:rsidRPr="00C6197F">
              <w:rPr>
                <w:rFonts w:eastAsia="Times New Roman" w:cs="Arial"/>
                <w:color w:val="000000"/>
              </w:rPr>
              <w:t>15%</w:t>
            </w:r>
          </w:p>
        </w:tc>
        <w:tc>
          <w:tcPr>
            <w:tcW w:w="851" w:type="dxa"/>
            <w:shd w:val="clear" w:color="auto" w:fill="auto"/>
            <w:noWrap/>
            <w:vAlign w:val="bottom"/>
            <w:hideMark/>
          </w:tcPr>
          <w:p w:rsidR="00BD7B09" w:rsidRPr="00C6197F" w:rsidRDefault="00BD7B09" w:rsidP="00BD7B09">
            <w:pPr>
              <w:jc w:val="center"/>
              <w:rPr>
                <w:rFonts w:eastAsia="Times New Roman" w:cs="Arial"/>
                <w:color w:val="000000"/>
              </w:rPr>
            </w:pPr>
            <w:r w:rsidRPr="00C6197F">
              <w:rPr>
                <w:rFonts w:eastAsia="Times New Roman" w:cs="Arial"/>
                <w:color w:val="000000"/>
              </w:rPr>
              <w:t>5%</w:t>
            </w:r>
          </w:p>
        </w:tc>
      </w:tr>
      <w:tr w:rsidR="00BD7B09" w:rsidRPr="00162BCD" w:rsidTr="00BD7B09">
        <w:trPr>
          <w:trHeight w:val="300"/>
        </w:trPr>
        <w:tc>
          <w:tcPr>
            <w:tcW w:w="7245" w:type="dxa"/>
            <w:shd w:val="clear" w:color="auto" w:fill="F2F2F2" w:themeFill="background1" w:themeFillShade="F2"/>
            <w:noWrap/>
            <w:vAlign w:val="bottom"/>
            <w:hideMark/>
          </w:tcPr>
          <w:p w:rsidR="00BD7B09" w:rsidRPr="00C6197F" w:rsidRDefault="00BD7B09" w:rsidP="00BD7B09">
            <w:pPr>
              <w:rPr>
                <w:rFonts w:eastAsia="Times New Roman" w:cs="Arial"/>
                <w:b/>
                <w:bCs/>
                <w:color w:val="000000"/>
              </w:rPr>
            </w:pPr>
            <w:r w:rsidRPr="00C6197F">
              <w:rPr>
                <w:rFonts w:eastAsia="Times New Roman" w:cs="Arial"/>
                <w:b/>
                <w:bCs/>
                <w:color w:val="000000"/>
              </w:rPr>
              <w:t>Total:</w:t>
            </w:r>
          </w:p>
        </w:tc>
        <w:tc>
          <w:tcPr>
            <w:tcW w:w="905" w:type="dxa"/>
            <w:shd w:val="clear" w:color="auto" w:fill="F2F2F2" w:themeFill="background1" w:themeFillShade="F2"/>
            <w:noWrap/>
            <w:vAlign w:val="center"/>
            <w:hideMark/>
          </w:tcPr>
          <w:p w:rsidR="00BD7B09" w:rsidRPr="00C6197F" w:rsidRDefault="00BD7B09" w:rsidP="00BD7B09">
            <w:pPr>
              <w:jc w:val="center"/>
              <w:rPr>
                <w:rFonts w:eastAsia="Times New Roman" w:cs="Arial"/>
                <w:b/>
                <w:bCs/>
                <w:color w:val="000000"/>
              </w:rPr>
            </w:pPr>
            <w:r w:rsidRPr="00C6197F">
              <w:rPr>
                <w:rFonts w:eastAsia="Times New Roman" w:cs="Arial"/>
                <w:b/>
                <w:bCs/>
                <w:color w:val="000000"/>
              </w:rPr>
              <w:t>100%</w:t>
            </w:r>
          </w:p>
        </w:tc>
        <w:tc>
          <w:tcPr>
            <w:tcW w:w="851" w:type="dxa"/>
            <w:shd w:val="clear" w:color="auto" w:fill="F2F2F2" w:themeFill="background1" w:themeFillShade="F2"/>
            <w:noWrap/>
            <w:vAlign w:val="bottom"/>
            <w:hideMark/>
          </w:tcPr>
          <w:p w:rsidR="00BD7B09" w:rsidRPr="00C6197F" w:rsidRDefault="00BD7B09" w:rsidP="00BD7B09">
            <w:pPr>
              <w:jc w:val="center"/>
              <w:rPr>
                <w:rFonts w:eastAsia="Times New Roman" w:cs="Arial"/>
                <w:b/>
                <w:bCs/>
                <w:color w:val="000000"/>
              </w:rPr>
            </w:pPr>
            <w:r w:rsidRPr="00C6197F">
              <w:rPr>
                <w:rFonts w:eastAsia="Times New Roman" w:cs="Arial"/>
                <w:b/>
                <w:bCs/>
                <w:color w:val="000000"/>
              </w:rPr>
              <w:t>100%</w:t>
            </w:r>
          </w:p>
        </w:tc>
      </w:tr>
    </w:tbl>
    <w:p w:rsidR="004B5A29" w:rsidRPr="007D6EA8" w:rsidRDefault="004B5A29" w:rsidP="00EC41EC">
      <w:pPr>
        <w:shd w:val="clear" w:color="auto" w:fill="FFFFFF"/>
        <w:jc w:val="center"/>
        <w:rPr>
          <w:rFonts w:cs="Arial"/>
        </w:rPr>
      </w:pPr>
      <w:r w:rsidRPr="007D6EA8">
        <w:rPr>
          <w:rFonts w:cs="Arial"/>
          <w:b/>
        </w:rPr>
        <w:t>Tabela 1</w:t>
      </w:r>
      <w:r w:rsidRPr="007D6EA8">
        <w:rPr>
          <w:rFonts w:cs="Arial"/>
        </w:rPr>
        <w:t>.</w:t>
      </w:r>
      <w:r w:rsidRPr="003A0F75">
        <w:rPr>
          <w:rFonts w:cs="Arial"/>
          <w:sz w:val="24"/>
          <w:szCs w:val="24"/>
        </w:rPr>
        <w:t xml:space="preserve"> </w:t>
      </w:r>
      <w:r w:rsidRPr="007D6EA8">
        <w:rPr>
          <w:rFonts w:cs="Arial"/>
        </w:rPr>
        <w:t>Concepções acerca do tipo de aluno dotado e com altas habilidades.</w:t>
      </w:r>
    </w:p>
    <w:p w:rsidR="004B5A29" w:rsidRPr="003A0F75" w:rsidRDefault="004B5A29" w:rsidP="00EC41EC">
      <w:pPr>
        <w:shd w:val="clear" w:color="auto" w:fill="FFFFFF"/>
        <w:spacing w:line="360" w:lineRule="auto"/>
        <w:jc w:val="center"/>
        <w:rPr>
          <w:rFonts w:cs="Arial"/>
        </w:rPr>
      </w:pPr>
      <w:r w:rsidRPr="00FD035F">
        <w:rPr>
          <w:rFonts w:cs="Arial"/>
          <w:b/>
        </w:rPr>
        <w:t>Fonte:</w:t>
      </w:r>
      <w:r w:rsidRPr="003A0F75">
        <w:rPr>
          <w:rFonts w:cs="Arial"/>
        </w:rPr>
        <w:t xml:space="preserve"> Elaborado pelas autoras</w:t>
      </w:r>
    </w:p>
    <w:p w:rsidR="004B5A29" w:rsidRDefault="004B5A29" w:rsidP="00962D51">
      <w:pPr>
        <w:ind w:firstLine="709"/>
        <w:rPr>
          <w:rFonts w:cs="Arial"/>
          <w:sz w:val="24"/>
          <w:szCs w:val="24"/>
        </w:rPr>
      </w:pPr>
    </w:p>
    <w:p w:rsidR="00962D51" w:rsidRPr="00962D51" w:rsidRDefault="00962D51" w:rsidP="00962D51">
      <w:pPr>
        <w:ind w:firstLine="709"/>
        <w:rPr>
          <w:rFonts w:cs="Arial"/>
          <w:sz w:val="24"/>
          <w:szCs w:val="24"/>
        </w:rPr>
      </w:pPr>
      <w:r w:rsidRPr="00962D51">
        <w:rPr>
          <w:rFonts w:cs="Arial"/>
          <w:sz w:val="24"/>
          <w:szCs w:val="24"/>
        </w:rPr>
        <w:t xml:space="preserve">A primeira questão procurou saber se seria correto afirmar que a criança com altas habilidades é um gênio e possui excelente rendimento acadêmico em todas as </w:t>
      </w:r>
      <w:r w:rsidRPr="00962D51">
        <w:rPr>
          <w:rFonts w:cs="Arial"/>
          <w:sz w:val="24"/>
          <w:szCs w:val="24"/>
        </w:rPr>
        <w:lastRenderedPageBreak/>
        <w:t>matérias. Referente às respostas do</w:t>
      </w:r>
      <w:r w:rsidR="002F6FBE">
        <w:rPr>
          <w:rFonts w:cs="Arial"/>
          <w:sz w:val="24"/>
          <w:szCs w:val="24"/>
        </w:rPr>
        <w:t xml:space="preserve"> questionário </w:t>
      </w:r>
      <w:proofErr w:type="spellStart"/>
      <w:r w:rsidR="002F6FBE">
        <w:rPr>
          <w:rFonts w:cs="Arial"/>
          <w:sz w:val="24"/>
          <w:szCs w:val="24"/>
        </w:rPr>
        <w:t>pré</w:t>
      </w:r>
      <w:proofErr w:type="spellEnd"/>
      <w:r w:rsidR="002F6FBE">
        <w:rPr>
          <w:rFonts w:cs="Arial"/>
          <w:sz w:val="24"/>
          <w:szCs w:val="24"/>
        </w:rPr>
        <w:t>-palestra, 10</w:t>
      </w:r>
      <w:r w:rsidRPr="00962D51">
        <w:rPr>
          <w:rFonts w:cs="Arial"/>
          <w:sz w:val="24"/>
          <w:szCs w:val="24"/>
        </w:rPr>
        <w:t>% dos entrevistados disseram que a criança precisa de direcionamento para desenvolver suas habilidades. A mesma quantidade disse ser relativo (10%)</w:t>
      </w:r>
      <w:r w:rsidRPr="00962D51">
        <w:rPr>
          <w:rFonts w:cs="Arial"/>
          <w:color w:val="4F81BD" w:themeColor="accent1"/>
          <w:sz w:val="24"/>
          <w:szCs w:val="24"/>
        </w:rPr>
        <w:t xml:space="preserve">. </w:t>
      </w:r>
      <w:r w:rsidRPr="00962D51">
        <w:rPr>
          <w:rFonts w:cs="Arial"/>
          <w:color w:val="000000" w:themeColor="text1"/>
          <w:sz w:val="24"/>
          <w:szCs w:val="24"/>
        </w:rPr>
        <w:t>Outros</w:t>
      </w:r>
      <w:r w:rsidRPr="00962D51">
        <w:rPr>
          <w:rFonts w:cs="Arial"/>
          <w:color w:val="4F81BD" w:themeColor="accent1"/>
          <w:sz w:val="24"/>
          <w:szCs w:val="24"/>
        </w:rPr>
        <w:t xml:space="preserve"> </w:t>
      </w:r>
      <w:r w:rsidRPr="00962D51">
        <w:rPr>
          <w:rFonts w:cs="Arial"/>
          <w:sz w:val="24"/>
          <w:szCs w:val="24"/>
        </w:rPr>
        <w:t>15 % disseram que o emocional e o comportamento dessas crianças podem atrapalhar no desenvolvimento acadêmico. 25% dos participantes acreditam que crianças com altas habilidades são acima da média em tudo. Já 40% dos entrevistados responderam que há desenvolvimento dotado e talentoso em determinadas áreas, totalizando cinco respostas categorizadas.</w:t>
      </w:r>
    </w:p>
    <w:p w:rsidR="00962D51" w:rsidRPr="00962D51" w:rsidRDefault="00962D51" w:rsidP="00962D51">
      <w:pPr>
        <w:ind w:firstLine="709"/>
        <w:rPr>
          <w:rFonts w:cs="Arial"/>
          <w:color w:val="000000" w:themeColor="text1"/>
          <w:sz w:val="24"/>
          <w:szCs w:val="24"/>
        </w:rPr>
      </w:pPr>
      <w:r w:rsidRPr="00962D51">
        <w:rPr>
          <w:rFonts w:cs="Arial"/>
          <w:color w:val="000000" w:themeColor="text1"/>
          <w:sz w:val="24"/>
          <w:szCs w:val="24"/>
        </w:rPr>
        <w:t xml:space="preserve">Isso demonstra que as concepções prévias de mais da metade dos professores em relação </w:t>
      </w:r>
      <w:r w:rsidR="00E32D0B">
        <w:rPr>
          <w:rFonts w:cs="Arial"/>
          <w:color w:val="000000" w:themeColor="text1"/>
          <w:sz w:val="24"/>
          <w:szCs w:val="24"/>
        </w:rPr>
        <w:t>à</w:t>
      </w:r>
      <w:r w:rsidRPr="00962D51">
        <w:rPr>
          <w:rFonts w:cs="Arial"/>
          <w:color w:val="000000" w:themeColor="text1"/>
          <w:sz w:val="24"/>
          <w:szCs w:val="24"/>
        </w:rPr>
        <w:t xml:space="preserve"> dotação não citaram a possibilidade do aluno ter dotação e talento em determinadas áreas. A resposta de 40% dos professores foi em torno dessa afirmação, como Guenther (2013) ressalta que dotação é a “presença de notável capacidade natural em pelo menos um domínio”</w:t>
      </w:r>
      <w:r w:rsidR="002F6FBE">
        <w:rPr>
          <w:rFonts w:cs="Arial"/>
          <w:color w:val="000000" w:themeColor="text1"/>
          <w:sz w:val="24"/>
          <w:szCs w:val="24"/>
        </w:rPr>
        <w:t xml:space="preserve"> </w:t>
      </w:r>
      <w:r w:rsidRPr="00962D51">
        <w:rPr>
          <w:rFonts w:cs="Arial"/>
          <w:color w:val="000000" w:themeColor="text1"/>
          <w:sz w:val="24"/>
          <w:szCs w:val="24"/>
        </w:rPr>
        <w:t xml:space="preserve">(p.04). </w:t>
      </w:r>
    </w:p>
    <w:p w:rsidR="00962D51" w:rsidRPr="00962D51" w:rsidRDefault="00962D51" w:rsidP="00962D51">
      <w:pPr>
        <w:ind w:firstLine="709"/>
        <w:rPr>
          <w:rFonts w:cs="Arial"/>
          <w:sz w:val="24"/>
          <w:szCs w:val="24"/>
        </w:rPr>
      </w:pPr>
      <w:r w:rsidRPr="00962D51">
        <w:rPr>
          <w:rFonts w:cs="Arial"/>
          <w:sz w:val="24"/>
          <w:szCs w:val="24"/>
        </w:rPr>
        <w:t>No questionário pós</w:t>
      </w:r>
      <w:r w:rsidR="007156B6">
        <w:rPr>
          <w:rFonts w:cs="Arial"/>
          <w:sz w:val="24"/>
          <w:szCs w:val="24"/>
        </w:rPr>
        <w:t xml:space="preserve"> palestra</w:t>
      </w:r>
      <w:r w:rsidRPr="00962D51">
        <w:rPr>
          <w:rFonts w:cs="Arial"/>
          <w:sz w:val="24"/>
          <w:szCs w:val="24"/>
        </w:rPr>
        <w:t>, o número de categorizações caiu para quatro. Somente 5%</w:t>
      </w:r>
      <w:r w:rsidR="002F6FBE">
        <w:rPr>
          <w:rFonts w:cs="Arial"/>
          <w:sz w:val="24"/>
          <w:szCs w:val="24"/>
        </w:rPr>
        <w:t xml:space="preserve"> </w:t>
      </w:r>
      <w:r w:rsidRPr="00962D51">
        <w:rPr>
          <w:rFonts w:cs="Arial"/>
          <w:sz w:val="24"/>
          <w:szCs w:val="24"/>
        </w:rPr>
        <w:t xml:space="preserve">dos participantes mantiveram </w:t>
      </w:r>
      <w:r w:rsidRPr="00962D51">
        <w:rPr>
          <w:rFonts w:cs="Arial"/>
          <w:color w:val="000000" w:themeColor="text1"/>
          <w:sz w:val="24"/>
          <w:szCs w:val="24"/>
        </w:rPr>
        <w:t xml:space="preserve">a concepção de </w:t>
      </w:r>
      <w:r w:rsidRPr="00962D51">
        <w:rPr>
          <w:rFonts w:cs="Arial"/>
          <w:sz w:val="24"/>
          <w:szCs w:val="24"/>
        </w:rPr>
        <w:t>que a criança precisa de direcionamento, estatística igual para a resposta que o comportamento e o emocional atrapalham o desenvolvimento, 15%</w:t>
      </w:r>
      <w:r w:rsidRPr="00962D51">
        <w:rPr>
          <w:rFonts w:cs="Arial"/>
          <w:color w:val="000000" w:themeColor="text1"/>
          <w:sz w:val="24"/>
          <w:szCs w:val="24"/>
        </w:rPr>
        <w:t xml:space="preserve"> acreditam</w:t>
      </w:r>
      <w:r w:rsidRPr="00962D51">
        <w:rPr>
          <w:rFonts w:cs="Arial"/>
          <w:sz w:val="24"/>
          <w:szCs w:val="24"/>
        </w:rPr>
        <w:t xml:space="preserve"> que a criança é acima da média em tudo, caindo o índice em 10% comparado à resposta </w:t>
      </w:r>
      <w:proofErr w:type="spellStart"/>
      <w:r w:rsidRPr="00962D51">
        <w:rPr>
          <w:rFonts w:cs="Arial"/>
          <w:sz w:val="24"/>
          <w:szCs w:val="24"/>
        </w:rPr>
        <w:t>pré</w:t>
      </w:r>
      <w:proofErr w:type="spellEnd"/>
      <w:r w:rsidRPr="00962D51">
        <w:rPr>
          <w:rFonts w:cs="Arial"/>
          <w:sz w:val="24"/>
          <w:szCs w:val="24"/>
        </w:rPr>
        <w:t xml:space="preserve">-palestra e 75% dos participantes afirmam que há um desenvolvimento potencialmente dotado e talentoso em determinadas áreas. </w:t>
      </w:r>
    </w:p>
    <w:p w:rsidR="00962D51" w:rsidRPr="00962D51" w:rsidRDefault="00962D51" w:rsidP="00962D51">
      <w:pPr>
        <w:ind w:firstLine="709"/>
        <w:rPr>
          <w:rFonts w:cs="Arial"/>
          <w:sz w:val="24"/>
          <w:szCs w:val="24"/>
        </w:rPr>
      </w:pPr>
      <w:r w:rsidRPr="00962D51">
        <w:rPr>
          <w:rFonts w:cs="Arial"/>
          <w:sz w:val="24"/>
          <w:szCs w:val="24"/>
        </w:rPr>
        <w:t>Fica evidente que a palestra surtiu efeito na maioria dos professores, tendo em vista que o número de respostas corretas cresceu 35% comparado ao questionário prévio.  O participante que chamaremos aqui de P15,</w:t>
      </w:r>
      <w:r w:rsidR="007156B6">
        <w:rPr>
          <w:rFonts w:cs="Arial"/>
          <w:sz w:val="24"/>
          <w:szCs w:val="24"/>
        </w:rPr>
        <w:t xml:space="preserve"> escolhido justificavelmente pela mudança considerável de concepção</w:t>
      </w:r>
      <w:r w:rsidR="0005323F">
        <w:rPr>
          <w:rFonts w:cs="Arial"/>
          <w:sz w:val="24"/>
          <w:szCs w:val="24"/>
        </w:rPr>
        <w:t>, n</w:t>
      </w:r>
      <w:r w:rsidRPr="00962D51">
        <w:rPr>
          <w:rFonts w:cs="Arial"/>
          <w:sz w:val="24"/>
          <w:szCs w:val="24"/>
        </w:rPr>
        <w:t xml:space="preserve">o questionário prévio respondeu da seguinte forma: </w:t>
      </w:r>
      <w:r w:rsidRPr="00962D51">
        <w:rPr>
          <w:rFonts w:cs="Arial"/>
          <w:i/>
          <w:sz w:val="24"/>
          <w:szCs w:val="24"/>
        </w:rPr>
        <w:t xml:space="preserve">“Acredito </w:t>
      </w:r>
      <w:r w:rsidR="002F6FBE">
        <w:rPr>
          <w:rFonts w:cs="Arial"/>
          <w:i/>
          <w:sz w:val="24"/>
          <w:szCs w:val="24"/>
        </w:rPr>
        <w:t>que não devemos colocar tamanho "</w:t>
      </w:r>
      <w:r w:rsidRPr="00962D51">
        <w:rPr>
          <w:rFonts w:cs="Arial"/>
          <w:i/>
          <w:sz w:val="24"/>
          <w:szCs w:val="24"/>
        </w:rPr>
        <w:t>peso" para crianças, quando se afirmar algo a criança pode sentir-se pressionada com ela e com outros de fora</w:t>
      </w:r>
      <w:r w:rsidR="00E32D0B">
        <w:rPr>
          <w:rFonts w:cs="Arial"/>
          <w:i/>
          <w:sz w:val="24"/>
          <w:szCs w:val="24"/>
        </w:rPr>
        <w:t>”.</w:t>
      </w:r>
    </w:p>
    <w:p w:rsidR="004A2E8A" w:rsidRPr="00C47645" w:rsidRDefault="00962D51" w:rsidP="004A2E8A">
      <w:pPr>
        <w:ind w:firstLine="709"/>
        <w:rPr>
          <w:rFonts w:cs="Arial"/>
          <w:sz w:val="24"/>
          <w:szCs w:val="24"/>
        </w:rPr>
      </w:pPr>
      <w:r w:rsidRPr="00962D51">
        <w:rPr>
          <w:rFonts w:cs="Arial"/>
          <w:sz w:val="24"/>
          <w:szCs w:val="24"/>
        </w:rPr>
        <w:t xml:space="preserve">Após receber as informações acerca do assunto, sua concepção mudou. A resposta foi a seguinte: </w:t>
      </w:r>
      <w:r w:rsidRPr="00962D51">
        <w:rPr>
          <w:rFonts w:cs="Arial"/>
          <w:i/>
          <w:sz w:val="24"/>
          <w:szCs w:val="24"/>
        </w:rPr>
        <w:t xml:space="preserve">“Não. A criança </w:t>
      </w:r>
      <w:r w:rsidR="00E32D0B">
        <w:rPr>
          <w:rFonts w:cs="Arial"/>
          <w:i/>
          <w:sz w:val="24"/>
          <w:szCs w:val="24"/>
        </w:rPr>
        <w:t>pode possuir altas "habilidades</w:t>
      </w:r>
      <w:r w:rsidRPr="00962D51">
        <w:rPr>
          <w:rFonts w:cs="Arial"/>
          <w:i/>
          <w:sz w:val="24"/>
          <w:szCs w:val="24"/>
        </w:rPr>
        <w:t>" para alguns "campos" e encontrar dificuldades em outros.”</w:t>
      </w:r>
      <w:r w:rsidRPr="00962D51">
        <w:rPr>
          <w:rFonts w:cs="Arial"/>
          <w:sz w:val="24"/>
          <w:szCs w:val="24"/>
        </w:rPr>
        <w:t xml:space="preserve"> Desta forma, o P15 compreendeu que uma criança pode ser dotada e talentosa se possuir um </w:t>
      </w:r>
      <w:r w:rsidR="00AB5BC5">
        <w:rPr>
          <w:rFonts w:cs="Arial"/>
          <w:sz w:val="24"/>
          <w:szCs w:val="24"/>
        </w:rPr>
        <w:t>domínio da capacidade humana</w:t>
      </w:r>
      <w:r w:rsidRPr="00962D51">
        <w:rPr>
          <w:rFonts w:cs="Arial"/>
          <w:sz w:val="24"/>
          <w:szCs w:val="24"/>
        </w:rPr>
        <w:t xml:space="preserve"> e não precisa possuir todos</w:t>
      </w:r>
      <w:r w:rsidR="00AB5BC5">
        <w:rPr>
          <w:rFonts w:cs="Arial"/>
          <w:sz w:val="24"/>
          <w:szCs w:val="24"/>
        </w:rPr>
        <w:t>,</w:t>
      </w:r>
      <w:r w:rsidRPr="00962D51">
        <w:rPr>
          <w:rFonts w:cs="Arial"/>
          <w:sz w:val="24"/>
          <w:szCs w:val="24"/>
        </w:rPr>
        <w:t xml:space="preserve"> como bem ressalta Guenther (2013). </w:t>
      </w:r>
      <w:r w:rsidR="004B747F" w:rsidRPr="00C47645">
        <w:rPr>
          <w:rFonts w:cs="Arial"/>
          <w:sz w:val="24"/>
          <w:szCs w:val="24"/>
        </w:rPr>
        <w:t xml:space="preserve">Isso não impede que um aluno tenha </w:t>
      </w:r>
      <w:r w:rsidR="004A2E8A" w:rsidRPr="00C47645">
        <w:rPr>
          <w:rFonts w:cs="Arial"/>
          <w:sz w:val="24"/>
          <w:szCs w:val="24"/>
        </w:rPr>
        <w:t>mais domínios de capacidade humana acima da média ou até mesmo todos eles.</w:t>
      </w:r>
    </w:p>
    <w:p w:rsidR="00962D51" w:rsidRPr="00C47645" w:rsidRDefault="004A2E8A" w:rsidP="004A2E8A">
      <w:pPr>
        <w:ind w:firstLine="709"/>
        <w:rPr>
          <w:rFonts w:cs="Arial"/>
          <w:sz w:val="24"/>
          <w:szCs w:val="24"/>
        </w:rPr>
      </w:pPr>
      <w:r w:rsidRPr="00C47645">
        <w:rPr>
          <w:rFonts w:cs="Arial"/>
          <w:sz w:val="24"/>
          <w:szCs w:val="24"/>
        </w:rPr>
        <w:t xml:space="preserve"> O P15 contribuiu com a sua resposta principalmente pelo fato de reforçar que uma criança dotada e talentosa pode ter dificuldade em outras áreas de desenvolvimento humano.  </w:t>
      </w:r>
      <w:r w:rsidR="00F2712E" w:rsidRPr="00C47645">
        <w:rPr>
          <w:rFonts w:cs="Arial"/>
          <w:sz w:val="24"/>
          <w:szCs w:val="24"/>
        </w:rPr>
        <w:t>Desta</w:t>
      </w:r>
      <w:r w:rsidRPr="00C47645">
        <w:rPr>
          <w:rFonts w:cs="Arial"/>
          <w:sz w:val="24"/>
          <w:szCs w:val="24"/>
        </w:rPr>
        <w:t xml:space="preserve"> forma, desmistifica que altas habilidades e superdotação deve ter desenvolvimento humano pleno e muito acima da média geral.</w:t>
      </w:r>
    </w:p>
    <w:p w:rsidR="00962D51" w:rsidRPr="00962D51" w:rsidRDefault="00962D51" w:rsidP="004B5A29">
      <w:pPr>
        <w:ind w:firstLine="709"/>
        <w:rPr>
          <w:rFonts w:cs="Arial"/>
          <w:sz w:val="24"/>
          <w:szCs w:val="24"/>
        </w:rPr>
      </w:pPr>
      <w:proofErr w:type="spellStart"/>
      <w:r w:rsidRPr="00962D51">
        <w:rPr>
          <w:rFonts w:cs="Arial"/>
          <w:sz w:val="24"/>
          <w:szCs w:val="24"/>
        </w:rPr>
        <w:t>Fleith</w:t>
      </w:r>
      <w:proofErr w:type="spellEnd"/>
      <w:r w:rsidRPr="00962D51">
        <w:rPr>
          <w:rFonts w:cs="Arial"/>
          <w:sz w:val="24"/>
          <w:szCs w:val="24"/>
        </w:rPr>
        <w:t xml:space="preserve"> (2007) fala da utilização das palavras superdotação e gênio erroneamente empregado como sinônimas. Ter altas habilidades não quer dizer que precisa ser bom em tudo, somente que em determinadas áreas a criança tem dotação e precisa desenvolver seu potencial</w:t>
      </w:r>
      <w:r w:rsidRPr="00962D51">
        <w:rPr>
          <w:rFonts w:cs="Arial"/>
          <w:color w:val="000000" w:themeColor="text1"/>
          <w:sz w:val="24"/>
          <w:szCs w:val="24"/>
        </w:rPr>
        <w:t>. A autora ainda</w:t>
      </w:r>
      <w:r w:rsidRPr="00962D51">
        <w:rPr>
          <w:rFonts w:cs="Arial"/>
          <w:sz w:val="24"/>
          <w:szCs w:val="24"/>
        </w:rPr>
        <w:t xml:space="preserve"> ressalta que a </w:t>
      </w:r>
      <w:r w:rsidRPr="00962D51">
        <w:rPr>
          <w:rFonts w:cs="Arial"/>
          <w:sz w:val="24"/>
          <w:szCs w:val="24"/>
        </w:rPr>
        <w:lastRenderedPageBreak/>
        <w:t xml:space="preserve">terminologia gênio foi restrita para pessoas que contribuíram valiosamente para a humanidade e que deixaram um legado. </w:t>
      </w:r>
    </w:p>
    <w:p w:rsidR="00962D51" w:rsidRDefault="00962D51" w:rsidP="004B5A29">
      <w:pPr>
        <w:rPr>
          <w:sz w:val="24"/>
          <w:szCs w:val="24"/>
        </w:rPr>
      </w:pPr>
    </w:p>
    <w:p w:rsidR="004B5A29" w:rsidRPr="00C0421E" w:rsidRDefault="004B5A29" w:rsidP="00BD7B09">
      <w:pPr>
        <w:jc w:val="center"/>
        <w:rPr>
          <w:rFonts w:cs="Arial"/>
        </w:rPr>
      </w:pPr>
      <w:r w:rsidRPr="00C0421E">
        <w:rPr>
          <w:rFonts w:cs="Arial"/>
          <w:b/>
        </w:rPr>
        <w:t>Tabela 2:</w:t>
      </w:r>
      <w:r w:rsidRPr="00C0421E">
        <w:rPr>
          <w:rFonts w:cs="Arial"/>
        </w:rPr>
        <w:t xml:space="preserve"> </w:t>
      </w:r>
      <w:r w:rsidRPr="00C0421E">
        <w:rPr>
          <w:rFonts w:cs="Arial"/>
          <w:color w:val="000000" w:themeColor="text1"/>
        </w:rPr>
        <w:t>O aluno com altas habilidades tem direito ao atendimento educacional especializado ou acredita que esse tipo de apoio é direcionado apenas para estudantes com algum tipo de deficiência?</w:t>
      </w:r>
    </w:p>
    <w:tbl>
      <w:tblPr>
        <w:tblW w:w="9451"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7"/>
        <w:gridCol w:w="793"/>
        <w:gridCol w:w="791"/>
      </w:tblGrid>
      <w:tr w:rsidR="004B5A29" w:rsidRPr="00C6197F" w:rsidTr="00D82BF4">
        <w:trPr>
          <w:trHeight w:val="280"/>
        </w:trPr>
        <w:tc>
          <w:tcPr>
            <w:tcW w:w="7867" w:type="dxa"/>
            <w:shd w:val="clear" w:color="auto" w:fill="F2F2F2" w:themeFill="background1" w:themeFillShade="F2"/>
            <w:noWrap/>
            <w:vAlign w:val="bottom"/>
            <w:hideMark/>
          </w:tcPr>
          <w:p w:rsidR="004B5A29" w:rsidRPr="00C6197F" w:rsidRDefault="004B5A29" w:rsidP="00CC495A">
            <w:pPr>
              <w:jc w:val="center"/>
              <w:rPr>
                <w:rFonts w:eastAsia="Times New Roman" w:cs="Arial"/>
                <w:b/>
                <w:bCs/>
                <w:color w:val="000000"/>
              </w:rPr>
            </w:pPr>
            <w:r w:rsidRPr="00C6197F">
              <w:rPr>
                <w:rFonts w:eastAsia="Times New Roman" w:cs="Arial"/>
                <w:b/>
                <w:bCs/>
                <w:color w:val="000000"/>
              </w:rPr>
              <w:t>Questão 0</w:t>
            </w:r>
            <w:r w:rsidR="00CC495A" w:rsidRPr="00C6197F">
              <w:rPr>
                <w:rFonts w:eastAsia="Times New Roman" w:cs="Arial"/>
                <w:b/>
                <w:bCs/>
                <w:color w:val="000000"/>
              </w:rPr>
              <w:t>2</w:t>
            </w:r>
          </w:p>
        </w:tc>
        <w:tc>
          <w:tcPr>
            <w:tcW w:w="793" w:type="dxa"/>
            <w:shd w:val="clear" w:color="auto" w:fill="F2F2F2" w:themeFill="background1" w:themeFillShade="F2"/>
            <w:noWrap/>
            <w:vAlign w:val="bottom"/>
            <w:hideMark/>
          </w:tcPr>
          <w:p w:rsidR="004B5A29" w:rsidRPr="00C6197F" w:rsidRDefault="004B5A29" w:rsidP="00816764">
            <w:pPr>
              <w:jc w:val="center"/>
              <w:rPr>
                <w:rFonts w:eastAsia="Times New Roman" w:cs="Arial"/>
                <w:b/>
                <w:bCs/>
                <w:color w:val="000000"/>
              </w:rPr>
            </w:pPr>
            <w:r w:rsidRPr="00C6197F">
              <w:rPr>
                <w:rFonts w:eastAsia="Times New Roman" w:cs="Arial"/>
                <w:b/>
                <w:bCs/>
                <w:color w:val="000000"/>
              </w:rPr>
              <w:t xml:space="preserve">% </w:t>
            </w:r>
            <w:proofErr w:type="spellStart"/>
            <w:r w:rsidRPr="00C6197F">
              <w:rPr>
                <w:rFonts w:eastAsia="Times New Roman" w:cs="Arial"/>
                <w:b/>
                <w:bCs/>
                <w:color w:val="000000"/>
              </w:rPr>
              <w:t>Pré</w:t>
            </w:r>
            <w:proofErr w:type="spellEnd"/>
          </w:p>
        </w:tc>
        <w:tc>
          <w:tcPr>
            <w:tcW w:w="791" w:type="dxa"/>
            <w:shd w:val="clear" w:color="auto" w:fill="F2F2F2" w:themeFill="background1" w:themeFillShade="F2"/>
            <w:noWrap/>
            <w:vAlign w:val="bottom"/>
            <w:hideMark/>
          </w:tcPr>
          <w:p w:rsidR="004B5A29" w:rsidRPr="00C6197F" w:rsidRDefault="004B5A29" w:rsidP="00816764">
            <w:pPr>
              <w:jc w:val="center"/>
              <w:rPr>
                <w:rFonts w:eastAsia="Times New Roman" w:cs="Arial"/>
                <w:b/>
                <w:bCs/>
                <w:color w:val="000000"/>
              </w:rPr>
            </w:pPr>
            <w:r w:rsidRPr="00C6197F">
              <w:rPr>
                <w:rFonts w:eastAsia="Times New Roman" w:cs="Arial"/>
                <w:b/>
                <w:bCs/>
                <w:color w:val="000000"/>
              </w:rPr>
              <w:t>% Pós</w:t>
            </w:r>
          </w:p>
        </w:tc>
      </w:tr>
      <w:tr w:rsidR="004B5A29" w:rsidRPr="00C6197F" w:rsidTr="00D82BF4">
        <w:trPr>
          <w:trHeight w:val="280"/>
        </w:trPr>
        <w:tc>
          <w:tcPr>
            <w:tcW w:w="7867" w:type="dxa"/>
            <w:shd w:val="clear" w:color="auto" w:fill="auto"/>
            <w:noWrap/>
            <w:vAlign w:val="bottom"/>
            <w:hideMark/>
          </w:tcPr>
          <w:p w:rsidR="004B5A29" w:rsidRPr="00C6197F" w:rsidRDefault="004B5A29" w:rsidP="00816764">
            <w:pPr>
              <w:rPr>
                <w:rFonts w:eastAsia="Times New Roman" w:cs="Arial"/>
                <w:color w:val="000000" w:themeColor="text1"/>
              </w:rPr>
            </w:pPr>
            <w:r w:rsidRPr="00C6197F">
              <w:rPr>
                <w:rFonts w:eastAsia="Times New Roman" w:cs="Arial"/>
                <w:color w:val="000000" w:themeColor="text1"/>
              </w:rPr>
              <w:t>Acreditam que precisam de direcionamento especializado</w:t>
            </w:r>
          </w:p>
        </w:tc>
        <w:tc>
          <w:tcPr>
            <w:tcW w:w="793" w:type="dxa"/>
            <w:shd w:val="clear" w:color="auto" w:fill="auto"/>
            <w:noWrap/>
            <w:vAlign w:val="bottom"/>
            <w:hideMark/>
          </w:tcPr>
          <w:p w:rsidR="004B5A29" w:rsidRPr="00C6197F" w:rsidRDefault="004B5A29" w:rsidP="00816764">
            <w:pPr>
              <w:jc w:val="center"/>
              <w:rPr>
                <w:rFonts w:eastAsia="Times New Roman" w:cs="Arial"/>
                <w:color w:val="000000"/>
              </w:rPr>
            </w:pPr>
            <w:r w:rsidRPr="00C6197F">
              <w:rPr>
                <w:rFonts w:eastAsia="Times New Roman" w:cs="Arial"/>
                <w:color w:val="000000"/>
              </w:rPr>
              <w:t>55%</w:t>
            </w:r>
          </w:p>
        </w:tc>
        <w:tc>
          <w:tcPr>
            <w:tcW w:w="791" w:type="dxa"/>
            <w:shd w:val="clear" w:color="auto" w:fill="auto"/>
            <w:noWrap/>
            <w:vAlign w:val="bottom"/>
            <w:hideMark/>
          </w:tcPr>
          <w:p w:rsidR="004B5A29" w:rsidRPr="00C6197F" w:rsidRDefault="004B5A29" w:rsidP="00816764">
            <w:pPr>
              <w:jc w:val="center"/>
              <w:rPr>
                <w:rFonts w:eastAsia="Times New Roman" w:cs="Arial"/>
                <w:color w:val="000000"/>
              </w:rPr>
            </w:pPr>
            <w:r w:rsidRPr="00C6197F">
              <w:rPr>
                <w:rFonts w:eastAsia="Times New Roman" w:cs="Arial"/>
                <w:color w:val="000000"/>
              </w:rPr>
              <w:t>85%</w:t>
            </w:r>
          </w:p>
        </w:tc>
      </w:tr>
      <w:tr w:rsidR="004B5A29" w:rsidRPr="00C6197F" w:rsidTr="00D82BF4">
        <w:trPr>
          <w:trHeight w:val="280"/>
        </w:trPr>
        <w:tc>
          <w:tcPr>
            <w:tcW w:w="7867" w:type="dxa"/>
            <w:shd w:val="clear" w:color="auto" w:fill="auto"/>
            <w:noWrap/>
            <w:vAlign w:val="bottom"/>
            <w:hideMark/>
          </w:tcPr>
          <w:p w:rsidR="004B5A29" w:rsidRPr="00C6197F" w:rsidRDefault="004B5A29" w:rsidP="00816764">
            <w:pPr>
              <w:rPr>
                <w:rFonts w:eastAsia="Times New Roman" w:cs="Arial"/>
                <w:color w:val="000000" w:themeColor="text1"/>
              </w:rPr>
            </w:pPr>
            <w:r w:rsidRPr="00C6197F">
              <w:rPr>
                <w:rFonts w:eastAsia="Times New Roman" w:cs="Arial"/>
                <w:color w:val="000000" w:themeColor="text1"/>
              </w:rPr>
              <w:t xml:space="preserve">Acreditam que </w:t>
            </w:r>
            <w:r w:rsidR="004533CB" w:rsidRPr="00C6197F">
              <w:rPr>
                <w:rFonts w:eastAsia="Times New Roman" w:cs="Arial"/>
                <w:color w:val="000000" w:themeColor="text1"/>
              </w:rPr>
              <w:t>todos os tipos alunos têm</w:t>
            </w:r>
            <w:r w:rsidRPr="00C6197F">
              <w:rPr>
                <w:rFonts w:eastAsia="Times New Roman" w:cs="Arial"/>
                <w:color w:val="000000" w:themeColor="text1"/>
              </w:rPr>
              <w:t xml:space="preserve"> direito ao AEE</w:t>
            </w:r>
          </w:p>
        </w:tc>
        <w:tc>
          <w:tcPr>
            <w:tcW w:w="793" w:type="dxa"/>
            <w:shd w:val="clear" w:color="auto" w:fill="auto"/>
            <w:noWrap/>
            <w:vAlign w:val="bottom"/>
            <w:hideMark/>
          </w:tcPr>
          <w:p w:rsidR="004B5A29" w:rsidRPr="00C6197F" w:rsidRDefault="004B5A29" w:rsidP="00816764">
            <w:pPr>
              <w:jc w:val="center"/>
              <w:rPr>
                <w:rFonts w:eastAsia="Times New Roman" w:cs="Arial"/>
                <w:color w:val="000000"/>
              </w:rPr>
            </w:pPr>
            <w:r w:rsidRPr="00C6197F">
              <w:rPr>
                <w:rFonts w:eastAsia="Times New Roman" w:cs="Arial"/>
                <w:color w:val="000000"/>
              </w:rPr>
              <w:t>10%</w:t>
            </w:r>
          </w:p>
        </w:tc>
        <w:tc>
          <w:tcPr>
            <w:tcW w:w="791" w:type="dxa"/>
            <w:shd w:val="clear" w:color="auto" w:fill="auto"/>
            <w:noWrap/>
            <w:vAlign w:val="bottom"/>
            <w:hideMark/>
          </w:tcPr>
          <w:p w:rsidR="004B5A29" w:rsidRPr="00C6197F" w:rsidRDefault="004B5A29" w:rsidP="00816764">
            <w:pPr>
              <w:jc w:val="center"/>
              <w:rPr>
                <w:rFonts w:eastAsia="Times New Roman" w:cs="Arial"/>
                <w:color w:val="000000"/>
              </w:rPr>
            </w:pPr>
            <w:r w:rsidRPr="00C6197F">
              <w:rPr>
                <w:rFonts w:eastAsia="Times New Roman" w:cs="Arial"/>
                <w:color w:val="000000"/>
              </w:rPr>
              <w:t>10%</w:t>
            </w:r>
          </w:p>
        </w:tc>
      </w:tr>
      <w:tr w:rsidR="004B5A29" w:rsidRPr="00C6197F" w:rsidTr="00D82BF4">
        <w:trPr>
          <w:trHeight w:val="280"/>
        </w:trPr>
        <w:tc>
          <w:tcPr>
            <w:tcW w:w="7867" w:type="dxa"/>
            <w:shd w:val="clear" w:color="auto" w:fill="auto"/>
            <w:noWrap/>
            <w:vAlign w:val="bottom"/>
            <w:hideMark/>
          </w:tcPr>
          <w:p w:rsidR="004B5A29" w:rsidRPr="00C6197F" w:rsidRDefault="004B5A29" w:rsidP="00816764">
            <w:pPr>
              <w:rPr>
                <w:rFonts w:eastAsia="Times New Roman" w:cs="Arial"/>
                <w:color w:val="000000" w:themeColor="text1"/>
              </w:rPr>
            </w:pPr>
            <w:r w:rsidRPr="00C6197F">
              <w:rPr>
                <w:rFonts w:eastAsia="Times New Roman" w:cs="Arial"/>
                <w:color w:val="000000" w:themeColor="text1"/>
              </w:rPr>
              <w:t>Reconhece o direito, mas acha que deveria ser somente para crianças com deficiência</w:t>
            </w:r>
          </w:p>
        </w:tc>
        <w:tc>
          <w:tcPr>
            <w:tcW w:w="793" w:type="dxa"/>
            <w:shd w:val="clear" w:color="auto" w:fill="auto"/>
            <w:noWrap/>
            <w:vAlign w:val="bottom"/>
            <w:hideMark/>
          </w:tcPr>
          <w:p w:rsidR="004B5A29" w:rsidRPr="00C6197F" w:rsidRDefault="004B5A29" w:rsidP="00816764">
            <w:pPr>
              <w:jc w:val="center"/>
              <w:rPr>
                <w:rFonts w:eastAsia="Times New Roman" w:cs="Arial"/>
                <w:color w:val="000000"/>
              </w:rPr>
            </w:pPr>
            <w:r w:rsidRPr="00C6197F">
              <w:rPr>
                <w:rFonts w:eastAsia="Times New Roman" w:cs="Arial"/>
                <w:color w:val="000000"/>
              </w:rPr>
              <w:t>10%</w:t>
            </w:r>
          </w:p>
        </w:tc>
        <w:tc>
          <w:tcPr>
            <w:tcW w:w="791" w:type="dxa"/>
            <w:shd w:val="clear" w:color="auto" w:fill="auto"/>
            <w:noWrap/>
            <w:vAlign w:val="bottom"/>
            <w:hideMark/>
          </w:tcPr>
          <w:p w:rsidR="004B5A29" w:rsidRPr="00C6197F" w:rsidRDefault="004B5A29" w:rsidP="00816764">
            <w:pPr>
              <w:jc w:val="center"/>
              <w:rPr>
                <w:rFonts w:eastAsia="Times New Roman" w:cs="Arial"/>
                <w:color w:val="000000"/>
              </w:rPr>
            </w:pPr>
            <w:r w:rsidRPr="00C6197F">
              <w:rPr>
                <w:rFonts w:eastAsia="Times New Roman" w:cs="Arial"/>
                <w:color w:val="000000"/>
              </w:rPr>
              <w:t>0%</w:t>
            </w:r>
          </w:p>
        </w:tc>
      </w:tr>
      <w:tr w:rsidR="004B5A29" w:rsidRPr="00C6197F" w:rsidTr="00D82BF4">
        <w:trPr>
          <w:trHeight w:val="280"/>
        </w:trPr>
        <w:tc>
          <w:tcPr>
            <w:tcW w:w="7867" w:type="dxa"/>
            <w:shd w:val="clear" w:color="auto" w:fill="auto"/>
            <w:noWrap/>
            <w:vAlign w:val="bottom"/>
            <w:hideMark/>
          </w:tcPr>
          <w:p w:rsidR="004B5A29" w:rsidRPr="00C6197F" w:rsidRDefault="004B5A29" w:rsidP="00816764">
            <w:pPr>
              <w:rPr>
                <w:rFonts w:eastAsia="Times New Roman" w:cs="Arial"/>
                <w:color w:val="000000" w:themeColor="text1"/>
              </w:rPr>
            </w:pPr>
            <w:r w:rsidRPr="00C6197F">
              <w:rPr>
                <w:rFonts w:eastAsia="Times New Roman" w:cs="Arial"/>
                <w:color w:val="000000" w:themeColor="text1"/>
              </w:rPr>
              <w:t>Apresenta dúvidas sobre o tema</w:t>
            </w:r>
          </w:p>
        </w:tc>
        <w:tc>
          <w:tcPr>
            <w:tcW w:w="793" w:type="dxa"/>
            <w:shd w:val="clear" w:color="auto" w:fill="auto"/>
            <w:noWrap/>
            <w:vAlign w:val="bottom"/>
            <w:hideMark/>
          </w:tcPr>
          <w:p w:rsidR="004B5A29" w:rsidRPr="00C6197F" w:rsidRDefault="004B5A29" w:rsidP="00816764">
            <w:pPr>
              <w:jc w:val="center"/>
              <w:rPr>
                <w:rFonts w:eastAsia="Times New Roman" w:cs="Arial"/>
                <w:color w:val="000000"/>
              </w:rPr>
            </w:pPr>
            <w:r w:rsidRPr="00C6197F">
              <w:rPr>
                <w:rFonts w:eastAsia="Times New Roman" w:cs="Arial"/>
                <w:color w:val="000000"/>
              </w:rPr>
              <w:t>10%</w:t>
            </w:r>
          </w:p>
        </w:tc>
        <w:tc>
          <w:tcPr>
            <w:tcW w:w="791" w:type="dxa"/>
            <w:shd w:val="clear" w:color="auto" w:fill="auto"/>
            <w:noWrap/>
            <w:vAlign w:val="bottom"/>
            <w:hideMark/>
          </w:tcPr>
          <w:p w:rsidR="004B5A29" w:rsidRPr="00C6197F" w:rsidRDefault="004B5A29" w:rsidP="00816764">
            <w:pPr>
              <w:jc w:val="center"/>
              <w:rPr>
                <w:rFonts w:eastAsia="Times New Roman" w:cs="Arial"/>
                <w:color w:val="000000"/>
              </w:rPr>
            </w:pPr>
            <w:r w:rsidRPr="00C6197F">
              <w:rPr>
                <w:rFonts w:eastAsia="Times New Roman" w:cs="Arial"/>
                <w:color w:val="000000"/>
              </w:rPr>
              <w:t>0%</w:t>
            </w:r>
          </w:p>
        </w:tc>
      </w:tr>
      <w:tr w:rsidR="004B5A29" w:rsidRPr="00C6197F" w:rsidTr="00D82BF4">
        <w:trPr>
          <w:trHeight w:val="280"/>
        </w:trPr>
        <w:tc>
          <w:tcPr>
            <w:tcW w:w="7867" w:type="dxa"/>
            <w:shd w:val="clear" w:color="auto" w:fill="auto"/>
            <w:noWrap/>
            <w:vAlign w:val="bottom"/>
            <w:hideMark/>
          </w:tcPr>
          <w:p w:rsidR="004B5A29" w:rsidRPr="00C6197F" w:rsidRDefault="004B5A29" w:rsidP="00816764">
            <w:pPr>
              <w:rPr>
                <w:rFonts w:eastAsia="Times New Roman" w:cs="Arial"/>
                <w:color w:val="000000" w:themeColor="text1"/>
              </w:rPr>
            </w:pPr>
            <w:r w:rsidRPr="00C6197F">
              <w:rPr>
                <w:rFonts w:eastAsia="Times New Roman" w:cs="Arial"/>
                <w:color w:val="000000" w:themeColor="text1"/>
              </w:rPr>
              <w:t>Acreditam que não tem direito ao AEE</w:t>
            </w:r>
          </w:p>
        </w:tc>
        <w:tc>
          <w:tcPr>
            <w:tcW w:w="793" w:type="dxa"/>
            <w:shd w:val="clear" w:color="auto" w:fill="auto"/>
            <w:noWrap/>
            <w:vAlign w:val="bottom"/>
            <w:hideMark/>
          </w:tcPr>
          <w:p w:rsidR="004B5A29" w:rsidRPr="00C6197F" w:rsidRDefault="004B5A29" w:rsidP="00816764">
            <w:pPr>
              <w:jc w:val="center"/>
              <w:rPr>
                <w:rFonts w:eastAsia="Times New Roman" w:cs="Arial"/>
                <w:color w:val="000000"/>
              </w:rPr>
            </w:pPr>
            <w:r w:rsidRPr="00C6197F">
              <w:rPr>
                <w:rFonts w:eastAsia="Times New Roman" w:cs="Arial"/>
                <w:color w:val="000000"/>
              </w:rPr>
              <w:t>15%</w:t>
            </w:r>
          </w:p>
        </w:tc>
        <w:tc>
          <w:tcPr>
            <w:tcW w:w="791" w:type="dxa"/>
            <w:shd w:val="clear" w:color="auto" w:fill="auto"/>
            <w:noWrap/>
            <w:vAlign w:val="bottom"/>
            <w:hideMark/>
          </w:tcPr>
          <w:p w:rsidR="004B5A29" w:rsidRPr="00C6197F" w:rsidRDefault="004B5A29" w:rsidP="00816764">
            <w:pPr>
              <w:jc w:val="center"/>
              <w:rPr>
                <w:rFonts w:eastAsia="Times New Roman" w:cs="Arial"/>
                <w:color w:val="000000"/>
              </w:rPr>
            </w:pPr>
            <w:r w:rsidRPr="00C6197F">
              <w:rPr>
                <w:rFonts w:eastAsia="Times New Roman" w:cs="Arial"/>
                <w:color w:val="000000"/>
              </w:rPr>
              <w:t>5%</w:t>
            </w:r>
          </w:p>
        </w:tc>
      </w:tr>
      <w:tr w:rsidR="004B5A29" w:rsidRPr="00C6197F" w:rsidTr="00D82BF4">
        <w:trPr>
          <w:trHeight w:val="70"/>
        </w:trPr>
        <w:tc>
          <w:tcPr>
            <w:tcW w:w="7867" w:type="dxa"/>
            <w:shd w:val="clear" w:color="auto" w:fill="F2F2F2" w:themeFill="background1" w:themeFillShade="F2"/>
            <w:noWrap/>
            <w:vAlign w:val="bottom"/>
            <w:hideMark/>
          </w:tcPr>
          <w:p w:rsidR="004B5A29" w:rsidRPr="00C6197F" w:rsidRDefault="004B5A29" w:rsidP="00816764">
            <w:pPr>
              <w:rPr>
                <w:rFonts w:eastAsia="Times New Roman" w:cs="Arial"/>
                <w:b/>
                <w:bCs/>
                <w:color w:val="000000"/>
              </w:rPr>
            </w:pPr>
            <w:r w:rsidRPr="00C6197F">
              <w:rPr>
                <w:rFonts w:eastAsia="Times New Roman" w:cs="Arial"/>
                <w:b/>
                <w:bCs/>
                <w:color w:val="000000"/>
              </w:rPr>
              <w:t>Total</w:t>
            </w:r>
          </w:p>
        </w:tc>
        <w:tc>
          <w:tcPr>
            <w:tcW w:w="793" w:type="dxa"/>
            <w:shd w:val="clear" w:color="auto" w:fill="F2F2F2" w:themeFill="background1" w:themeFillShade="F2"/>
            <w:noWrap/>
            <w:vAlign w:val="bottom"/>
            <w:hideMark/>
          </w:tcPr>
          <w:p w:rsidR="004B5A29" w:rsidRPr="00C6197F" w:rsidRDefault="004B5A29" w:rsidP="00816764">
            <w:pPr>
              <w:jc w:val="center"/>
              <w:rPr>
                <w:rFonts w:eastAsia="Times New Roman" w:cs="Arial"/>
                <w:b/>
                <w:bCs/>
                <w:color w:val="000000"/>
              </w:rPr>
            </w:pPr>
            <w:r w:rsidRPr="00C6197F">
              <w:rPr>
                <w:rFonts w:eastAsia="Times New Roman" w:cs="Arial"/>
                <w:b/>
                <w:bCs/>
                <w:color w:val="000000"/>
              </w:rPr>
              <w:t>100%</w:t>
            </w:r>
          </w:p>
        </w:tc>
        <w:tc>
          <w:tcPr>
            <w:tcW w:w="791" w:type="dxa"/>
            <w:shd w:val="clear" w:color="auto" w:fill="F2F2F2" w:themeFill="background1" w:themeFillShade="F2"/>
            <w:noWrap/>
            <w:vAlign w:val="bottom"/>
            <w:hideMark/>
          </w:tcPr>
          <w:p w:rsidR="004B5A29" w:rsidRPr="00C6197F" w:rsidRDefault="004B5A29" w:rsidP="00816764">
            <w:pPr>
              <w:jc w:val="center"/>
              <w:rPr>
                <w:rFonts w:eastAsia="Times New Roman" w:cs="Arial"/>
                <w:b/>
                <w:bCs/>
                <w:color w:val="000000"/>
              </w:rPr>
            </w:pPr>
            <w:r w:rsidRPr="00C6197F">
              <w:rPr>
                <w:rFonts w:eastAsia="Times New Roman" w:cs="Arial"/>
                <w:b/>
                <w:bCs/>
                <w:color w:val="000000"/>
              </w:rPr>
              <w:t>100%</w:t>
            </w:r>
          </w:p>
        </w:tc>
      </w:tr>
    </w:tbl>
    <w:p w:rsidR="004B5A29" w:rsidRPr="004B5A29" w:rsidRDefault="004B5A29" w:rsidP="00BD7B09">
      <w:pPr>
        <w:spacing w:line="360" w:lineRule="auto"/>
        <w:jc w:val="center"/>
        <w:rPr>
          <w:rFonts w:cs="Arial"/>
        </w:rPr>
      </w:pPr>
      <w:r w:rsidRPr="00FD035F">
        <w:rPr>
          <w:rFonts w:cs="Arial"/>
          <w:b/>
        </w:rPr>
        <w:t xml:space="preserve">Fonte: </w:t>
      </w:r>
      <w:r w:rsidRPr="004B5A29">
        <w:rPr>
          <w:rFonts w:cs="Arial"/>
        </w:rPr>
        <w:t>Elaborado pelas autoras</w:t>
      </w:r>
      <w:r w:rsidR="00C0421E">
        <w:rPr>
          <w:rFonts w:cs="Arial"/>
        </w:rPr>
        <w:t>.</w:t>
      </w:r>
    </w:p>
    <w:p w:rsidR="00C13CD0" w:rsidRDefault="00C13CD0" w:rsidP="00686B79">
      <w:pPr>
        <w:rPr>
          <w:sz w:val="24"/>
          <w:szCs w:val="24"/>
        </w:rPr>
      </w:pPr>
    </w:p>
    <w:p w:rsidR="00C13CD0" w:rsidRDefault="00C13CD0" w:rsidP="00C13CD0">
      <w:pPr>
        <w:ind w:firstLine="709"/>
        <w:rPr>
          <w:rFonts w:cs="Arial"/>
          <w:sz w:val="24"/>
          <w:szCs w:val="24"/>
        </w:rPr>
      </w:pPr>
      <w:r>
        <w:rPr>
          <w:rFonts w:cs="Arial"/>
          <w:sz w:val="24"/>
          <w:szCs w:val="24"/>
        </w:rPr>
        <w:t xml:space="preserve">Na segunda questão, foi perguntado se o </w:t>
      </w:r>
      <w:r w:rsidRPr="0087485B">
        <w:rPr>
          <w:rFonts w:cs="Arial"/>
          <w:sz w:val="24"/>
          <w:szCs w:val="24"/>
        </w:rPr>
        <w:t>aluno com al</w:t>
      </w:r>
      <w:r>
        <w:rPr>
          <w:rFonts w:cs="Arial"/>
          <w:sz w:val="24"/>
          <w:szCs w:val="24"/>
        </w:rPr>
        <w:t>tas habilidades tem direito ao Atendimento Educacional E</w:t>
      </w:r>
      <w:r w:rsidRPr="0087485B">
        <w:rPr>
          <w:rFonts w:cs="Arial"/>
          <w:sz w:val="24"/>
          <w:szCs w:val="24"/>
        </w:rPr>
        <w:t>specializado</w:t>
      </w:r>
      <w:r>
        <w:rPr>
          <w:rFonts w:cs="Arial"/>
          <w:sz w:val="24"/>
          <w:szCs w:val="24"/>
        </w:rPr>
        <w:t xml:space="preserve"> (AEE)</w:t>
      </w:r>
      <w:r w:rsidRPr="0087485B">
        <w:rPr>
          <w:rFonts w:cs="Arial"/>
          <w:sz w:val="24"/>
          <w:szCs w:val="24"/>
        </w:rPr>
        <w:t xml:space="preserve"> ou </w:t>
      </w:r>
      <w:r>
        <w:rPr>
          <w:rFonts w:cs="Arial"/>
          <w:sz w:val="24"/>
          <w:szCs w:val="24"/>
        </w:rPr>
        <w:t xml:space="preserve">se </w:t>
      </w:r>
      <w:r w:rsidRPr="0087485B">
        <w:rPr>
          <w:rFonts w:cs="Arial"/>
          <w:sz w:val="24"/>
          <w:szCs w:val="24"/>
        </w:rPr>
        <w:t>acredita que esse tipo de apoio é direcionado apenas para estudante</w:t>
      </w:r>
      <w:r>
        <w:rPr>
          <w:rFonts w:cs="Arial"/>
          <w:sz w:val="24"/>
          <w:szCs w:val="24"/>
        </w:rPr>
        <w:t>s com algum tipo de deficiência. No primeiro momento houve cinco categorizações enquanto que no segundo momento reduziu</w:t>
      </w:r>
      <w:r w:rsidRPr="007B4504">
        <w:rPr>
          <w:rFonts w:cs="Arial"/>
          <w:color w:val="000000" w:themeColor="text1"/>
          <w:sz w:val="24"/>
          <w:szCs w:val="24"/>
        </w:rPr>
        <w:t>-se</w:t>
      </w:r>
      <w:r>
        <w:rPr>
          <w:rFonts w:cs="Arial"/>
          <w:sz w:val="24"/>
          <w:szCs w:val="24"/>
        </w:rPr>
        <w:t xml:space="preserve"> para três. </w:t>
      </w:r>
    </w:p>
    <w:p w:rsidR="00C13CD0" w:rsidRDefault="00C13CD0" w:rsidP="00C13CD0">
      <w:pPr>
        <w:ind w:firstLine="709"/>
        <w:rPr>
          <w:rFonts w:cs="Arial"/>
          <w:sz w:val="24"/>
          <w:szCs w:val="24"/>
        </w:rPr>
      </w:pPr>
      <w:r>
        <w:rPr>
          <w:rFonts w:cs="Arial"/>
          <w:sz w:val="24"/>
          <w:szCs w:val="24"/>
        </w:rPr>
        <w:t xml:space="preserve">No que se refere ao questionário </w:t>
      </w:r>
      <w:proofErr w:type="spellStart"/>
      <w:r>
        <w:rPr>
          <w:rFonts w:cs="Arial"/>
          <w:sz w:val="24"/>
          <w:szCs w:val="24"/>
        </w:rPr>
        <w:t>pré</w:t>
      </w:r>
      <w:proofErr w:type="spellEnd"/>
      <w:r>
        <w:rPr>
          <w:rFonts w:cs="Arial"/>
          <w:sz w:val="24"/>
          <w:szCs w:val="24"/>
        </w:rPr>
        <w:t xml:space="preserve"> palestra, três categorizações obtiveram o mesmo índice de 10% cada, sendo a primeira assumiu ter dúvidas sobre o tema, a segunda reconheceu o direito, mas acredita que deveria ser apenas a crianças com deficiências e a última afirmando que toda criança tem direito ao atendimento educacional especializado, 15% dos entrevistados acreditam que alunos com altas habilidades não tem direito ao atendimento e 55% afirmaram que os alunos têm esse direito. </w:t>
      </w:r>
    </w:p>
    <w:p w:rsidR="00C13CD0" w:rsidRDefault="00C13CD0" w:rsidP="00C13CD0">
      <w:pPr>
        <w:ind w:firstLine="709"/>
        <w:rPr>
          <w:rFonts w:cs="Arial"/>
          <w:sz w:val="24"/>
          <w:szCs w:val="24"/>
        </w:rPr>
      </w:pPr>
      <w:r>
        <w:rPr>
          <w:rFonts w:cs="Arial"/>
          <w:sz w:val="24"/>
          <w:szCs w:val="24"/>
        </w:rPr>
        <w:t>Após a palestra os índices mudaram e a categorização caiu de cinco para três</w:t>
      </w:r>
      <w:r w:rsidR="00174A6A">
        <w:rPr>
          <w:rFonts w:cs="Arial"/>
          <w:sz w:val="24"/>
          <w:szCs w:val="24"/>
        </w:rPr>
        <w:t xml:space="preserve"> categorias</w:t>
      </w:r>
      <w:r>
        <w:rPr>
          <w:rFonts w:cs="Arial"/>
          <w:sz w:val="24"/>
          <w:szCs w:val="24"/>
        </w:rPr>
        <w:t xml:space="preserve">. </w:t>
      </w:r>
      <w:r w:rsidRPr="007B4504">
        <w:rPr>
          <w:rFonts w:cs="Arial"/>
          <w:color w:val="000000" w:themeColor="text1"/>
          <w:sz w:val="24"/>
          <w:szCs w:val="24"/>
        </w:rPr>
        <w:t>5%</w:t>
      </w:r>
      <w:r>
        <w:rPr>
          <w:rFonts w:cs="Arial"/>
          <w:sz w:val="24"/>
          <w:szCs w:val="24"/>
        </w:rPr>
        <w:t xml:space="preserve"> dos professores </w:t>
      </w:r>
      <w:r w:rsidRPr="00084D24">
        <w:rPr>
          <w:rFonts w:cs="Arial"/>
          <w:sz w:val="24"/>
          <w:szCs w:val="24"/>
        </w:rPr>
        <w:t>ainda</w:t>
      </w:r>
      <w:r>
        <w:rPr>
          <w:rFonts w:cs="Arial"/>
          <w:sz w:val="24"/>
          <w:szCs w:val="24"/>
        </w:rPr>
        <w:t xml:space="preserve"> acreditam que a criança com altas habilidades não tem direito ao atendimento educacional especializado. 10% permaneceram afirmando que toda criança tem direito e 85% afirmaram que o direito existe, obtendo um crescimento de 30% após a palestra, corroborando para a formação desses participantes. </w:t>
      </w:r>
    </w:p>
    <w:p w:rsidR="00C13CD0" w:rsidRDefault="00C13CD0" w:rsidP="00C13CD0">
      <w:pPr>
        <w:ind w:firstLine="709"/>
        <w:rPr>
          <w:rFonts w:cs="Arial"/>
          <w:i/>
          <w:sz w:val="24"/>
          <w:szCs w:val="24"/>
        </w:rPr>
      </w:pPr>
      <w:r>
        <w:rPr>
          <w:rFonts w:cs="Arial"/>
          <w:sz w:val="24"/>
          <w:szCs w:val="24"/>
        </w:rPr>
        <w:t>O participante que chamaremos de P7 tinha a concepção de que “</w:t>
      </w:r>
      <w:r w:rsidRPr="007B4504">
        <w:rPr>
          <w:rFonts w:cs="Arial"/>
          <w:i/>
          <w:sz w:val="24"/>
          <w:szCs w:val="24"/>
        </w:rPr>
        <w:t>Esse atendimento deve ser direcionado aos estudantes com algum tipo de deficiência</w:t>
      </w:r>
      <w:r>
        <w:rPr>
          <w:rFonts w:cs="Arial"/>
          <w:i/>
          <w:sz w:val="24"/>
          <w:szCs w:val="24"/>
        </w:rPr>
        <w:t>”.</w:t>
      </w:r>
      <w:r>
        <w:rPr>
          <w:rFonts w:cs="Arial"/>
          <w:sz w:val="24"/>
          <w:szCs w:val="24"/>
        </w:rPr>
        <w:t xml:space="preserve"> Com as informações recebidas, o P7 mudou de opinião agregando à sua formação acadêmica,</w:t>
      </w:r>
      <w:r w:rsidR="0005323F">
        <w:rPr>
          <w:rFonts w:cs="Arial"/>
          <w:sz w:val="24"/>
          <w:szCs w:val="24"/>
        </w:rPr>
        <w:t xml:space="preserve"> justificando a escolha desse participante para exemplificação da resposta</w:t>
      </w:r>
      <w:r>
        <w:rPr>
          <w:rFonts w:cs="Arial"/>
          <w:sz w:val="24"/>
          <w:szCs w:val="24"/>
        </w:rPr>
        <w:t xml:space="preserve">: </w:t>
      </w:r>
      <w:r w:rsidR="00AB5BC5">
        <w:rPr>
          <w:rFonts w:cs="Arial"/>
          <w:i/>
          <w:sz w:val="24"/>
          <w:szCs w:val="24"/>
        </w:rPr>
        <w:t>“</w:t>
      </w:r>
      <w:r w:rsidRPr="007B4504">
        <w:rPr>
          <w:rFonts w:cs="Arial"/>
          <w:i/>
          <w:sz w:val="24"/>
          <w:szCs w:val="24"/>
        </w:rPr>
        <w:t>Sim, para que o nível elevado dele seja ainda maior sendo estimulado 100%, suplementar esse aluno”</w:t>
      </w:r>
      <w:r>
        <w:rPr>
          <w:rFonts w:cs="Arial"/>
          <w:i/>
          <w:sz w:val="24"/>
          <w:szCs w:val="24"/>
        </w:rPr>
        <w:t>.</w:t>
      </w:r>
    </w:p>
    <w:p w:rsidR="004044D5" w:rsidRPr="00C47645" w:rsidRDefault="004044D5" w:rsidP="00C13CD0">
      <w:pPr>
        <w:ind w:firstLine="709"/>
        <w:rPr>
          <w:rFonts w:cs="Arial"/>
          <w:iCs/>
          <w:sz w:val="24"/>
          <w:szCs w:val="24"/>
        </w:rPr>
      </w:pPr>
      <w:r w:rsidRPr="00C47645">
        <w:rPr>
          <w:rFonts w:cs="Arial"/>
          <w:iCs/>
          <w:sz w:val="24"/>
          <w:szCs w:val="24"/>
        </w:rPr>
        <w:t>O grande problema da Educação Especial é focar no atendimento a crianças com deficiência imaginando que eles sim precisam de atenção especial</w:t>
      </w:r>
      <w:r w:rsidR="00CA580E" w:rsidRPr="00C47645">
        <w:rPr>
          <w:rFonts w:cs="Arial"/>
          <w:iCs/>
          <w:sz w:val="24"/>
          <w:szCs w:val="24"/>
        </w:rPr>
        <w:t xml:space="preserve"> e, consequentemente, deixando de reconhecer crianças consideradas acima da média</w:t>
      </w:r>
      <w:r w:rsidRPr="00C47645">
        <w:rPr>
          <w:rFonts w:cs="Arial"/>
          <w:iCs/>
          <w:sz w:val="24"/>
          <w:szCs w:val="24"/>
        </w:rPr>
        <w:t>. Guenther</w:t>
      </w:r>
      <w:r w:rsidR="00CA580E" w:rsidRPr="00C47645">
        <w:rPr>
          <w:rFonts w:cs="Arial"/>
          <w:iCs/>
          <w:sz w:val="24"/>
          <w:szCs w:val="24"/>
        </w:rPr>
        <w:t xml:space="preserve"> (2013)</w:t>
      </w:r>
      <w:r w:rsidRPr="00C47645">
        <w:rPr>
          <w:rFonts w:cs="Arial"/>
          <w:iCs/>
          <w:sz w:val="24"/>
          <w:szCs w:val="24"/>
        </w:rPr>
        <w:t xml:space="preserve"> reforça essa afirmativa e vai além, </w:t>
      </w:r>
      <w:r w:rsidR="00CA580E" w:rsidRPr="00C47645">
        <w:rPr>
          <w:rFonts w:cs="Arial"/>
          <w:iCs/>
          <w:sz w:val="24"/>
          <w:szCs w:val="24"/>
        </w:rPr>
        <w:t>enfatizando</w:t>
      </w:r>
      <w:r w:rsidRPr="00C47645">
        <w:rPr>
          <w:rFonts w:cs="Arial"/>
          <w:iCs/>
          <w:sz w:val="24"/>
          <w:szCs w:val="24"/>
        </w:rPr>
        <w:t xml:space="preserve"> o nivelamento para a média da sala de alunos com altas habilidades. Logo, como a autora </w:t>
      </w:r>
      <w:r w:rsidR="00CA580E" w:rsidRPr="00C47645">
        <w:rPr>
          <w:rFonts w:cs="Arial"/>
          <w:iCs/>
          <w:sz w:val="24"/>
          <w:szCs w:val="24"/>
        </w:rPr>
        <w:t xml:space="preserve">relata, o </w:t>
      </w:r>
      <w:r w:rsidR="00CA580E" w:rsidRPr="00C47645">
        <w:rPr>
          <w:rFonts w:cs="Arial"/>
          <w:iCs/>
          <w:sz w:val="24"/>
          <w:szCs w:val="24"/>
        </w:rPr>
        <w:lastRenderedPageBreak/>
        <w:t>aluno dotado e talentoso passa a ser invisível e não é identificado e atendido pelo AEE.</w:t>
      </w:r>
    </w:p>
    <w:p w:rsidR="004044D5" w:rsidRDefault="00C13CD0" w:rsidP="004044D5">
      <w:pPr>
        <w:ind w:firstLine="709"/>
        <w:rPr>
          <w:rFonts w:cs="Arial"/>
          <w:sz w:val="24"/>
          <w:szCs w:val="24"/>
        </w:rPr>
      </w:pPr>
      <w:r>
        <w:rPr>
          <w:rFonts w:cs="Arial"/>
          <w:sz w:val="24"/>
          <w:szCs w:val="24"/>
        </w:rPr>
        <w:t xml:space="preserve">Segundo o documento oficial do Ministério da Educação, Secretaria de Educação Especial (2008) intitulado de </w:t>
      </w:r>
      <w:r w:rsidRPr="00384595">
        <w:rPr>
          <w:rFonts w:cs="Arial"/>
          <w:sz w:val="24"/>
          <w:szCs w:val="24"/>
        </w:rPr>
        <w:t xml:space="preserve">Diretrizes </w:t>
      </w:r>
      <w:r w:rsidR="00AB5BC5">
        <w:rPr>
          <w:rFonts w:cs="Arial"/>
          <w:sz w:val="24"/>
          <w:szCs w:val="24"/>
        </w:rPr>
        <w:t>O</w:t>
      </w:r>
      <w:r w:rsidRPr="00384595">
        <w:rPr>
          <w:rFonts w:cs="Arial"/>
          <w:sz w:val="24"/>
          <w:szCs w:val="24"/>
        </w:rPr>
        <w:t>peracionais da Educação Especial para o atendimento educacional especializado na educação básica</w:t>
      </w:r>
      <w:r>
        <w:rPr>
          <w:rFonts w:cs="Arial"/>
          <w:sz w:val="24"/>
          <w:szCs w:val="24"/>
        </w:rPr>
        <w:t>, referindo-se aos direitos da utilização do AEE, o aluno com altas habilidades t</w:t>
      </w:r>
      <w:r w:rsidR="00C0421E">
        <w:rPr>
          <w:rFonts w:cs="Arial"/>
          <w:sz w:val="24"/>
          <w:szCs w:val="24"/>
        </w:rPr>
        <w:t>e</w:t>
      </w:r>
      <w:r>
        <w:rPr>
          <w:rFonts w:cs="Arial"/>
          <w:sz w:val="24"/>
          <w:szCs w:val="24"/>
        </w:rPr>
        <w:t>m direito a utilizar esses serviços assim como alunos com deficiência e transtornos globais do desenvolvimento.</w:t>
      </w:r>
    </w:p>
    <w:p w:rsidR="004044D5" w:rsidRDefault="00C13CD0" w:rsidP="004044D5">
      <w:pPr>
        <w:ind w:firstLine="709"/>
        <w:rPr>
          <w:rFonts w:cs="Arial"/>
          <w:sz w:val="24"/>
          <w:szCs w:val="24"/>
        </w:rPr>
      </w:pPr>
      <w:r>
        <w:rPr>
          <w:rFonts w:cs="Arial"/>
          <w:sz w:val="24"/>
          <w:szCs w:val="24"/>
        </w:rPr>
        <w:t xml:space="preserve">O documento ainda enfatiza que o atendimento deve oferecer recursos com necessidades específicas do indivíduo dando suporte pedagógico e diminuindo os empecilhos para que o aluno participe plenamente das atividades escolares. Logo, nota-se que a maioria dos participantes refletiu sobre suas concepções prévias à palestra, respondendo corretamente a esse questionamento, a destaque o participante 07. </w:t>
      </w:r>
    </w:p>
    <w:p w:rsidR="00251C00" w:rsidRDefault="00251C00" w:rsidP="004B5A29">
      <w:pPr>
        <w:ind w:firstLine="709"/>
        <w:rPr>
          <w:rFonts w:cs="Arial"/>
          <w:sz w:val="24"/>
          <w:szCs w:val="24"/>
        </w:rPr>
      </w:pPr>
    </w:p>
    <w:p w:rsidR="004B5A29" w:rsidRPr="00C0421E" w:rsidRDefault="004B5A29" w:rsidP="00BD7B09">
      <w:pPr>
        <w:pStyle w:val="PargrafodaLista"/>
        <w:spacing w:after="0" w:line="240" w:lineRule="auto"/>
        <w:ind w:left="0"/>
        <w:jc w:val="center"/>
        <w:rPr>
          <w:rFonts w:ascii="Arial" w:hAnsi="Arial" w:cs="Arial"/>
          <w:color w:val="000000" w:themeColor="text1"/>
          <w:sz w:val="20"/>
          <w:szCs w:val="20"/>
        </w:rPr>
      </w:pPr>
      <w:r w:rsidRPr="00C0421E">
        <w:rPr>
          <w:rFonts w:ascii="Arial" w:hAnsi="Arial" w:cs="Arial"/>
          <w:b/>
          <w:sz w:val="20"/>
          <w:szCs w:val="20"/>
        </w:rPr>
        <w:t>Tabela 3:</w:t>
      </w:r>
      <w:r w:rsidRPr="00C0421E">
        <w:rPr>
          <w:rFonts w:ascii="Arial" w:hAnsi="Arial" w:cs="Arial"/>
          <w:sz w:val="20"/>
          <w:szCs w:val="20"/>
        </w:rPr>
        <w:t xml:space="preserve"> </w:t>
      </w:r>
      <w:r w:rsidRPr="00C0421E">
        <w:rPr>
          <w:rFonts w:ascii="Arial" w:hAnsi="Arial" w:cs="Arial"/>
          <w:color w:val="000000" w:themeColor="text1"/>
          <w:sz w:val="20"/>
          <w:szCs w:val="20"/>
        </w:rPr>
        <w:t>Qual a importância para o desenvolvimento do aluno, identificar se o mesmo pertence ao grupo de pessoas dotadas e talentosas?</w:t>
      </w:r>
    </w:p>
    <w:tbl>
      <w:tblPr>
        <w:tblW w:w="8804" w:type="dxa"/>
        <w:tblInd w:w="55" w:type="dxa"/>
        <w:tblBorders>
          <w:top w:val="single" w:sz="4" w:space="0" w:color="auto"/>
          <w:bottom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819"/>
        <w:gridCol w:w="993"/>
        <w:gridCol w:w="992"/>
      </w:tblGrid>
      <w:tr w:rsidR="004B5A29" w:rsidRPr="00C6197F" w:rsidTr="00C6197F">
        <w:trPr>
          <w:trHeight w:val="132"/>
        </w:trPr>
        <w:tc>
          <w:tcPr>
            <w:tcW w:w="6819" w:type="dxa"/>
            <w:shd w:val="clear" w:color="auto" w:fill="F2F2F2" w:themeFill="background1" w:themeFillShade="F2"/>
            <w:noWrap/>
            <w:vAlign w:val="bottom"/>
            <w:hideMark/>
          </w:tcPr>
          <w:p w:rsidR="004B5A29" w:rsidRPr="00C6197F" w:rsidRDefault="004B5A29" w:rsidP="00CC495A">
            <w:pPr>
              <w:jc w:val="center"/>
              <w:rPr>
                <w:rFonts w:eastAsia="Times New Roman" w:cs="Arial"/>
                <w:b/>
                <w:bCs/>
                <w:color w:val="000000"/>
              </w:rPr>
            </w:pPr>
            <w:r w:rsidRPr="00C6197F">
              <w:rPr>
                <w:rFonts w:eastAsia="Times New Roman" w:cs="Arial"/>
                <w:b/>
                <w:bCs/>
                <w:color w:val="000000"/>
              </w:rPr>
              <w:t xml:space="preserve">Questão </w:t>
            </w:r>
            <w:r w:rsidR="00CC495A" w:rsidRPr="00C6197F">
              <w:rPr>
                <w:rFonts w:eastAsia="Times New Roman" w:cs="Arial"/>
                <w:b/>
                <w:bCs/>
                <w:color w:val="000000"/>
              </w:rPr>
              <w:t>03</w:t>
            </w:r>
          </w:p>
        </w:tc>
        <w:tc>
          <w:tcPr>
            <w:tcW w:w="993" w:type="dxa"/>
            <w:shd w:val="clear" w:color="auto" w:fill="F2F2F2" w:themeFill="background1" w:themeFillShade="F2"/>
            <w:noWrap/>
            <w:vAlign w:val="bottom"/>
            <w:hideMark/>
          </w:tcPr>
          <w:p w:rsidR="004B5A29" w:rsidRPr="00C6197F" w:rsidRDefault="004B5A29" w:rsidP="00816764">
            <w:pPr>
              <w:jc w:val="center"/>
              <w:rPr>
                <w:rFonts w:eastAsia="Times New Roman" w:cs="Arial"/>
                <w:b/>
                <w:bCs/>
                <w:color w:val="000000"/>
              </w:rPr>
            </w:pPr>
            <w:r w:rsidRPr="00C6197F">
              <w:rPr>
                <w:rFonts w:eastAsia="Times New Roman" w:cs="Arial"/>
                <w:b/>
                <w:bCs/>
                <w:color w:val="000000"/>
              </w:rPr>
              <w:t xml:space="preserve">% </w:t>
            </w:r>
            <w:proofErr w:type="spellStart"/>
            <w:r w:rsidRPr="00C6197F">
              <w:rPr>
                <w:rFonts w:eastAsia="Times New Roman" w:cs="Arial"/>
                <w:b/>
                <w:bCs/>
                <w:color w:val="000000"/>
              </w:rPr>
              <w:t>Pré</w:t>
            </w:r>
            <w:proofErr w:type="spellEnd"/>
          </w:p>
        </w:tc>
        <w:tc>
          <w:tcPr>
            <w:tcW w:w="992" w:type="dxa"/>
            <w:shd w:val="clear" w:color="auto" w:fill="F2F2F2" w:themeFill="background1" w:themeFillShade="F2"/>
            <w:noWrap/>
            <w:vAlign w:val="bottom"/>
            <w:hideMark/>
          </w:tcPr>
          <w:p w:rsidR="004B5A29" w:rsidRPr="00C6197F" w:rsidRDefault="004B5A29" w:rsidP="00816764">
            <w:pPr>
              <w:jc w:val="center"/>
              <w:rPr>
                <w:rFonts w:eastAsia="Times New Roman" w:cs="Arial"/>
                <w:b/>
                <w:bCs/>
                <w:color w:val="000000"/>
              </w:rPr>
            </w:pPr>
            <w:r w:rsidRPr="00C6197F">
              <w:rPr>
                <w:rFonts w:eastAsia="Times New Roman" w:cs="Arial"/>
                <w:b/>
                <w:bCs/>
                <w:color w:val="000000"/>
              </w:rPr>
              <w:t>% Pós</w:t>
            </w:r>
          </w:p>
        </w:tc>
      </w:tr>
      <w:tr w:rsidR="004B5A29" w:rsidRPr="00C6197F" w:rsidTr="00C6197F">
        <w:trPr>
          <w:trHeight w:val="300"/>
        </w:trPr>
        <w:tc>
          <w:tcPr>
            <w:tcW w:w="6819" w:type="dxa"/>
            <w:shd w:val="clear" w:color="auto" w:fill="auto"/>
            <w:noWrap/>
            <w:vAlign w:val="bottom"/>
            <w:hideMark/>
          </w:tcPr>
          <w:p w:rsidR="004B5A29" w:rsidRPr="00C6197F" w:rsidRDefault="004B5A29" w:rsidP="00816764">
            <w:pPr>
              <w:rPr>
                <w:rFonts w:eastAsia="Times New Roman" w:cs="Arial"/>
                <w:color w:val="000000" w:themeColor="text1"/>
              </w:rPr>
            </w:pPr>
            <w:r w:rsidRPr="00C6197F">
              <w:rPr>
                <w:rFonts w:eastAsia="Times New Roman" w:cs="Arial"/>
                <w:color w:val="000000" w:themeColor="text1"/>
              </w:rPr>
              <w:t>Desenvolver o potencial habilidoso e talentoso corretamente</w:t>
            </w:r>
          </w:p>
        </w:tc>
        <w:tc>
          <w:tcPr>
            <w:tcW w:w="993" w:type="dxa"/>
            <w:shd w:val="clear" w:color="auto" w:fill="auto"/>
            <w:noWrap/>
            <w:vAlign w:val="bottom"/>
            <w:hideMark/>
          </w:tcPr>
          <w:p w:rsidR="004B5A29" w:rsidRPr="00C6197F" w:rsidRDefault="004B5A29" w:rsidP="00816764">
            <w:pPr>
              <w:jc w:val="center"/>
              <w:rPr>
                <w:rFonts w:eastAsia="Times New Roman" w:cs="Arial"/>
                <w:color w:val="000000"/>
              </w:rPr>
            </w:pPr>
            <w:r w:rsidRPr="00C6197F">
              <w:rPr>
                <w:rFonts w:eastAsia="Times New Roman" w:cs="Arial"/>
                <w:color w:val="000000"/>
              </w:rPr>
              <w:t>35%</w:t>
            </w:r>
          </w:p>
        </w:tc>
        <w:tc>
          <w:tcPr>
            <w:tcW w:w="992" w:type="dxa"/>
            <w:shd w:val="clear" w:color="auto" w:fill="auto"/>
            <w:noWrap/>
            <w:vAlign w:val="bottom"/>
            <w:hideMark/>
          </w:tcPr>
          <w:p w:rsidR="004B5A29" w:rsidRPr="00C6197F" w:rsidRDefault="004B5A29" w:rsidP="00816764">
            <w:pPr>
              <w:jc w:val="center"/>
              <w:rPr>
                <w:rFonts w:eastAsia="Times New Roman" w:cs="Arial"/>
                <w:color w:val="000000"/>
              </w:rPr>
            </w:pPr>
            <w:r w:rsidRPr="00C6197F">
              <w:rPr>
                <w:rFonts w:eastAsia="Times New Roman" w:cs="Arial"/>
                <w:color w:val="000000"/>
              </w:rPr>
              <w:t>55%</w:t>
            </w:r>
          </w:p>
        </w:tc>
      </w:tr>
      <w:tr w:rsidR="004B5A29" w:rsidRPr="00C6197F" w:rsidTr="00C6197F">
        <w:trPr>
          <w:trHeight w:val="300"/>
        </w:trPr>
        <w:tc>
          <w:tcPr>
            <w:tcW w:w="6819" w:type="dxa"/>
            <w:shd w:val="clear" w:color="auto" w:fill="auto"/>
            <w:noWrap/>
            <w:vAlign w:val="bottom"/>
            <w:hideMark/>
          </w:tcPr>
          <w:p w:rsidR="004B5A29" w:rsidRPr="00C6197F" w:rsidRDefault="004B5A29" w:rsidP="00816764">
            <w:pPr>
              <w:rPr>
                <w:rFonts w:eastAsia="Times New Roman" w:cs="Arial"/>
                <w:color w:val="000000" w:themeColor="text1"/>
              </w:rPr>
            </w:pPr>
            <w:r w:rsidRPr="00C6197F">
              <w:rPr>
                <w:rFonts w:eastAsia="Times New Roman" w:cs="Arial"/>
                <w:color w:val="000000" w:themeColor="text1"/>
              </w:rPr>
              <w:t>Para o aluno se reconhecer e entender suas habilidades</w:t>
            </w:r>
          </w:p>
        </w:tc>
        <w:tc>
          <w:tcPr>
            <w:tcW w:w="993" w:type="dxa"/>
            <w:shd w:val="clear" w:color="auto" w:fill="auto"/>
            <w:noWrap/>
            <w:vAlign w:val="bottom"/>
            <w:hideMark/>
          </w:tcPr>
          <w:p w:rsidR="004B5A29" w:rsidRPr="00C6197F" w:rsidRDefault="004B5A29" w:rsidP="00816764">
            <w:pPr>
              <w:jc w:val="center"/>
              <w:rPr>
                <w:rFonts w:eastAsia="Times New Roman" w:cs="Arial"/>
                <w:color w:val="000000"/>
              </w:rPr>
            </w:pPr>
            <w:r w:rsidRPr="00C6197F">
              <w:rPr>
                <w:rFonts w:eastAsia="Times New Roman" w:cs="Arial"/>
                <w:color w:val="000000"/>
              </w:rPr>
              <w:t>30%</w:t>
            </w:r>
          </w:p>
        </w:tc>
        <w:tc>
          <w:tcPr>
            <w:tcW w:w="992" w:type="dxa"/>
            <w:shd w:val="clear" w:color="auto" w:fill="auto"/>
            <w:noWrap/>
            <w:vAlign w:val="bottom"/>
            <w:hideMark/>
          </w:tcPr>
          <w:p w:rsidR="004B5A29" w:rsidRPr="00C6197F" w:rsidRDefault="004B5A29" w:rsidP="00816764">
            <w:pPr>
              <w:jc w:val="center"/>
              <w:rPr>
                <w:rFonts w:eastAsia="Times New Roman" w:cs="Arial"/>
                <w:color w:val="000000"/>
              </w:rPr>
            </w:pPr>
            <w:r w:rsidRPr="00C6197F">
              <w:rPr>
                <w:rFonts w:eastAsia="Times New Roman" w:cs="Arial"/>
                <w:color w:val="000000"/>
              </w:rPr>
              <w:t>30%</w:t>
            </w:r>
          </w:p>
        </w:tc>
      </w:tr>
      <w:tr w:rsidR="004B5A29" w:rsidRPr="00C6197F" w:rsidTr="00C6197F">
        <w:trPr>
          <w:trHeight w:val="300"/>
        </w:trPr>
        <w:tc>
          <w:tcPr>
            <w:tcW w:w="6819" w:type="dxa"/>
            <w:shd w:val="clear" w:color="auto" w:fill="auto"/>
            <w:noWrap/>
            <w:vAlign w:val="bottom"/>
            <w:hideMark/>
          </w:tcPr>
          <w:p w:rsidR="004B5A29" w:rsidRPr="00C6197F" w:rsidRDefault="004B5A29" w:rsidP="00816764">
            <w:pPr>
              <w:rPr>
                <w:rFonts w:eastAsia="Times New Roman" w:cs="Arial"/>
                <w:color w:val="000000" w:themeColor="text1"/>
              </w:rPr>
            </w:pPr>
            <w:r w:rsidRPr="00C6197F">
              <w:rPr>
                <w:rFonts w:eastAsia="Times New Roman" w:cs="Arial"/>
                <w:color w:val="000000" w:themeColor="text1"/>
              </w:rPr>
              <w:t>Não respondeu</w:t>
            </w:r>
          </w:p>
        </w:tc>
        <w:tc>
          <w:tcPr>
            <w:tcW w:w="993" w:type="dxa"/>
            <w:shd w:val="clear" w:color="auto" w:fill="auto"/>
            <w:noWrap/>
            <w:vAlign w:val="bottom"/>
            <w:hideMark/>
          </w:tcPr>
          <w:p w:rsidR="004B5A29" w:rsidRPr="00C6197F" w:rsidRDefault="004B5A29" w:rsidP="00816764">
            <w:pPr>
              <w:jc w:val="center"/>
              <w:rPr>
                <w:rFonts w:eastAsia="Times New Roman" w:cs="Arial"/>
                <w:color w:val="000000"/>
              </w:rPr>
            </w:pPr>
            <w:r w:rsidRPr="00C6197F">
              <w:rPr>
                <w:rFonts w:eastAsia="Times New Roman" w:cs="Arial"/>
                <w:color w:val="000000"/>
              </w:rPr>
              <w:t>10%</w:t>
            </w:r>
          </w:p>
        </w:tc>
        <w:tc>
          <w:tcPr>
            <w:tcW w:w="992" w:type="dxa"/>
            <w:shd w:val="clear" w:color="auto" w:fill="auto"/>
            <w:noWrap/>
            <w:vAlign w:val="bottom"/>
            <w:hideMark/>
          </w:tcPr>
          <w:p w:rsidR="004B5A29" w:rsidRPr="00C6197F" w:rsidRDefault="004B5A29" w:rsidP="00816764">
            <w:pPr>
              <w:jc w:val="center"/>
              <w:rPr>
                <w:rFonts w:eastAsia="Times New Roman" w:cs="Arial"/>
                <w:color w:val="000000"/>
              </w:rPr>
            </w:pPr>
            <w:r w:rsidRPr="00C6197F">
              <w:rPr>
                <w:rFonts w:eastAsia="Times New Roman" w:cs="Arial"/>
                <w:color w:val="000000"/>
              </w:rPr>
              <w:t>0%</w:t>
            </w:r>
          </w:p>
        </w:tc>
      </w:tr>
      <w:tr w:rsidR="004B5A29" w:rsidRPr="00C6197F" w:rsidTr="00C6197F">
        <w:trPr>
          <w:trHeight w:val="300"/>
        </w:trPr>
        <w:tc>
          <w:tcPr>
            <w:tcW w:w="6819" w:type="dxa"/>
            <w:shd w:val="clear" w:color="auto" w:fill="auto"/>
            <w:noWrap/>
            <w:vAlign w:val="bottom"/>
            <w:hideMark/>
          </w:tcPr>
          <w:p w:rsidR="004B5A29" w:rsidRPr="00C6197F" w:rsidRDefault="004B5A29" w:rsidP="00816764">
            <w:pPr>
              <w:rPr>
                <w:rFonts w:eastAsia="Times New Roman" w:cs="Arial"/>
                <w:color w:val="000000" w:themeColor="text1"/>
              </w:rPr>
            </w:pPr>
            <w:r w:rsidRPr="00C6197F">
              <w:rPr>
                <w:rFonts w:eastAsia="Times New Roman" w:cs="Arial"/>
                <w:color w:val="000000" w:themeColor="text1"/>
              </w:rPr>
              <w:t>Acreditam que os alunos habilidosos são superiores aos alunos típicos</w:t>
            </w:r>
          </w:p>
        </w:tc>
        <w:tc>
          <w:tcPr>
            <w:tcW w:w="993" w:type="dxa"/>
            <w:shd w:val="clear" w:color="auto" w:fill="auto"/>
            <w:noWrap/>
            <w:vAlign w:val="bottom"/>
            <w:hideMark/>
          </w:tcPr>
          <w:p w:rsidR="004B5A29" w:rsidRPr="00C6197F" w:rsidRDefault="004B5A29" w:rsidP="00816764">
            <w:pPr>
              <w:jc w:val="center"/>
              <w:rPr>
                <w:rFonts w:eastAsia="Times New Roman" w:cs="Arial"/>
                <w:color w:val="000000"/>
              </w:rPr>
            </w:pPr>
            <w:r w:rsidRPr="00C6197F">
              <w:rPr>
                <w:rFonts w:eastAsia="Times New Roman" w:cs="Arial"/>
                <w:color w:val="000000"/>
              </w:rPr>
              <w:t>25%</w:t>
            </w:r>
          </w:p>
        </w:tc>
        <w:tc>
          <w:tcPr>
            <w:tcW w:w="992" w:type="dxa"/>
            <w:shd w:val="clear" w:color="auto" w:fill="auto"/>
            <w:noWrap/>
            <w:vAlign w:val="bottom"/>
            <w:hideMark/>
          </w:tcPr>
          <w:p w:rsidR="004B5A29" w:rsidRPr="00C6197F" w:rsidRDefault="004B5A29" w:rsidP="00816764">
            <w:pPr>
              <w:jc w:val="center"/>
              <w:rPr>
                <w:rFonts w:eastAsia="Times New Roman" w:cs="Arial"/>
                <w:color w:val="000000"/>
              </w:rPr>
            </w:pPr>
            <w:r w:rsidRPr="00C6197F">
              <w:rPr>
                <w:rFonts w:eastAsia="Times New Roman" w:cs="Arial"/>
                <w:color w:val="000000"/>
              </w:rPr>
              <w:t>15%</w:t>
            </w:r>
          </w:p>
        </w:tc>
      </w:tr>
      <w:tr w:rsidR="004B5A29" w:rsidRPr="00C6197F" w:rsidTr="00C6197F">
        <w:trPr>
          <w:trHeight w:val="300"/>
        </w:trPr>
        <w:tc>
          <w:tcPr>
            <w:tcW w:w="6819" w:type="dxa"/>
            <w:shd w:val="clear" w:color="auto" w:fill="F2F2F2" w:themeFill="background1" w:themeFillShade="F2"/>
            <w:noWrap/>
            <w:vAlign w:val="bottom"/>
            <w:hideMark/>
          </w:tcPr>
          <w:p w:rsidR="004B5A29" w:rsidRPr="00C6197F" w:rsidRDefault="004B5A29" w:rsidP="00816764">
            <w:pPr>
              <w:rPr>
                <w:rFonts w:eastAsia="Times New Roman" w:cs="Arial"/>
                <w:b/>
                <w:bCs/>
                <w:color w:val="000000"/>
              </w:rPr>
            </w:pPr>
            <w:r w:rsidRPr="00C6197F">
              <w:rPr>
                <w:rFonts w:eastAsia="Times New Roman" w:cs="Arial"/>
                <w:b/>
                <w:bCs/>
                <w:color w:val="000000"/>
              </w:rPr>
              <w:t>Total:</w:t>
            </w:r>
          </w:p>
        </w:tc>
        <w:tc>
          <w:tcPr>
            <w:tcW w:w="993" w:type="dxa"/>
            <w:shd w:val="clear" w:color="auto" w:fill="F2F2F2" w:themeFill="background1" w:themeFillShade="F2"/>
            <w:noWrap/>
            <w:vAlign w:val="bottom"/>
            <w:hideMark/>
          </w:tcPr>
          <w:p w:rsidR="004B5A29" w:rsidRPr="00C6197F" w:rsidRDefault="004B5A29" w:rsidP="00816764">
            <w:pPr>
              <w:jc w:val="center"/>
              <w:rPr>
                <w:rFonts w:eastAsia="Times New Roman" w:cs="Arial"/>
                <w:b/>
                <w:bCs/>
                <w:color w:val="000000"/>
              </w:rPr>
            </w:pPr>
            <w:r w:rsidRPr="00C6197F">
              <w:rPr>
                <w:rFonts w:eastAsia="Times New Roman" w:cs="Arial"/>
                <w:b/>
                <w:bCs/>
                <w:color w:val="000000"/>
              </w:rPr>
              <w:t>100%</w:t>
            </w:r>
          </w:p>
        </w:tc>
        <w:tc>
          <w:tcPr>
            <w:tcW w:w="992" w:type="dxa"/>
            <w:shd w:val="clear" w:color="auto" w:fill="F2F2F2" w:themeFill="background1" w:themeFillShade="F2"/>
            <w:noWrap/>
            <w:vAlign w:val="bottom"/>
            <w:hideMark/>
          </w:tcPr>
          <w:p w:rsidR="004B5A29" w:rsidRPr="00C6197F" w:rsidRDefault="004B5A29" w:rsidP="00816764">
            <w:pPr>
              <w:jc w:val="center"/>
              <w:rPr>
                <w:rFonts w:eastAsia="Times New Roman" w:cs="Arial"/>
                <w:b/>
                <w:bCs/>
                <w:color w:val="000000"/>
              </w:rPr>
            </w:pPr>
            <w:r w:rsidRPr="00C6197F">
              <w:rPr>
                <w:rFonts w:eastAsia="Times New Roman" w:cs="Arial"/>
                <w:b/>
                <w:bCs/>
                <w:color w:val="000000"/>
              </w:rPr>
              <w:t>100%</w:t>
            </w:r>
          </w:p>
        </w:tc>
      </w:tr>
    </w:tbl>
    <w:p w:rsidR="004B5A29" w:rsidRDefault="004B5A29" w:rsidP="00BD7B09">
      <w:pPr>
        <w:spacing w:line="360" w:lineRule="auto"/>
        <w:jc w:val="center"/>
        <w:rPr>
          <w:rFonts w:cs="Arial"/>
          <w:szCs w:val="24"/>
        </w:rPr>
      </w:pPr>
      <w:r w:rsidRPr="00FD035F">
        <w:rPr>
          <w:rFonts w:cs="Arial"/>
          <w:b/>
          <w:szCs w:val="24"/>
        </w:rPr>
        <w:t>Fonte:</w:t>
      </w:r>
      <w:r>
        <w:rPr>
          <w:rFonts w:cs="Arial"/>
          <w:szCs w:val="24"/>
        </w:rPr>
        <w:t xml:space="preserve"> Elaborado pelas autoras</w:t>
      </w:r>
    </w:p>
    <w:p w:rsidR="00C13CD0" w:rsidRDefault="00C13CD0" w:rsidP="00C13CD0">
      <w:pPr>
        <w:ind w:firstLine="709"/>
        <w:rPr>
          <w:rFonts w:cs="Arial"/>
          <w:sz w:val="24"/>
          <w:szCs w:val="24"/>
        </w:rPr>
      </w:pPr>
    </w:p>
    <w:p w:rsidR="00C13CD0" w:rsidRPr="00C13CD0" w:rsidRDefault="00C13CD0" w:rsidP="00C13CD0">
      <w:pPr>
        <w:ind w:firstLine="709"/>
        <w:rPr>
          <w:rFonts w:cs="Arial"/>
          <w:sz w:val="24"/>
          <w:szCs w:val="24"/>
        </w:rPr>
      </w:pPr>
      <w:r w:rsidRPr="00C13CD0">
        <w:rPr>
          <w:rFonts w:cs="Arial"/>
          <w:sz w:val="24"/>
          <w:szCs w:val="24"/>
        </w:rPr>
        <w:t>Na última questão, foi perguntada qual a importância para o desenvolvimento do aluno, identificar se o mesmo pertence ao grupo de pessoas dotadas e talentosas. No primeiro momento 10% não responderam a questão. 25% dos professores disseram que os alunos habilidosos são superiores aos alunos típicos, caindo para 15% essa concepção.</w:t>
      </w:r>
    </w:p>
    <w:p w:rsidR="00C13CD0" w:rsidRPr="00C13CD0" w:rsidRDefault="00C13CD0" w:rsidP="00C13CD0">
      <w:pPr>
        <w:ind w:firstLine="709"/>
        <w:rPr>
          <w:rFonts w:cs="Arial"/>
          <w:sz w:val="24"/>
          <w:szCs w:val="24"/>
        </w:rPr>
      </w:pPr>
      <w:r w:rsidRPr="00C13CD0">
        <w:rPr>
          <w:rFonts w:cs="Arial"/>
          <w:sz w:val="24"/>
          <w:szCs w:val="24"/>
        </w:rPr>
        <w:t xml:space="preserve"> 30% responderam no primeiro e segundo momento que é para o aluno se reconhecer e entender suas habilidades.  35% dos professores disseram que é importante para que o potencial habilidoso e talentoso se desenvolva corretamente subindo para 55% depois da palestra, demonstrando mais uma vez que a palestra surtiu efeito na formação acadêmica daqueles que participaram da pesquisa.  Devemos também considerar essas duas respostas como complementares. </w:t>
      </w:r>
    </w:p>
    <w:p w:rsidR="00C13CD0" w:rsidRDefault="00C13CD0" w:rsidP="00C13CD0">
      <w:pPr>
        <w:ind w:firstLine="709"/>
        <w:rPr>
          <w:rFonts w:cs="Arial"/>
          <w:sz w:val="24"/>
          <w:szCs w:val="24"/>
        </w:rPr>
      </w:pPr>
      <w:r w:rsidRPr="00C13CD0">
        <w:rPr>
          <w:rFonts w:cs="Arial"/>
          <w:sz w:val="24"/>
          <w:szCs w:val="24"/>
        </w:rPr>
        <w:t>É de suma importância que a criança dotada e talentosa desenvolva seu potencial corretamente, pois estimula a aprendizagem e</w:t>
      </w:r>
      <w:r w:rsidR="00F96722">
        <w:rPr>
          <w:rFonts w:cs="Arial"/>
          <w:sz w:val="24"/>
          <w:szCs w:val="24"/>
        </w:rPr>
        <w:t xml:space="preserve"> se sente valorizada. Guenther (</w:t>
      </w:r>
      <w:r w:rsidRPr="00C13CD0">
        <w:rPr>
          <w:rFonts w:cs="Arial"/>
          <w:sz w:val="24"/>
          <w:szCs w:val="24"/>
        </w:rPr>
        <w:t>2013) reforça a importância do reconhecimento dessas crianças no ambiente escolar que muitas vezes são invisíveis para que essas sejam desenvolvidas o potencial talentoso de forma específica, com a mediação correta, oportunizando os direitos e a aprendizagem que elas merecem.</w:t>
      </w:r>
    </w:p>
    <w:p w:rsidR="00C13CD0" w:rsidRDefault="00C13CD0" w:rsidP="00C13CD0">
      <w:pPr>
        <w:ind w:firstLine="709"/>
        <w:rPr>
          <w:rFonts w:cs="Arial"/>
          <w:sz w:val="24"/>
          <w:szCs w:val="24"/>
        </w:rPr>
      </w:pPr>
    </w:p>
    <w:p w:rsidR="00CC495A" w:rsidRDefault="00CC495A" w:rsidP="00C13CD0">
      <w:pPr>
        <w:rPr>
          <w:rFonts w:cs="Arial"/>
          <w:b/>
          <w:sz w:val="24"/>
          <w:szCs w:val="24"/>
          <w:highlight w:val="yellow"/>
        </w:rPr>
      </w:pPr>
    </w:p>
    <w:p w:rsidR="00C13CD0" w:rsidRDefault="007156B6" w:rsidP="00C13CD0">
      <w:pPr>
        <w:rPr>
          <w:rFonts w:cs="Arial"/>
          <w:b/>
          <w:sz w:val="24"/>
          <w:szCs w:val="24"/>
        </w:rPr>
      </w:pPr>
      <w:r>
        <w:rPr>
          <w:rFonts w:cs="Arial"/>
          <w:b/>
          <w:sz w:val="24"/>
          <w:szCs w:val="24"/>
        </w:rPr>
        <w:t xml:space="preserve">4. </w:t>
      </w:r>
      <w:r w:rsidR="00C13CD0" w:rsidRPr="00E52684">
        <w:rPr>
          <w:rFonts w:cs="Arial"/>
          <w:b/>
          <w:sz w:val="24"/>
          <w:szCs w:val="24"/>
        </w:rPr>
        <w:t>CONSIDERAÇÕES FINAIS</w:t>
      </w:r>
      <w:r w:rsidR="00C13CD0" w:rsidRPr="00C13CD0">
        <w:rPr>
          <w:rFonts w:cs="Arial"/>
          <w:b/>
          <w:sz w:val="24"/>
          <w:szCs w:val="24"/>
        </w:rPr>
        <w:t xml:space="preserve"> </w:t>
      </w:r>
    </w:p>
    <w:p w:rsidR="00C501E5" w:rsidRDefault="00C501E5" w:rsidP="00C13CD0">
      <w:pPr>
        <w:rPr>
          <w:rFonts w:cs="Arial"/>
          <w:b/>
          <w:sz w:val="24"/>
          <w:szCs w:val="24"/>
        </w:rPr>
      </w:pPr>
    </w:p>
    <w:p w:rsidR="00F20D52" w:rsidRDefault="00C501E5" w:rsidP="008A5031">
      <w:pPr>
        <w:rPr>
          <w:rFonts w:cs="Arial"/>
          <w:sz w:val="24"/>
          <w:szCs w:val="24"/>
        </w:rPr>
      </w:pPr>
      <w:r>
        <w:rPr>
          <w:rFonts w:cs="Arial"/>
          <w:sz w:val="24"/>
          <w:szCs w:val="24"/>
        </w:rPr>
        <w:tab/>
      </w:r>
      <w:r w:rsidRPr="00C501E5">
        <w:rPr>
          <w:rFonts w:cs="Arial"/>
          <w:sz w:val="24"/>
          <w:szCs w:val="24"/>
        </w:rPr>
        <w:t>Desenvolver</w:t>
      </w:r>
      <w:r>
        <w:rPr>
          <w:rFonts w:cs="Arial"/>
          <w:sz w:val="24"/>
          <w:szCs w:val="24"/>
        </w:rPr>
        <w:t xml:space="preserve"> as potencialidades e talentos dos indivíduos requer muita dedicação, tempo, direção e</w:t>
      </w:r>
      <w:r w:rsidR="00A2486C">
        <w:rPr>
          <w:rFonts w:cs="Arial"/>
          <w:sz w:val="24"/>
          <w:szCs w:val="24"/>
        </w:rPr>
        <w:t>,</w:t>
      </w:r>
      <w:r>
        <w:rPr>
          <w:rFonts w:cs="Arial"/>
          <w:sz w:val="24"/>
          <w:szCs w:val="24"/>
        </w:rPr>
        <w:t xml:space="preserve"> principalmente</w:t>
      </w:r>
      <w:r w:rsidR="00A2486C">
        <w:rPr>
          <w:rFonts w:cs="Arial"/>
          <w:sz w:val="24"/>
          <w:szCs w:val="24"/>
        </w:rPr>
        <w:t>,</w:t>
      </w:r>
      <w:r>
        <w:rPr>
          <w:rFonts w:cs="Arial"/>
          <w:sz w:val="24"/>
          <w:szCs w:val="24"/>
        </w:rPr>
        <w:t xml:space="preserve"> acompanhamento específico em várias áreas do saber</w:t>
      </w:r>
      <w:r w:rsidR="00AB5BC5">
        <w:rPr>
          <w:rFonts w:cs="Arial"/>
          <w:sz w:val="24"/>
          <w:szCs w:val="24"/>
        </w:rPr>
        <w:t xml:space="preserve">. </w:t>
      </w:r>
      <w:r w:rsidR="00E52684">
        <w:rPr>
          <w:rFonts w:cs="Arial"/>
          <w:sz w:val="24"/>
          <w:szCs w:val="24"/>
        </w:rPr>
        <w:t>Sendo assim</w:t>
      </w:r>
      <w:r w:rsidR="005F03B7">
        <w:rPr>
          <w:rFonts w:cs="Arial"/>
          <w:sz w:val="24"/>
          <w:szCs w:val="24"/>
        </w:rPr>
        <w:t>,</w:t>
      </w:r>
      <w:r>
        <w:rPr>
          <w:rFonts w:cs="Arial"/>
          <w:sz w:val="24"/>
          <w:szCs w:val="24"/>
        </w:rPr>
        <w:t xml:space="preserve"> encontrar e reconhecer estudantes com tais potenciais</w:t>
      </w:r>
      <w:r w:rsidR="005F03B7">
        <w:rPr>
          <w:rFonts w:cs="Arial"/>
          <w:sz w:val="24"/>
          <w:szCs w:val="24"/>
        </w:rPr>
        <w:t>,</w:t>
      </w:r>
      <w:r>
        <w:rPr>
          <w:rFonts w:cs="Arial"/>
          <w:sz w:val="24"/>
          <w:szCs w:val="24"/>
        </w:rPr>
        <w:t xml:space="preserve"> o mais cedo possível</w:t>
      </w:r>
      <w:r w:rsidR="005F03B7">
        <w:rPr>
          <w:rFonts w:cs="Arial"/>
          <w:sz w:val="24"/>
          <w:szCs w:val="24"/>
        </w:rPr>
        <w:t>,</w:t>
      </w:r>
      <w:r>
        <w:rPr>
          <w:rFonts w:cs="Arial"/>
          <w:sz w:val="24"/>
          <w:szCs w:val="24"/>
        </w:rPr>
        <w:t xml:space="preserve"> t</w:t>
      </w:r>
      <w:r w:rsidR="00264211">
        <w:rPr>
          <w:rFonts w:cs="Arial"/>
          <w:sz w:val="24"/>
          <w:szCs w:val="24"/>
        </w:rPr>
        <w:t>ransform</w:t>
      </w:r>
      <w:r>
        <w:rPr>
          <w:rFonts w:cs="Arial"/>
          <w:sz w:val="24"/>
          <w:szCs w:val="24"/>
        </w:rPr>
        <w:t>a</w:t>
      </w:r>
      <w:r w:rsidR="005F03B7">
        <w:rPr>
          <w:rFonts w:cs="Arial"/>
          <w:sz w:val="24"/>
          <w:szCs w:val="24"/>
        </w:rPr>
        <w:t>-se</w:t>
      </w:r>
      <w:r>
        <w:rPr>
          <w:rFonts w:cs="Arial"/>
          <w:sz w:val="24"/>
          <w:szCs w:val="24"/>
        </w:rPr>
        <w:t xml:space="preserve"> </w:t>
      </w:r>
      <w:r w:rsidR="00264211">
        <w:rPr>
          <w:rFonts w:cs="Arial"/>
          <w:sz w:val="24"/>
          <w:szCs w:val="24"/>
        </w:rPr>
        <w:t xml:space="preserve">em </w:t>
      </w:r>
      <w:r w:rsidR="00F20D52">
        <w:rPr>
          <w:rFonts w:cs="Arial"/>
          <w:sz w:val="24"/>
          <w:szCs w:val="24"/>
        </w:rPr>
        <w:t>atribuição</w:t>
      </w:r>
      <w:r w:rsidR="00264211">
        <w:rPr>
          <w:rFonts w:cs="Arial"/>
          <w:sz w:val="24"/>
          <w:szCs w:val="24"/>
        </w:rPr>
        <w:t xml:space="preserve"> destinad</w:t>
      </w:r>
      <w:r w:rsidR="00F20D52">
        <w:rPr>
          <w:rFonts w:cs="Arial"/>
          <w:sz w:val="24"/>
          <w:szCs w:val="24"/>
        </w:rPr>
        <w:t>a</w:t>
      </w:r>
      <w:r w:rsidR="00264211">
        <w:rPr>
          <w:rFonts w:cs="Arial"/>
          <w:sz w:val="24"/>
          <w:szCs w:val="24"/>
        </w:rPr>
        <w:t xml:space="preserve"> a</w:t>
      </w:r>
      <w:r w:rsidR="00E403D6">
        <w:rPr>
          <w:rFonts w:cs="Arial"/>
          <w:sz w:val="24"/>
          <w:szCs w:val="24"/>
        </w:rPr>
        <w:t>o educador</w:t>
      </w:r>
      <w:r w:rsidR="002F6FBE">
        <w:rPr>
          <w:rFonts w:cs="Arial"/>
          <w:sz w:val="24"/>
          <w:szCs w:val="24"/>
        </w:rPr>
        <w:t xml:space="preserve">, </w:t>
      </w:r>
      <w:r w:rsidR="005F03B7">
        <w:rPr>
          <w:rFonts w:cs="Arial"/>
          <w:sz w:val="24"/>
          <w:szCs w:val="24"/>
        </w:rPr>
        <w:t>uma vez que</w:t>
      </w:r>
      <w:r w:rsidR="00CC495A">
        <w:rPr>
          <w:rFonts w:cs="Arial"/>
          <w:sz w:val="24"/>
          <w:szCs w:val="24"/>
        </w:rPr>
        <w:t xml:space="preserve"> é ele quem</w:t>
      </w:r>
      <w:r w:rsidR="00E403D6">
        <w:rPr>
          <w:rFonts w:cs="Arial"/>
          <w:sz w:val="24"/>
          <w:szCs w:val="24"/>
        </w:rPr>
        <w:t xml:space="preserve"> convive diariamente com esse </w:t>
      </w:r>
      <w:r w:rsidR="002F6FBE">
        <w:rPr>
          <w:rFonts w:cs="Arial"/>
          <w:sz w:val="24"/>
          <w:szCs w:val="24"/>
        </w:rPr>
        <w:t>aluno</w:t>
      </w:r>
      <w:r w:rsidR="00E403D6">
        <w:rPr>
          <w:rFonts w:cs="Arial"/>
          <w:sz w:val="24"/>
          <w:szCs w:val="24"/>
        </w:rPr>
        <w:t xml:space="preserve"> em situações </w:t>
      </w:r>
      <w:r w:rsidR="00F20D52">
        <w:rPr>
          <w:rFonts w:cs="Arial"/>
          <w:sz w:val="24"/>
          <w:szCs w:val="24"/>
        </w:rPr>
        <w:t xml:space="preserve">de aprendizagem </w:t>
      </w:r>
      <w:r w:rsidR="00E403D6">
        <w:rPr>
          <w:rFonts w:cs="Arial"/>
          <w:sz w:val="24"/>
          <w:szCs w:val="24"/>
        </w:rPr>
        <w:t>variadas</w:t>
      </w:r>
      <w:r>
        <w:rPr>
          <w:rFonts w:cs="Arial"/>
          <w:sz w:val="24"/>
          <w:szCs w:val="24"/>
        </w:rPr>
        <w:t>.</w:t>
      </w:r>
      <w:r w:rsidR="00CC495A">
        <w:rPr>
          <w:rFonts w:cs="Arial"/>
          <w:sz w:val="24"/>
          <w:szCs w:val="24"/>
        </w:rPr>
        <w:t xml:space="preserve"> Entretanto, </w:t>
      </w:r>
      <w:r w:rsidR="005F03B7">
        <w:rPr>
          <w:rFonts w:cs="Arial"/>
          <w:sz w:val="24"/>
          <w:szCs w:val="24"/>
        </w:rPr>
        <w:t>deve-se</w:t>
      </w:r>
      <w:r>
        <w:rPr>
          <w:rFonts w:cs="Arial"/>
          <w:sz w:val="24"/>
          <w:szCs w:val="24"/>
        </w:rPr>
        <w:t xml:space="preserve"> reconhecer </w:t>
      </w:r>
      <w:r w:rsidR="005F03B7">
        <w:rPr>
          <w:rFonts w:cs="Arial"/>
          <w:sz w:val="24"/>
          <w:szCs w:val="24"/>
        </w:rPr>
        <w:t xml:space="preserve">que </w:t>
      </w:r>
      <w:r>
        <w:rPr>
          <w:rFonts w:cs="Arial"/>
          <w:sz w:val="24"/>
          <w:szCs w:val="24"/>
        </w:rPr>
        <w:t>os sinais de capacidades e talentos no ambiente escolar pode</w:t>
      </w:r>
      <w:r w:rsidR="005F03B7">
        <w:rPr>
          <w:rFonts w:cs="Arial"/>
          <w:sz w:val="24"/>
          <w:szCs w:val="24"/>
        </w:rPr>
        <w:t>m</w:t>
      </w:r>
      <w:r>
        <w:rPr>
          <w:rFonts w:cs="Arial"/>
          <w:sz w:val="24"/>
          <w:szCs w:val="24"/>
        </w:rPr>
        <w:t xml:space="preserve"> </w:t>
      </w:r>
      <w:r w:rsidR="00E403D6">
        <w:rPr>
          <w:rFonts w:cs="Arial"/>
          <w:sz w:val="24"/>
          <w:szCs w:val="24"/>
        </w:rPr>
        <w:t>ser</w:t>
      </w:r>
      <w:r w:rsidR="00CC495A">
        <w:rPr>
          <w:rFonts w:cs="Arial"/>
          <w:sz w:val="24"/>
          <w:szCs w:val="24"/>
        </w:rPr>
        <w:t xml:space="preserve"> um</w:t>
      </w:r>
      <w:r w:rsidR="005F03B7">
        <w:rPr>
          <w:rFonts w:cs="Arial"/>
          <w:sz w:val="24"/>
          <w:szCs w:val="24"/>
        </w:rPr>
        <w:t xml:space="preserve"> exercício desafiador para os professores, haja vista as inúmeras demandas que são atribuídas a este profissional</w:t>
      </w:r>
      <w:r w:rsidR="00F20D52">
        <w:rPr>
          <w:rFonts w:cs="Arial"/>
          <w:sz w:val="24"/>
          <w:szCs w:val="24"/>
        </w:rPr>
        <w:t>, como o elevado número de alunos em sala, as exigências de cumprimento do currículo, as necessidades e especificidades de cada aluno ao longo do processo educativo, entre tantas outras.</w:t>
      </w:r>
      <w:bookmarkStart w:id="2" w:name="_Toc16692510"/>
    </w:p>
    <w:p w:rsidR="007E23CF" w:rsidRDefault="008A5031" w:rsidP="008A5031">
      <w:pPr>
        <w:rPr>
          <w:rFonts w:cs="Arial"/>
          <w:sz w:val="24"/>
          <w:szCs w:val="24"/>
        </w:rPr>
      </w:pPr>
      <w:r>
        <w:rPr>
          <w:rFonts w:cs="Arial"/>
          <w:sz w:val="24"/>
          <w:szCs w:val="24"/>
        </w:rPr>
        <w:tab/>
      </w:r>
      <w:r w:rsidR="00F20D52">
        <w:rPr>
          <w:rFonts w:cs="Arial"/>
          <w:sz w:val="24"/>
          <w:szCs w:val="24"/>
        </w:rPr>
        <w:t xml:space="preserve">Neste cenário, o </w:t>
      </w:r>
      <w:r w:rsidR="00CC0D25">
        <w:rPr>
          <w:rFonts w:cs="Arial"/>
          <w:sz w:val="24"/>
          <w:szCs w:val="24"/>
        </w:rPr>
        <w:t xml:space="preserve">despreparo do corpo docente se torna uma das maiores barreiras para uma educação de qualidade, </w:t>
      </w:r>
      <w:r w:rsidR="00F20D52">
        <w:rPr>
          <w:rFonts w:cs="Arial"/>
          <w:sz w:val="24"/>
          <w:szCs w:val="24"/>
        </w:rPr>
        <w:t>uma vez que não há uma formação continuada que dê subsídios a um diagnóstico célere e de qualidade, o que resulta em um</w:t>
      </w:r>
      <w:r w:rsidR="00CC0D25">
        <w:rPr>
          <w:rFonts w:cs="Arial"/>
          <w:sz w:val="24"/>
          <w:szCs w:val="24"/>
        </w:rPr>
        <w:t xml:space="preserve"> número </w:t>
      </w:r>
      <w:r w:rsidR="00F20D52">
        <w:rPr>
          <w:rFonts w:cs="Arial"/>
          <w:sz w:val="24"/>
          <w:szCs w:val="24"/>
        </w:rPr>
        <w:t xml:space="preserve">muito pequeno </w:t>
      </w:r>
      <w:r w:rsidR="00CC0D25">
        <w:rPr>
          <w:rFonts w:cs="Arial"/>
          <w:sz w:val="24"/>
          <w:szCs w:val="24"/>
        </w:rPr>
        <w:t xml:space="preserve">de estudantes </w:t>
      </w:r>
      <w:r w:rsidR="00F20D52">
        <w:rPr>
          <w:rFonts w:cs="Arial"/>
          <w:sz w:val="24"/>
          <w:szCs w:val="24"/>
        </w:rPr>
        <w:t xml:space="preserve">brasileiros </w:t>
      </w:r>
      <w:r w:rsidR="00CC0D25">
        <w:rPr>
          <w:rFonts w:cs="Arial"/>
          <w:sz w:val="24"/>
          <w:szCs w:val="24"/>
        </w:rPr>
        <w:t>com altas habilidades</w:t>
      </w:r>
      <w:r w:rsidR="00F20D52">
        <w:rPr>
          <w:rFonts w:cs="Arial"/>
          <w:sz w:val="24"/>
          <w:szCs w:val="24"/>
        </w:rPr>
        <w:t xml:space="preserve"> notificados</w:t>
      </w:r>
      <w:r w:rsidR="00B54FFF">
        <w:rPr>
          <w:rFonts w:cs="Arial"/>
          <w:sz w:val="24"/>
          <w:szCs w:val="24"/>
        </w:rPr>
        <w:t>. N</w:t>
      </w:r>
      <w:r w:rsidR="007E23CF">
        <w:rPr>
          <w:rFonts w:cs="Arial"/>
          <w:sz w:val="24"/>
          <w:szCs w:val="24"/>
        </w:rPr>
        <w:t>ão porque eles não exista</w:t>
      </w:r>
      <w:r w:rsidR="00CC0D25">
        <w:rPr>
          <w:rFonts w:cs="Arial"/>
          <w:sz w:val="24"/>
          <w:szCs w:val="24"/>
        </w:rPr>
        <w:t>m, mas porque</w:t>
      </w:r>
      <w:r w:rsidR="007E23CF">
        <w:rPr>
          <w:rFonts w:cs="Arial"/>
          <w:sz w:val="24"/>
          <w:szCs w:val="24"/>
        </w:rPr>
        <w:t xml:space="preserve"> ainda</w:t>
      </w:r>
      <w:r w:rsidR="00CC0D25">
        <w:rPr>
          <w:rFonts w:cs="Arial"/>
          <w:sz w:val="24"/>
          <w:szCs w:val="24"/>
        </w:rPr>
        <w:t xml:space="preserve"> não foram identificados e estão nivela</w:t>
      </w:r>
      <w:r w:rsidR="00C6049D">
        <w:rPr>
          <w:rFonts w:cs="Arial"/>
          <w:sz w:val="24"/>
          <w:szCs w:val="24"/>
        </w:rPr>
        <w:t xml:space="preserve">dos </w:t>
      </w:r>
      <w:r w:rsidR="00A2486C">
        <w:rPr>
          <w:rFonts w:cs="Arial"/>
          <w:sz w:val="24"/>
          <w:szCs w:val="24"/>
        </w:rPr>
        <w:t xml:space="preserve">à média </w:t>
      </w:r>
      <w:r w:rsidR="00C6049D">
        <w:rPr>
          <w:rFonts w:cs="Arial"/>
          <w:sz w:val="24"/>
          <w:szCs w:val="24"/>
        </w:rPr>
        <w:t xml:space="preserve">restante dos estudantes. </w:t>
      </w:r>
    </w:p>
    <w:p w:rsidR="008A5031" w:rsidRDefault="007E23CF" w:rsidP="008A5031">
      <w:pPr>
        <w:rPr>
          <w:rFonts w:cs="Arial"/>
          <w:sz w:val="24"/>
          <w:szCs w:val="24"/>
        </w:rPr>
      </w:pPr>
      <w:r>
        <w:rPr>
          <w:rFonts w:cs="Arial"/>
          <w:sz w:val="24"/>
          <w:szCs w:val="24"/>
        </w:rPr>
        <w:tab/>
      </w:r>
      <w:r w:rsidR="00C6049D">
        <w:rPr>
          <w:rFonts w:cs="Arial"/>
          <w:sz w:val="24"/>
          <w:szCs w:val="24"/>
        </w:rPr>
        <w:t xml:space="preserve">O indivíduo dotado, se não desenvolvido de forma especial </w:t>
      </w:r>
      <w:r>
        <w:rPr>
          <w:rFonts w:cs="Arial"/>
          <w:sz w:val="24"/>
          <w:szCs w:val="24"/>
        </w:rPr>
        <w:t xml:space="preserve">e significativa </w:t>
      </w:r>
      <w:r w:rsidR="00C6049D">
        <w:rPr>
          <w:rFonts w:cs="Arial"/>
          <w:sz w:val="24"/>
          <w:szCs w:val="24"/>
        </w:rPr>
        <w:t>pode</w:t>
      </w:r>
      <w:r>
        <w:rPr>
          <w:rFonts w:cs="Arial"/>
          <w:sz w:val="24"/>
          <w:szCs w:val="24"/>
        </w:rPr>
        <w:t xml:space="preserve"> ter seu potencial desperdiçado</w:t>
      </w:r>
      <w:r w:rsidR="00B54FFF">
        <w:rPr>
          <w:rFonts w:cs="Arial"/>
          <w:sz w:val="24"/>
          <w:szCs w:val="24"/>
        </w:rPr>
        <w:t>;</w:t>
      </w:r>
      <w:r>
        <w:rPr>
          <w:rFonts w:cs="Arial"/>
          <w:sz w:val="24"/>
          <w:szCs w:val="24"/>
        </w:rPr>
        <w:t xml:space="preserve"> </w:t>
      </w:r>
      <w:r w:rsidR="00B54FFF">
        <w:rPr>
          <w:rFonts w:cs="Arial"/>
          <w:sz w:val="24"/>
          <w:szCs w:val="24"/>
        </w:rPr>
        <w:t xml:space="preserve">assim, </w:t>
      </w:r>
      <w:r>
        <w:rPr>
          <w:rFonts w:cs="Arial"/>
          <w:sz w:val="24"/>
          <w:szCs w:val="24"/>
        </w:rPr>
        <w:t>o processo educacional desse aluno precisa acontecer em condições favoráveis, a fim de possibilitar um melhor desenvolvimento de suas capacidades.</w:t>
      </w:r>
    </w:p>
    <w:p w:rsidR="005B6953" w:rsidRDefault="005B6953" w:rsidP="008A5031">
      <w:pPr>
        <w:rPr>
          <w:rFonts w:cs="Arial"/>
          <w:sz w:val="24"/>
          <w:szCs w:val="24"/>
        </w:rPr>
      </w:pPr>
      <w:r>
        <w:rPr>
          <w:rFonts w:cs="Arial"/>
          <w:sz w:val="24"/>
          <w:szCs w:val="24"/>
        </w:rPr>
        <w:tab/>
      </w:r>
      <w:r w:rsidR="00B54FFF">
        <w:rPr>
          <w:rFonts w:cs="Arial"/>
          <w:sz w:val="24"/>
          <w:szCs w:val="24"/>
        </w:rPr>
        <w:t>Portanto</w:t>
      </w:r>
      <w:r>
        <w:rPr>
          <w:rFonts w:cs="Arial"/>
          <w:sz w:val="24"/>
          <w:szCs w:val="24"/>
        </w:rPr>
        <w:t>, é urgente que as instituições de educação, tendo em vista uma prática educativa democrática e inclusiva, esteja atenta à formação docente, de modo que possam instrumentalizar os profissionais, garantindo-lhes as ferramentas para um diagnóstico eficiente e rápido, bem como um acompanhamento de qualidade ao público-alvo, visando o desenvolvimento de potencialidades e a inclusão deste não só no espaço escolar, como na complexa teia social da qual fazemos parte.</w:t>
      </w:r>
    </w:p>
    <w:p w:rsidR="00C13CD0" w:rsidRPr="005F1451" w:rsidRDefault="00C13CD0" w:rsidP="007772AC">
      <w:pPr>
        <w:pStyle w:val="Ttulo1"/>
        <w:rPr>
          <w:rFonts w:ascii="Arial" w:hAnsi="Arial" w:cs="Arial"/>
          <w:color w:val="000000" w:themeColor="text1"/>
          <w:sz w:val="24"/>
          <w:szCs w:val="24"/>
        </w:rPr>
      </w:pPr>
      <w:r w:rsidRPr="005F1451">
        <w:rPr>
          <w:rFonts w:ascii="Arial" w:hAnsi="Arial" w:cs="Arial"/>
          <w:color w:val="000000" w:themeColor="text1"/>
          <w:sz w:val="24"/>
          <w:szCs w:val="24"/>
        </w:rPr>
        <w:t>REFERÊNCIAS</w:t>
      </w:r>
      <w:bookmarkEnd w:id="2"/>
    </w:p>
    <w:p w:rsidR="00C13CD0" w:rsidRPr="00FD035F" w:rsidRDefault="00C13CD0" w:rsidP="00FD035F">
      <w:pPr>
        <w:tabs>
          <w:tab w:val="left" w:pos="3828"/>
        </w:tabs>
        <w:jc w:val="left"/>
      </w:pPr>
    </w:p>
    <w:p w:rsidR="00C13CD0" w:rsidRPr="00FD035F" w:rsidRDefault="00C13CD0" w:rsidP="00FD035F">
      <w:pPr>
        <w:tabs>
          <w:tab w:val="left" w:pos="3828"/>
        </w:tabs>
        <w:jc w:val="left"/>
        <w:rPr>
          <w:rFonts w:cs="Arial"/>
        </w:rPr>
      </w:pPr>
      <w:r w:rsidRPr="00FD035F">
        <w:rPr>
          <w:rFonts w:cs="Arial"/>
        </w:rPr>
        <w:t xml:space="preserve">BRASIL. </w:t>
      </w:r>
      <w:r w:rsidRPr="00FD035F">
        <w:rPr>
          <w:rFonts w:cs="Arial"/>
          <w:i/>
        </w:rPr>
        <w:t>Política Nacional de Educação Especial na perspectiva da Educação inclusiva.</w:t>
      </w:r>
      <w:r w:rsidRPr="00FD035F">
        <w:rPr>
          <w:rFonts w:cs="Arial"/>
        </w:rPr>
        <w:t xml:space="preserve"> Portal do professor MEC, 2008. Disponível em: &lt;</w:t>
      </w:r>
      <w:r w:rsidRPr="007156B6">
        <w:rPr>
          <w:rStyle w:val="Hyperlink"/>
          <w:rFonts w:cs="Arial"/>
          <w:color w:val="000000" w:themeColor="text1"/>
          <w:u w:val="none"/>
        </w:rPr>
        <w:t>http://portaldoprofessor.mec.gov.br/storage/materiais/0000011730.pdf</w:t>
      </w:r>
      <w:r w:rsidRPr="007156B6">
        <w:rPr>
          <w:rFonts w:cs="Arial"/>
        </w:rPr>
        <w:t>&gt;.</w:t>
      </w:r>
      <w:r w:rsidRPr="00FD035F">
        <w:rPr>
          <w:rFonts w:cs="Arial"/>
        </w:rPr>
        <w:t xml:space="preserve"> Acesso em: 01 mai. 2019</w:t>
      </w:r>
      <w:r w:rsidR="00AD4017">
        <w:rPr>
          <w:rFonts w:cs="Arial"/>
        </w:rPr>
        <w:t>, p. 6-7.</w:t>
      </w:r>
      <w:r w:rsidRPr="00FD035F">
        <w:rPr>
          <w:rFonts w:cs="Arial"/>
        </w:rPr>
        <w:t xml:space="preserve"> </w:t>
      </w:r>
    </w:p>
    <w:p w:rsidR="00C13CD0" w:rsidRPr="00FD035F" w:rsidRDefault="00C13CD0" w:rsidP="00FD035F">
      <w:pPr>
        <w:tabs>
          <w:tab w:val="left" w:pos="3828"/>
        </w:tabs>
        <w:jc w:val="left"/>
        <w:rPr>
          <w:rFonts w:cs="Arial"/>
        </w:rPr>
      </w:pPr>
    </w:p>
    <w:p w:rsidR="00C13CD0" w:rsidRPr="00FD035F" w:rsidRDefault="00C13CD0" w:rsidP="00FD035F">
      <w:pPr>
        <w:tabs>
          <w:tab w:val="left" w:pos="3828"/>
        </w:tabs>
        <w:jc w:val="left"/>
        <w:rPr>
          <w:rFonts w:cs="Arial"/>
        </w:rPr>
      </w:pPr>
      <w:r w:rsidRPr="00FD035F">
        <w:rPr>
          <w:rFonts w:cs="Arial"/>
        </w:rPr>
        <w:t xml:space="preserve">______. </w:t>
      </w:r>
      <w:r w:rsidRPr="00FD035F">
        <w:rPr>
          <w:rFonts w:cs="Arial"/>
          <w:i/>
        </w:rPr>
        <w:t>Saberes e práticas da inclusão</w:t>
      </w:r>
      <w:r w:rsidR="00FD035F">
        <w:rPr>
          <w:rFonts w:cs="Arial"/>
          <w:i/>
        </w:rPr>
        <w:t xml:space="preserve"> </w:t>
      </w:r>
      <w:r w:rsidRPr="00FD035F">
        <w:rPr>
          <w:rFonts w:cs="Arial"/>
          <w:i/>
        </w:rPr>
        <w:t>-</w:t>
      </w:r>
      <w:r w:rsidRPr="00FD035F">
        <w:rPr>
          <w:rFonts w:cs="Arial"/>
        </w:rPr>
        <w:t xml:space="preserve"> Desenvolvendo competências para o atendimento às necessidades educacionais especiais de alunos com altas habilidades / superdotação. MEC - Secretaria da Educação Especial: Brasília, 2006</w:t>
      </w:r>
      <w:r w:rsidR="00F04B01">
        <w:rPr>
          <w:rFonts w:cs="Arial"/>
          <w:szCs w:val="24"/>
        </w:rPr>
        <w:t>, p. 12</w:t>
      </w:r>
      <w:bookmarkStart w:id="3" w:name="_GoBack"/>
      <w:bookmarkEnd w:id="3"/>
      <w:r w:rsidRPr="00FD035F">
        <w:rPr>
          <w:rFonts w:cs="Arial"/>
        </w:rPr>
        <w:t xml:space="preserve">. </w:t>
      </w:r>
    </w:p>
    <w:p w:rsidR="00C13CD0" w:rsidRPr="00FD035F" w:rsidRDefault="00C13CD0" w:rsidP="00FD035F">
      <w:pPr>
        <w:tabs>
          <w:tab w:val="left" w:pos="3828"/>
        </w:tabs>
        <w:jc w:val="left"/>
        <w:rPr>
          <w:rFonts w:cs="Arial"/>
        </w:rPr>
      </w:pPr>
    </w:p>
    <w:p w:rsidR="00C13CD0" w:rsidRPr="00FD035F" w:rsidRDefault="00C13CD0" w:rsidP="00FD035F">
      <w:pPr>
        <w:tabs>
          <w:tab w:val="left" w:pos="3828"/>
        </w:tabs>
        <w:jc w:val="left"/>
        <w:rPr>
          <w:rFonts w:cs="Arial"/>
        </w:rPr>
      </w:pPr>
      <w:r w:rsidRPr="00FD035F">
        <w:rPr>
          <w:rFonts w:cs="Arial"/>
        </w:rPr>
        <w:t xml:space="preserve">FLEITH, Denise de Souza. </w:t>
      </w:r>
      <w:r w:rsidRPr="00FD035F">
        <w:rPr>
          <w:rFonts w:cs="Arial"/>
          <w:i/>
        </w:rPr>
        <w:t>A construção de Práticas Educacionais para alunos com Altas Habilidades/ Superdotação</w:t>
      </w:r>
      <w:r w:rsidRPr="00FD035F">
        <w:rPr>
          <w:rFonts w:cs="Arial"/>
        </w:rPr>
        <w:t>. Brasília: MEC - Secretaria de Educação Especial, 2007.</w:t>
      </w:r>
    </w:p>
    <w:p w:rsidR="00C13CD0" w:rsidRPr="00FD035F" w:rsidRDefault="00C13CD0" w:rsidP="00FD035F">
      <w:pPr>
        <w:tabs>
          <w:tab w:val="left" w:pos="3828"/>
        </w:tabs>
        <w:jc w:val="left"/>
        <w:rPr>
          <w:rFonts w:cs="Arial"/>
        </w:rPr>
      </w:pPr>
    </w:p>
    <w:p w:rsidR="00C13CD0" w:rsidRPr="00FD035F" w:rsidRDefault="00C13CD0" w:rsidP="00FD035F">
      <w:pPr>
        <w:tabs>
          <w:tab w:val="left" w:pos="3828"/>
        </w:tabs>
        <w:jc w:val="left"/>
        <w:rPr>
          <w:rFonts w:cs="Arial"/>
        </w:rPr>
      </w:pPr>
      <w:r w:rsidRPr="00FD035F">
        <w:rPr>
          <w:rFonts w:cs="Arial"/>
        </w:rPr>
        <w:t xml:space="preserve">GUENTHER, </w:t>
      </w:r>
      <w:proofErr w:type="spellStart"/>
      <w:r w:rsidRPr="00FD035F">
        <w:rPr>
          <w:rFonts w:cs="Arial"/>
        </w:rPr>
        <w:t>Zenita</w:t>
      </w:r>
      <w:proofErr w:type="spellEnd"/>
      <w:r w:rsidR="00F2712E">
        <w:rPr>
          <w:rFonts w:cs="Arial"/>
        </w:rPr>
        <w:t xml:space="preserve"> </w:t>
      </w:r>
      <w:r w:rsidRPr="00FD035F">
        <w:rPr>
          <w:rFonts w:cs="Arial"/>
        </w:rPr>
        <w:t>C</w:t>
      </w:r>
      <w:r w:rsidRPr="00FD035F">
        <w:rPr>
          <w:rFonts w:cs="Arial"/>
          <w:b/>
        </w:rPr>
        <w:t>.</w:t>
      </w:r>
      <w:r w:rsidR="00FD035F">
        <w:rPr>
          <w:rFonts w:cs="Arial"/>
          <w:b/>
        </w:rPr>
        <w:t xml:space="preserve"> </w:t>
      </w:r>
      <w:r w:rsidRPr="00FD035F">
        <w:rPr>
          <w:rFonts w:cs="Arial"/>
          <w:i/>
        </w:rPr>
        <w:t>Metodologia CEDET: caminhos para desenvolver potencial e talento.</w:t>
      </w:r>
      <w:r w:rsidRPr="00FD035F">
        <w:rPr>
          <w:rFonts w:cs="Arial"/>
        </w:rPr>
        <w:t xml:space="preserve"> </w:t>
      </w:r>
      <w:proofErr w:type="spellStart"/>
      <w:r w:rsidRPr="00FD035F">
        <w:rPr>
          <w:rFonts w:cs="Arial"/>
        </w:rPr>
        <w:t>Polyphonia</w:t>
      </w:r>
      <w:proofErr w:type="spellEnd"/>
      <w:r w:rsidRPr="00FD035F">
        <w:rPr>
          <w:rFonts w:cs="Arial"/>
        </w:rPr>
        <w:t xml:space="preserve"> - Revista de Educação Básica do CEPAE/</w:t>
      </w:r>
      <w:proofErr w:type="spellStart"/>
      <w:proofErr w:type="gramStart"/>
      <w:r w:rsidRPr="00FD035F">
        <w:rPr>
          <w:rFonts w:cs="Arial"/>
        </w:rPr>
        <w:t>UFG,</w:t>
      </w:r>
      <w:proofErr w:type="gramEnd"/>
      <w:r w:rsidRPr="00FD035F">
        <w:rPr>
          <w:rFonts w:cs="Arial"/>
        </w:rPr>
        <w:t>Vol</w:t>
      </w:r>
      <w:proofErr w:type="spellEnd"/>
      <w:r w:rsidRPr="00FD035F">
        <w:rPr>
          <w:rFonts w:cs="Arial"/>
        </w:rPr>
        <w:t xml:space="preserve"> 22/1, janeiro-junho. Goiânia, 2011, p. 84.</w:t>
      </w:r>
    </w:p>
    <w:p w:rsidR="00C13CD0" w:rsidRPr="00FD035F" w:rsidRDefault="00C13CD0" w:rsidP="00FD035F">
      <w:pPr>
        <w:tabs>
          <w:tab w:val="left" w:pos="3828"/>
        </w:tabs>
        <w:jc w:val="left"/>
        <w:rPr>
          <w:rFonts w:cs="Arial"/>
        </w:rPr>
      </w:pPr>
    </w:p>
    <w:p w:rsidR="00C13CD0" w:rsidRPr="00FD035F" w:rsidRDefault="00C13CD0" w:rsidP="00FD035F">
      <w:pPr>
        <w:tabs>
          <w:tab w:val="left" w:pos="3828"/>
        </w:tabs>
        <w:jc w:val="left"/>
        <w:rPr>
          <w:rFonts w:cs="Arial"/>
        </w:rPr>
      </w:pPr>
      <w:r w:rsidRPr="00FD035F">
        <w:rPr>
          <w:rFonts w:cs="Arial"/>
        </w:rPr>
        <w:t xml:space="preserve">GUENTHER, </w:t>
      </w:r>
      <w:proofErr w:type="spellStart"/>
      <w:r w:rsidRPr="00FD035F">
        <w:rPr>
          <w:rFonts w:cs="Arial"/>
        </w:rPr>
        <w:t>Zenita</w:t>
      </w:r>
      <w:proofErr w:type="spellEnd"/>
      <w:r w:rsidRPr="00FD035F">
        <w:rPr>
          <w:rFonts w:cs="Arial"/>
        </w:rPr>
        <w:t xml:space="preserve"> C. </w:t>
      </w:r>
      <w:r w:rsidRPr="00FD035F">
        <w:rPr>
          <w:rFonts w:cs="Arial"/>
          <w:i/>
        </w:rPr>
        <w:t>Crianças dotadas e talentosas, não as deixem esperar mais.</w:t>
      </w:r>
      <w:r w:rsidRPr="00FD035F">
        <w:rPr>
          <w:rFonts w:cs="Arial"/>
        </w:rPr>
        <w:t xml:space="preserve"> Rio de Janeiro. LTC. 2013.</w:t>
      </w:r>
    </w:p>
    <w:p w:rsidR="00C13CD0" w:rsidRPr="00FD035F" w:rsidRDefault="00C13CD0" w:rsidP="00FD035F">
      <w:pPr>
        <w:tabs>
          <w:tab w:val="left" w:pos="3828"/>
        </w:tabs>
        <w:jc w:val="left"/>
        <w:rPr>
          <w:rFonts w:cs="Arial"/>
        </w:rPr>
      </w:pPr>
    </w:p>
    <w:p w:rsidR="00C13CD0" w:rsidRPr="00FD035F" w:rsidRDefault="00C13CD0" w:rsidP="00FD035F">
      <w:pPr>
        <w:tabs>
          <w:tab w:val="left" w:pos="3828"/>
        </w:tabs>
        <w:jc w:val="left"/>
        <w:rPr>
          <w:rFonts w:cs="Arial"/>
        </w:rPr>
      </w:pPr>
      <w:r w:rsidRPr="00FD035F">
        <w:rPr>
          <w:rFonts w:cs="Arial"/>
        </w:rPr>
        <w:t>INEP – Instituto Nacional de Estudos e Pesquisas Educacionais Anísio Teixeira.</w:t>
      </w:r>
      <w:r w:rsidR="00FD035F">
        <w:rPr>
          <w:rFonts w:cs="Arial"/>
        </w:rPr>
        <w:t xml:space="preserve"> </w:t>
      </w:r>
      <w:r w:rsidRPr="00FD035F">
        <w:rPr>
          <w:rFonts w:cs="Arial"/>
          <w:i/>
        </w:rPr>
        <w:t>Sinopse</w:t>
      </w:r>
      <w:r w:rsidR="00FD035F" w:rsidRPr="00FD035F">
        <w:rPr>
          <w:rFonts w:cs="Arial"/>
          <w:i/>
        </w:rPr>
        <w:t xml:space="preserve"> </w:t>
      </w:r>
      <w:r w:rsidR="008D734E" w:rsidRPr="00FD035F">
        <w:rPr>
          <w:rFonts w:cs="Arial"/>
          <w:i/>
        </w:rPr>
        <w:t>Estatística</w:t>
      </w:r>
      <w:r w:rsidRPr="00FD035F">
        <w:rPr>
          <w:rFonts w:cs="Arial"/>
          <w:i/>
        </w:rPr>
        <w:t xml:space="preserve"> da Educação Básica. </w:t>
      </w:r>
      <w:r w:rsidRPr="00FD035F">
        <w:rPr>
          <w:rFonts w:cs="Arial"/>
        </w:rPr>
        <w:t>(2010)</w:t>
      </w:r>
      <w:r w:rsidRPr="007156B6">
        <w:rPr>
          <w:rFonts w:cs="Arial"/>
        </w:rPr>
        <w:t>.</w:t>
      </w:r>
      <w:r w:rsidR="007156B6">
        <w:rPr>
          <w:rFonts w:cs="Arial"/>
        </w:rPr>
        <w:t xml:space="preserve"> </w:t>
      </w:r>
      <w:r w:rsidRPr="007156B6">
        <w:rPr>
          <w:rFonts w:cs="Arial"/>
        </w:rPr>
        <w:t>Disponível em: &lt;</w:t>
      </w:r>
      <w:r w:rsidRPr="007156B6">
        <w:rPr>
          <w:rStyle w:val="Hyperlink"/>
          <w:rFonts w:cs="Arial"/>
          <w:color w:val="000000" w:themeColor="text1"/>
          <w:u w:val="none"/>
        </w:rPr>
        <w:t>http://inep.gov.br/sinopses-estatisticas-da-educacao-basica</w:t>
      </w:r>
      <w:r w:rsidRPr="00FD035F">
        <w:rPr>
          <w:rFonts w:cs="Arial"/>
        </w:rPr>
        <w:t>&gt;. Acesso em: 26 abr. 2019.</w:t>
      </w:r>
    </w:p>
    <w:p w:rsidR="00C13CD0" w:rsidRPr="00FD035F" w:rsidRDefault="00C13CD0" w:rsidP="00FD035F">
      <w:pPr>
        <w:tabs>
          <w:tab w:val="left" w:pos="3828"/>
        </w:tabs>
        <w:jc w:val="left"/>
        <w:rPr>
          <w:rFonts w:cs="Arial"/>
          <w:b/>
        </w:rPr>
      </w:pPr>
    </w:p>
    <w:p w:rsidR="00C13CD0" w:rsidRPr="00FD035F" w:rsidRDefault="00C13CD0" w:rsidP="00FD035F">
      <w:pPr>
        <w:tabs>
          <w:tab w:val="left" w:pos="3828"/>
        </w:tabs>
        <w:jc w:val="left"/>
        <w:rPr>
          <w:rFonts w:cs="Arial"/>
        </w:rPr>
      </w:pPr>
      <w:r w:rsidRPr="00FD035F">
        <w:rPr>
          <w:rFonts w:cs="Arial"/>
        </w:rPr>
        <w:t>MENDES, Maria da Graça Rezende.</w:t>
      </w:r>
      <w:r w:rsidRPr="00FD035F">
        <w:rPr>
          <w:rFonts w:cs="Arial"/>
          <w:i/>
        </w:rPr>
        <w:t xml:space="preserve"> Altas habilidades na escola: identificar para não discriminar.</w:t>
      </w:r>
      <w:r w:rsidRPr="00FD035F">
        <w:rPr>
          <w:rFonts w:cs="Arial"/>
        </w:rPr>
        <w:t xml:space="preserve">1 ed. Curitiba: </w:t>
      </w:r>
      <w:proofErr w:type="spellStart"/>
      <w:r w:rsidRPr="00FD035F">
        <w:rPr>
          <w:rFonts w:cs="Arial"/>
        </w:rPr>
        <w:t>Appris</w:t>
      </w:r>
      <w:proofErr w:type="spellEnd"/>
      <w:r w:rsidRPr="00FD035F">
        <w:rPr>
          <w:rFonts w:cs="Arial"/>
        </w:rPr>
        <w:t>, 2014.</w:t>
      </w:r>
    </w:p>
    <w:p w:rsidR="00C13CD0" w:rsidRPr="00FD035F" w:rsidRDefault="00C13CD0" w:rsidP="00FD035F">
      <w:pPr>
        <w:tabs>
          <w:tab w:val="left" w:pos="3828"/>
        </w:tabs>
        <w:jc w:val="left"/>
        <w:rPr>
          <w:rFonts w:cs="Arial"/>
        </w:rPr>
      </w:pPr>
    </w:p>
    <w:p w:rsidR="00C13CD0" w:rsidRPr="00FD035F" w:rsidRDefault="00C13CD0" w:rsidP="00FD035F">
      <w:pPr>
        <w:tabs>
          <w:tab w:val="left" w:pos="3828"/>
        </w:tabs>
        <w:jc w:val="left"/>
        <w:rPr>
          <w:rFonts w:cs="Arial"/>
          <w:shd w:val="clear" w:color="auto" w:fill="FFFFFF"/>
        </w:rPr>
      </w:pPr>
      <w:r w:rsidRPr="00FD035F">
        <w:rPr>
          <w:rFonts w:cs="Arial"/>
        </w:rPr>
        <w:t>Ministério da Educação Secretaria de Educação Especial:</w:t>
      </w:r>
      <w:r w:rsidR="00FD035F">
        <w:rPr>
          <w:rFonts w:cs="Arial"/>
        </w:rPr>
        <w:t xml:space="preserve"> D</w:t>
      </w:r>
      <w:r w:rsidR="00FD035F" w:rsidRPr="00FD035F">
        <w:rPr>
          <w:rFonts w:cs="Arial"/>
          <w:i/>
        </w:rPr>
        <w:t>iretrizes operacionais da educação especial para o atendimento educacional especializado na educação básica-</w:t>
      </w:r>
      <w:r w:rsidRPr="00FD035F">
        <w:rPr>
          <w:rFonts w:cs="Arial"/>
          <w:b/>
        </w:rPr>
        <w:t xml:space="preserve"> </w:t>
      </w:r>
      <w:r w:rsidRPr="00FD035F">
        <w:rPr>
          <w:rFonts w:cs="Arial"/>
        </w:rPr>
        <w:t xml:space="preserve">18 de setembro de 2008. Disponível em: http://portal.mec.gov.br/index.php?option=com_docman&amp;view=download&amp;alias=428-diretrizes-publicacao&amp;Itemid=30192 – acesso em: 24 set. 2019. </w:t>
      </w:r>
    </w:p>
    <w:p w:rsidR="00C13CD0" w:rsidRPr="00FD035F" w:rsidRDefault="00C13CD0" w:rsidP="00FD035F">
      <w:pPr>
        <w:tabs>
          <w:tab w:val="left" w:pos="3828"/>
        </w:tabs>
        <w:jc w:val="left"/>
        <w:rPr>
          <w:rFonts w:cs="Arial"/>
        </w:rPr>
      </w:pPr>
    </w:p>
    <w:p w:rsidR="00C13CD0" w:rsidRPr="00FD035F" w:rsidRDefault="00C13CD0" w:rsidP="00FD035F">
      <w:pPr>
        <w:tabs>
          <w:tab w:val="left" w:pos="3828"/>
        </w:tabs>
        <w:jc w:val="left"/>
        <w:rPr>
          <w:rFonts w:cs="Arial"/>
        </w:rPr>
      </w:pPr>
      <w:r w:rsidRPr="00FD035F">
        <w:rPr>
          <w:rFonts w:cs="Arial"/>
        </w:rPr>
        <w:t xml:space="preserve">PRIOLLI, Maria </w:t>
      </w:r>
      <w:proofErr w:type="spellStart"/>
      <w:r w:rsidRPr="00FD035F">
        <w:rPr>
          <w:rFonts w:cs="Arial"/>
        </w:rPr>
        <w:t>Luisa</w:t>
      </w:r>
      <w:proofErr w:type="spellEnd"/>
      <w:r w:rsidRPr="00FD035F">
        <w:rPr>
          <w:rFonts w:cs="Arial"/>
        </w:rPr>
        <w:t xml:space="preserve"> de Mattos. </w:t>
      </w:r>
      <w:r w:rsidRPr="00FD035F">
        <w:rPr>
          <w:rFonts w:cs="Arial"/>
          <w:i/>
        </w:rPr>
        <w:t>Princípios Básicos da Música para a Juventude.</w:t>
      </w:r>
      <w:r w:rsidRPr="00FD035F">
        <w:rPr>
          <w:rFonts w:cs="Arial"/>
        </w:rPr>
        <w:t xml:space="preserve"> Volume 1. Rio de Janeiro: Casa Oliveira de Músicas Ltda, 2013, p. 6.</w:t>
      </w:r>
    </w:p>
    <w:p w:rsidR="00C13CD0" w:rsidRPr="00FD035F" w:rsidRDefault="00C13CD0" w:rsidP="00FD035F">
      <w:pPr>
        <w:tabs>
          <w:tab w:val="left" w:pos="3828"/>
        </w:tabs>
        <w:jc w:val="left"/>
        <w:rPr>
          <w:rFonts w:cs="Arial"/>
        </w:rPr>
      </w:pPr>
    </w:p>
    <w:p w:rsidR="00C13CD0" w:rsidRPr="00FD035F" w:rsidRDefault="00C13CD0" w:rsidP="00FD035F">
      <w:pPr>
        <w:tabs>
          <w:tab w:val="left" w:pos="3828"/>
        </w:tabs>
        <w:jc w:val="left"/>
        <w:rPr>
          <w:rFonts w:cs="Arial"/>
        </w:rPr>
      </w:pPr>
      <w:r w:rsidRPr="00FD035F">
        <w:rPr>
          <w:rFonts w:cs="Arial"/>
          <w:shd w:val="clear" w:color="auto" w:fill="FFFFFF"/>
        </w:rPr>
        <w:t>RANGNI, Rosemeire de Araújo; RESENDE DA COSTA, Maria Piedade. </w:t>
      </w:r>
      <w:r w:rsidRPr="00FD035F">
        <w:rPr>
          <w:rFonts w:cs="Arial"/>
          <w:bCs/>
          <w:i/>
          <w:shd w:val="clear" w:color="auto" w:fill="FFFFFF"/>
        </w:rPr>
        <w:t>Altas habilidades/superdotação: entre termos e linguagens</w:t>
      </w:r>
      <w:r w:rsidRPr="00FD035F">
        <w:rPr>
          <w:rFonts w:cs="Arial"/>
          <w:i/>
          <w:shd w:val="clear" w:color="auto" w:fill="FFFFFF"/>
        </w:rPr>
        <w:t>. </w:t>
      </w:r>
      <w:r w:rsidRPr="00FD035F">
        <w:rPr>
          <w:rStyle w:val="Forte"/>
          <w:rFonts w:cs="Arial"/>
          <w:b w:val="0"/>
          <w:shd w:val="clear" w:color="auto" w:fill="FFFFFF"/>
        </w:rPr>
        <w:t>Revista Educação Especial</w:t>
      </w:r>
      <w:r w:rsidRPr="00FD035F">
        <w:rPr>
          <w:rFonts w:cs="Arial"/>
          <w:b/>
          <w:shd w:val="clear" w:color="auto" w:fill="FFFFFF"/>
        </w:rPr>
        <w:t xml:space="preserve">, </w:t>
      </w:r>
      <w:r w:rsidRPr="00FD035F">
        <w:rPr>
          <w:rFonts w:cs="Arial"/>
          <w:shd w:val="clear" w:color="auto" w:fill="FFFFFF"/>
        </w:rPr>
        <w:t>Santa Maria, p. 467-482, dez. 2011. ISSN 1984-686X. Disponível em: &lt;</w:t>
      </w:r>
      <w:r w:rsidRPr="007156B6">
        <w:rPr>
          <w:rStyle w:val="Hyperlink"/>
          <w:rFonts w:cs="Arial"/>
          <w:color w:val="000000" w:themeColor="text1"/>
          <w:u w:val="none"/>
          <w:shd w:val="clear" w:color="auto" w:fill="FFFFFF"/>
        </w:rPr>
        <w:t>https://periodicos.ufsm.br/educacaoespecial/article/view/3056</w:t>
      </w:r>
      <w:r w:rsidRPr="007156B6">
        <w:rPr>
          <w:rFonts w:cs="Arial"/>
          <w:shd w:val="clear" w:color="auto" w:fill="FFFFFF"/>
        </w:rPr>
        <w:t>&gt;.</w:t>
      </w:r>
      <w:r w:rsidRPr="00FD035F">
        <w:rPr>
          <w:rFonts w:cs="Arial"/>
          <w:shd w:val="clear" w:color="auto" w:fill="FFFFFF"/>
        </w:rPr>
        <w:t xml:space="preserve"> Acesso em: 08 mai. 2019.</w:t>
      </w:r>
    </w:p>
    <w:p w:rsidR="00C13CD0" w:rsidRPr="00FD035F" w:rsidRDefault="00C13CD0" w:rsidP="00FD035F">
      <w:pPr>
        <w:tabs>
          <w:tab w:val="left" w:pos="3828"/>
        </w:tabs>
        <w:jc w:val="left"/>
        <w:rPr>
          <w:rFonts w:cs="Arial"/>
        </w:rPr>
      </w:pPr>
    </w:p>
    <w:p w:rsidR="00C13CD0" w:rsidRPr="00FD035F" w:rsidRDefault="00C13CD0" w:rsidP="00FD035F">
      <w:pPr>
        <w:tabs>
          <w:tab w:val="left" w:pos="3828"/>
        </w:tabs>
        <w:jc w:val="left"/>
        <w:rPr>
          <w:rFonts w:cs="Arial"/>
          <w:shd w:val="clear" w:color="auto" w:fill="FFFFFF"/>
        </w:rPr>
      </w:pPr>
    </w:p>
    <w:p w:rsidR="00686B79" w:rsidRPr="00FD035F" w:rsidRDefault="00686B79" w:rsidP="00FD035F">
      <w:pPr>
        <w:pStyle w:val="SemEspaamento"/>
        <w:tabs>
          <w:tab w:val="left" w:pos="3828"/>
        </w:tabs>
        <w:jc w:val="left"/>
        <w:rPr>
          <w:rFonts w:ascii="Times New Roman" w:hAnsi="Times New Roman"/>
          <w:sz w:val="20"/>
        </w:rPr>
      </w:pPr>
    </w:p>
    <w:bookmarkEnd w:id="1"/>
    <w:p w:rsidR="00154974" w:rsidRPr="00FD035F" w:rsidRDefault="00522AA7" w:rsidP="00FD035F">
      <w:pPr>
        <w:pStyle w:val="NormalWeb"/>
        <w:shd w:val="clear" w:color="auto" w:fill="FFFFFF"/>
        <w:tabs>
          <w:tab w:val="left" w:pos="3828"/>
        </w:tabs>
        <w:spacing w:before="0" w:beforeAutospacing="0" w:after="150" w:afterAutospacing="0" w:line="360" w:lineRule="auto"/>
        <w:rPr>
          <w:sz w:val="20"/>
          <w:szCs w:val="20"/>
        </w:rPr>
      </w:pPr>
    </w:p>
    <w:sectPr w:rsidR="00154974" w:rsidRPr="00FD035F" w:rsidSect="00696317">
      <w:headerReference w:type="default" r:id="rId9"/>
      <w:footerReference w:type="even" r:id="rId10"/>
      <w:footerReference w:type="default" r:id="rId11"/>
      <w:headerReference w:type="first" r:id="rId12"/>
      <w:footerReference w:type="first" r:id="rId13"/>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A7" w:rsidRDefault="00522AA7">
      <w:r>
        <w:separator/>
      </w:r>
    </w:p>
  </w:endnote>
  <w:endnote w:type="continuationSeparator" w:id="0">
    <w:p w:rsidR="00522AA7" w:rsidRDefault="0052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522AA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A7" w:rsidRDefault="00522AA7">
      <w:r>
        <w:separator/>
      </w:r>
    </w:p>
  </w:footnote>
  <w:footnote w:type="continuationSeparator" w:id="0">
    <w:p w:rsidR="00522AA7" w:rsidRDefault="00522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522AA7"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204"/>
    <w:multiLevelType w:val="hybridMultilevel"/>
    <w:tmpl w:val="6906A01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2516D9"/>
    <w:multiLevelType w:val="hybridMultilevel"/>
    <w:tmpl w:val="43E2A33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B8680A"/>
    <w:multiLevelType w:val="hybridMultilevel"/>
    <w:tmpl w:val="51A0EAB0"/>
    <w:lvl w:ilvl="0" w:tplc="2168050E">
      <w:start w:val="1"/>
      <w:numFmt w:val="decimal"/>
      <w:lvlText w:val="%1."/>
      <w:lvlJc w:val="left"/>
      <w:pPr>
        <w:ind w:left="720" w:hanging="360"/>
      </w:pPr>
      <w:rPr>
        <w:rFonts w:eastAsia="MS Mincho"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0AC6409"/>
    <w:multiLevelType w:val="hybridMultilevel"/>
    <w:tmpl w:val="3250A68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881171"/>
    <w:multiLevelType w:val="multilevel"/>
    <w:tmpl w:val="C2527F50"/>
    <w:lvl w:ilvl="0">
      <w:start w:val="1"/>
      <w:numFmt w:val="decimal"/>
      <w:lvlText w:val="%1.0."/>
      <w:lvlJc w:val="left"/>
      <w:pPr>
        <w:ind w:left="720" w:hanging="720"/>
      </w:pPr>
      <w:rPr>
        <w:rFonts w:eastAsia="MS Mincho" w:hint="default"/>
      </w:rPr>
    </w:lvl>
    <w:lvl w:ilvl="1">
      <w:start w:val="1"/>
      <w:numFmt w:val="decimal"/>
      <w:lvlText w:val="%1.%2."/>
      <w:lvlJc w:val="left"/>
      <w:pPr>
        <w:ind w:left="1428" w:hanging="720"/>
      </w:pPr>
      <w:rPr>
        <w:rFonts w:eastAsia="MS Mincho" w:hint="default"/>
      </w:rPr>
    </w:lvl>
    <w:lvl w:ilvl="2">
      <w:start w:val="1"/>
      <w:numFmt w:val="decimal"/>
      <w:lvlText w:val="%1.%2.%3."/>
      <w:lvlJc w:val="left"/>
      <w:pPr>
        <w:ind w:left="2136" w:hanging="720"/>
      </w:pPr>
      <w:rPr>
        <w:rFonts w:eastAsia="MS Mincho" w:hint="default"/>
      </w:rPr>
    </w:lvl>
    <w:lvl w:ilvl="3">
      <w:start w:val="1"/>
      <w:numFmt w:val="decimal"/>
      <w:lvlText w:val="%1.%2.%3.%4."/>
      <w:lvlJc w:val="left"/>
      <w:pPr>
        <w:ind w:left="3204" w:hanging="1080"/>
      </w:pPr>
      <w:rPr>
        <w:rFonts w:eastAsia="MS Mincho" w:hint="default"/>
      </w:rPr>
    </w:lvl>
    <w:lvl w:ilvl="4">
      <w:start w:val="1"/>
      <w:numFmt w:val="decimal"/>
      <w:lvlText w:val="%1.%2.%3.%4.%5."/>
      <w:lvlJc w:val="left"/>
      <w:pPr>
        <w:ind w:left="3912" w:hanging="1080"/>
      </w:pPr>
      <w:rPr>
        <w:rFonts w:eastAsia="MS Mincho" w:hint="default"/>
      </w:rPr>
    </w:lvl>
    <w:lvl w:ilvl="5">
      <w:start w:val="1"/>
      <w:numFmt w:val="decimal"/>
      <w:lvlText w:val="%1.%2.%3.%4.%5.%6."/>
      <w:lvlJc w:val="left"/>
      <w:pPr>
        <w:ind w:left="4980" w:hanging="1440"/>
      </w:pPr>
      <w:rPr>
        <w:rFonts w:eastAsia="MS Mincho" w:hint="default"/>
      </w:rPr>
    </w:lvl>
    <w:lvl w:ilvl="6">
      <w:start w:val="1"/>
      <w:numFmt w:val="decimal"/>
      <w:lvlText w:val="%1.%2.%3.%4.%5.%6.%7."/>
      <w:lvlJc w:val="left"/>
      <w:pPr>
        <w:ind w:left="5688" w:hanging="1440"/>
      </w:pPr>
      <w:rPr>
        <w:rFonts w:eastAsia="MS Mincho" w:hint="default"/>
      </w:rPr>
    </w:lvl>
    <w:lvl w:ilvl="7">
      <w:start w:val="1"/>
      <w:numFmt w:val="decimal"/>
      <w:lvlText w:val="%1.%2.%3.%4.%5.%6.%7.%8."/>
      <w:lvlJc w:val="left"/>
      <w:pPr>
        <w:ind w:left="6756" w:hanging="1800"/>
      </w:pPr>
      <w:rPr>
        <w:rFonts w:eastAsia="MS Mincho" w:hint="default"/>
      </w:rPr>
    </w:lvl>
    <w:lvl w:ilvl="8">
      <w:start w:val="1"/>
      <w:numFmt w:val="decimal"/>
      <w:lvlText w:val="%1.%2.%3.%4.%5.%6.%7.%8.%9."/>
      <w:lvlJc w:val="left"/>
      <w:pPr>
        <w:ind w:left="7824" w:hanging="2160"/>
      </w:pPr>
      <w:rPr>
        <w:rFonts w:eastAsia="MS Mincho" w:hint="default"/>
      </w:rPr>
    </w:lvl>
  </w:abstractNum>
  <w:abstractNum w:abstractNumId="5">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647263"/>
    <w:multiLevelType w:val="multilevel"/>
    <w:tmpl w:val="06B81284"/>
    <w:lvl w:ilvl="0">
      <w:start w:val="3"/>
      <w:numFmt w:val="decimal"/>
      <w:lvlText w:val="%1.0."/>
      <w:lvlJc w:val="left"/>
      <w:pPr>
        <w:ind w:left="720" w:hanging="720"/>
      </w:pPr>
      <w:rPr>
        <w:rFonts w:eastAsia="MS Mincho" w:hint="default"/>
      </w:rPr>
    </w:lvl>
    <w:lvl w:ilvl="1">
      <w:start w:val="1"/>
      <w:numFmt w:val="decimal"/>
      <w:lvlText w:val="%1.%2."/>
      <w:lvlJc w:val="left"/>
      <w:pPr>
        <w:ind w:left="1428" w:hanging="720"/>
      </w:pPr>
      <w:rPr>
        <w:rFonts w:eastAsia="MS Mincho" w:hint="default"/>
      </w:rPr>
    </w:lvl>
    <w:lvl w:ilvl="2">
      <w:start w:val="1"/>
      <w:numFmt w:val="decimal"/>
      <w:lvlText w:val="%1.%2.%3."/>
      <w:lvlJc w:val="left"/>
      <w:pPr>
        <w:ind w:left="2136" w:hanging="720"/>
      </w:pPr>
      <w:rPr>
        <w:rFonts w:eastAsia="MS Mincho" w:hint="default"/>
      </w:rPr>
    </w:lvl>
    <w:lvl w:ilvl="3">
      <w:start w:val="1"/>
      <w:numFmt w:val="decimal"/>
      <w:lvlText w:val="%1.%2.%3.%4."/>
      <w:lvlJc w:val="left"/>
      <w:pPr>
        <w:ind w:left="3204" w:hanging="1080"/>
      </w:pPr>
      <w:rPr>
        <w:rFonts w:eastAsia="MS Mincho" w:hint="default"/>
      </w:rPr>
    </w:lvl>
    <w:lvl w:ilvl="4">
      <w:start w:val="1"/>
      <w:numFmt w:val="decimal"/>
      <w:lvlText w:val="%1.%2.%3.%4.%5."/>
      <w:lvlJc w:val="left"/>
      <w:pPr>
        <w:ind w:left="3912" w:hanging="1080"/>
      </w:pPr>
      <w:rPr>
        <w:rFonts w:eastAsia="MS Mincho" w:hint="default"/>
      </w:rPr>
    </w:lvl>
    <w:lvl w:ilvl="5">
      <w:start w:val="1"/>
      <w:numFmt w:val="decimal"/>
      <w:lvlText w:val="%1.%2.%3.%4.%5.%6."/>
      <w:lvlJc w:val="left"/>
      <w:pPr>
        <w:ind w:left="4980" w:hanging="1440"/>
      </w:pPr>
      <w:rPr>
        <w:rFonts w:eastAsia="MS Mincho" w:hint="default"/>
      </w:rPr>
    </w:lvl>
    <w:lvl w:ilvl="6">
      <w:start w:val="1"/>
      <w:numFmt w:val="decimal"/>
      <w:lvlText w:val="%1.%2.%3.%4.%5.%6.%7."/>
      <w:lvlJc w:val="left"/>
      <w:pPr>
        <w:ind w:left="5688" w:hanging="1440"/>
      </w:pPr>
      <w:rPr>
        <w:rFonts w:eastAsia="MS Mincho" w:hint="default"/>
      </w:rPr>
    </w:lvl>
    <w:lvl w:ilvl="7">
      <w:start w:val="1"/>
      <w:numFmt w:val="decimal"/>
      <w:lvlText w:val="%1.%2.%3.%4.%5.%6.%7.%8."/>
      <w:lvlJc w:val="left"/>
      <w:pPr>
        <w:ind w:left="6756" w:hanging="1800"/>
      </w:pPr>
      <w:rPr>
        <w:rFonts w:eastAsia="MS Mincho" w:hint="default"/>
      </w:rPr>
    </w:lvl>
    <w:lvl w:ilvl="8">
      <w:start w:val="1"/>
      <w:numFmt w:val="decimal"/>
      <w:lvlText w:val="%1.%2.%3.%4.%5.%6.%7.%8.%9."/>
      <w:lvlJc w:val="left"/>
      <w:pPr>
        <w:ind w:left="7824" w:hanging="2160"/>
      </w:pPr>
      <w:rPr>
        <w:rFonts w:eastAsia="MS Mincho" w:hint="default"/>
      </w:rPr>
    </w:lvl>
  </w:abstractNum>
  <w:abstractNum w:abstractNumId="7">
    <w:nsid w:val="70704A4C"/>
    <w:multiLevelType w:val="hybridMultilevel"/>
    <w:tmpl w:val="58EA912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007B5"/>
    <w:rsid w:val="000205A1"/>
    <w:rsid w:val="0005323F"/>
    <w:rsid w:val="0005389F"/>
    <w:rsid w:val="00096CFF"/>
    <w:rsid w:val="000C3153"/>
    <w:rsid w:val="000E0DE7"/>
    <w:rsid w:val="00121255"/>
    <w:rsid w:val="00174A6A"/>
    <w:rsid w:val="001D1A3B"/>
    <w:rsid w:val="001E428C"/>
    <w:rsid w:val="002238B1"/>
    <w:rsid w:val="00224660"/>
    <w:rsid w:val="002508B3"/>
    <w:rsid w:val="00251C00"/>
    <w:rsid w:val="002567D3"/>
    <w:rsid w:val="00264211"/>
    <w:rsid w:val="00286036"/>
    <w:rsid w:val="00287C84"/>
    <w:rsid w:val="00292221"/>
    <w:rsid w:val="002B7E1B"/>
    <w:rsid w:val="002C44B5"/>
    <w:rsid w:val="002F6FBE"/>
    <w:rsid w:val="00353DF1"/>
    <w:rsid w:val="003720BC"/>
    <w:rsid w:val="003E1C9C"/>
    <w:rsid w:val="004044D5"/>
    <w:rsid w:val="004533CB"/>
    <w:rsid w:val="00473402"/>
    <w:rsid w:val="004A2E8A"/>
    <w:rsid w:val="004B5A29"/>
    <w:rsid w:val="004B747F"/>
    <w:rsid w:val="004D2E34"/>
    <w:rsid w:val="00513EA7"/>
    <w:rsid w:val="00522AA7"/>
    <w:rsid w:val="00535D9C"/>
    <w:rsid w:val="00554E60"/>
    <w:rsid w:val="00565168"/>
    <w:rsid w:val="00596B11"/>
    <w:rsid w:val="005A59A1"/>
    <w:rsid w:val="005B6953"/>
    <w:rsid w:val="005F03B7"/>
    <w:rsid w:val="005F1451"/>
    <w:rsid w:val="005F56D9"/>
    <w:rsid w:val="006023CC"/>
    <w:rsid w:val="0068594A"/>
    <w:rsid w:val="00686B79"/>
    <w:rsid w:val="006C5F0F"/>
    <w:rsid w:val="007156B6"/>
    <w:rsid w:val="0075124E"/>
    <w:rsid w:val="007772AC"/>
    <w:rsid w:val="007D2C9A"/>
    <w:rsid w:val="007D6EA8"/>
    <w:rsid w:val="007E23CF"/>
    <w:rsid w:val="0082067A"/>
    <w:rsid w:val="008507A8"/>
    <w:rsid w:val="00871960"/>
    <w:rsid w:val="008A5031"/>
    <w:rsid w:val="008D734E"/>
    <w:rsid w:val="00914452"/>
    <w:rsid w:val="00934EB1"/>
    <w:rsid w:val="00962D51"/>
    <w:rsid w:val="0097029D"/>
    <w:rsid w:val="00994B17"/>
    <w:rsid w:val="0099562B"/>
    <w:rsid w:val="0099744A"/>
    <w:rsid w:val="00A15EAF"/>
    <w:rsid w:val="00A2486C"/>
    <w:rsid w:val="00AA0B64"/>
    <w:rsid w:val="00AB5BC5"/>
    <w:rsid w:val="00AD4017"/>
    <w:rsid w:val="00AF3A81"/>
    <w:rsid w:val="00B02C23"/>
    <w:rsid w:val="00B12509"/>
    <w:rsid w:val="00B54FFF"/>
    <w:rsid w:val="00B673BF"/>
    <w:rsid w:val="00B8573D"/>
    <w:rsid w:val="00BD7B09"/>
    <w:rsid w:val="00C0421E"/>
    <w:rsid w:val="00C13CD0"/>
    <w:rsid w:val="00C13EAD"/>
    <w:rsid w:val="00C42C9B"/>
    <w:rsid w:val="00C47645"/>
    <w:rsid w:val="00C501E5"/>
    <w:rsid w:val="00C6049D"/>
    <w:rsid w:val="00C6197F"/>
    <w:rsid w:val="00C6257A"/>
    <w:rsid w:val="00C76467"/>
    <w:rsid w:val="00C92BBA"/>
    <w:rsid w:val="00CA580E"/>
    <w:rsid w:val="00CC0D25"/>
    <w:rsid w:val="00CC495A"/>
    <w:rsid w:val="00D50FDC"/>
    <w:rsid w:val="00D544B4"/>
    <w:rsid w:val="00D5751D"/>
    <w:rsid w:val="00D82BF4"/>
    <w:rsid w:val="00DC4ADA"/>
    <w:rsid w:val="00E218E7"/>
    <w:rsid w:val="00E32D0B"/>
    <w:rsid w:val="00E403D6"/>
    <w:rsid w:val="00E52684"/>
    <w:rsid w:val="00E83305"/>
    <w:rsid w:val="00EC41EC"/>
    <w:rsid w:val="00F04B01"/>
    <w:rsid w:val="00F20D52"/>
    <w:rsid w:val="00F2712E"/>
    <w:rsid w:val="00F36066"/>
    <w:rsid w:val="00F9444C"/>
    <w:rsid w:val="00F96722"/>
    <w:rsid w:val="00FD03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next w:val="Normal"/>
    <w:link w:val="Ttulo1Char"/>
    <w:uiPriority w:val="9"/>
    <w:qFormat/>
    <w:rsid w:val="00C13CD0"/>
    <w:pPr>
      <w:keepNext/>
      <w:keepLines/>
      <w:autoSpaceDE/>
      <w:autoSpaceDN/>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62D51"/>
    <w:pPr>
      <w:keepNext/>
      <w:keepLines/>
      <w:autoSpaceDE/>
      <w:autoSpaceDN/>
      <w:spacing w:before="20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uiPriority w:val="22"/>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customStyle="1" w:styleId="Ttulo2Char">
    <w:name w:val="Título 2 Char"/>
    <w:basedOn w:val="Fontepargpadro"/>
    <w:link w:val="Ttulo2"/>
    <w:uiPriority w:val="9"/>
    <w:rsid w:val="00962D51"/>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99"/>
    <w:unhideWhenUsed/>
    <w:rsid w:val="00962D51"/>
    <w:pPr>
      <w:autoSpaceDE/>
      <w:autoSpaceDN/>
      <w:spacing w:after="120" w:line="276" w:lineRule="auto"/>
      <w:jc w:val="left"/>
    </w:pPr>
    <w:rPr>
      <w:rFonts w:asciiTheme="minorHAnsi" w:eastAsiaTheme="minorEastAsia" w:hAnsiTheme="minorHAnsi" w:cstheme="minorBidi"/>
      <w:sz w:val="22"/>
      <w:szCs w:val="22"/>
    </w:rPr>
  </w:style>
  <w:style w:type="character" w:customStyle="1" w:styleId="CorpodetextoChar">
    <w:name w:val="Corpo de texto Char"/>
    <w:basedOn w:val="Fontepargpadro"/>
    <w:link w:val="Corpodetexto"/>
    <w:uiPriority w:val="99"/>
    <w:rsid w:val="00962D51"/>
    <w:rPr>
      <w:rFonts w:eastAsiaTheme="minorEastAsia"/>
      <w:lang w:eastAsia="pt-BR"/>
    </w:rPr>
  </w:style>
  <w:style w:type="character" w:customStyle="1" w:styleId="Ttulo1Char">
    <w:name w:val="Título 1 Char"/>
    <w:basedOn w:val="Fontepargpadro"/>
    <w:link w:val="Ttulo1"/>
    <w:uiPriority w:val="9"/>
    <w:rsid w:val="00C13CD0"/>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4B5A29"/>
    <w:pPr>
      <w:autoSpaceDE/>
      <w:autoSpaceDN/>
      <w:spacing w:after="200" w:line="276" w:lineRule="auto"/>
      <w:ind w:left="720"/>
      <w:contextualSpacing/>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next w:val="Normal"/>
    <w:link w:val="Ttulo1Char"/>
    <w:uiPriority w:val="9"/>
    <w:qFormat/>
    <w:rsid w:val="00C13CD0"/>
    <w:pPr>
      <w:keepNext/>
      <w:keepLines/>
      <w:autoSpaceDE/>
      <w:autoSpaceDN/>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62D51"/>
    <w:pPr>
      <w:keepNext/>
      <w:keepLines/>
      <w:autoSpaceDE/>
      <w:autoSpaceDN/>
      <w:spacing w:before="20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uiPriority w:val="22"/>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customStyle="1" w:styleId="Ttulo2Char">
    <w:name w:val="Título 2 Char"/>
    <w:basedOn w:val="Fontepargpadro"/>
    <w:link w:val="Ttulo2"/>
    <w:uiPriority w:val="9"/>
    <w:rsid w:val="00962D51"/>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99"/>
    <w:unhideWhenUsed/>
    <w:rsid w:val="00962D51"/>
    <w:pPr>
      <w:autoSpaceDE/>
      <w:autoSpaceDN/>
      <w:spacing w:after="120" w:line="276" w:lineRule="auto"/>
      <w:jc w:val="left"/>
    </w:pPr>
    <w:rPr>
      <w:rFonts w:asciiTheme="minorHAnsi" w:eastAsiaTheme="minorEastAsia" w:hAnsiTheme="minorHAnsi" w:cstheme="minorBidi"/>
      <w:sz w:val="22"/>
      <w:szCs w:val="22"/>
    </w:rPr>
  </w:style>
  <w:style w:type="character" w:customStyle="1" w:styleId="CorpodetextoChar">
    <w:name w:val="Corpo de texto Char"/>
    <w:basedOn w:val="Fontepargpadro"/>
    <w:link w:val="Corpodetexto"/>
    <w:uiPriority w:val="99"/>
    <w:rsid w:val="00962D51"/>
    <w:rPr>
      <w:rFonts w:eastAsiaTheme="minorEastAsia"/>
      <w:lang w:eastAsia="pt-BR"/>
    </w:rPr>
  </w:style>
  <w:style w:type="character" w:customStyle="1" w:styleId="Ttulo1Char">
    <w:name w:val="Título 1 Char"/>
    <w:basedOn w:val="Fontepargpadro"/>
    <w:link w:val="Ttulo1"/>
    <w:uiPriority w:val="9"/>
    <w:rsid w:val="00C13CD0"/>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4B5A29"/>
    <w:pPr>
      <w:autoSpaceDE/>
      <w:autoSpaceDN/>
      <w:spacing w:after="200" w:line="276" w:lineRule="auto"/>
      <w:ind w:left="720"/>
      <w:contextualSpacing/>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899C-044A-4BE6-8B53-A6DE769A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4087</Words>
  <Characters>22074</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CaRuLa ♥</dc:creator>
  <cp:lastModifiedBy>. CaRuLa ♥</cp:lastModifiedBy>
  <cp:revision>5</cp:revision>
  <dcterms:created xsi:type="dcterms:W3CDTF">2019-10-28T00:39:00Z</dcterms:created>
  <dcterms:modified xsi:type="dcterms:W3CDTF">2019-10-28T23:43:00Z</dcterms:modified>
</cp:coreProperties>
</file>