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05E" w:rsidRPr="000C105E" w:rsidRDefault="000C105E" w:rsidP="000C105E">
      <w:pPr>
        <w:widowControl w:val="0"/>
        <w:adjustRightInd w:val="0"/>
        <w:spacing w:line="360" w:lineRule="auto"/>
        <w:jc w:val="center"/>
        <w:rPr>
          <w:rFonts w:eastAsia="Times New Roman"/>
          <w:b/>
          <w:bCs/>
          <w:caps/>
          <w:kern w:val="28"/>
          <w:sz w:val="28"/>
          <w:szCs w:val="32"/>
        </w:rPr>
      </w:pPr>
      <w:bookmarkStart w:id="0" w:name="_Toc3626291"/>
      <w:r w:rsidRPr="000C105E">
        <w:rPr>
          <w:rFonts w:eastAsia="Times New Roman"/>
          <w:b/>
          <w:bCs/>
          <w:caps/>
          <w:kern w:val="28"/>
          <w:sz w:val="28"/>
          <w:szCs w:val="32"/>
        </w:rPr>
        <w:t>MELHORIA NO LAYOUT E ENDEREÇAMENTO DO ESTOQUE DE CHAPAS DE AÇO EM UMA INDÚSTRIA DO SETOR AUTOMOTIVO</w:t>
      </w:r>
    </w:p>
    <w:p w:rsidR="000C105E" w:rsidRPr="000C105E" w:rsidRDefault="000C105E" w:rsidP="000C105E"/>
    <w:p w:rsidR="00686B79" w:rsidRPr="00696317" w:rsidRDefault="00686B79" w:rsidP="00686B79"/>
    <w:p w:rsidR="00686B79" w:rsidRDefault="00686B79" w:rsidP="00686B79">
      <w:pPr>
        <w:rPr>
          <w:rStyle w:val="Forte"/>
        </w:rPr>
      </w:pPr>
      <w:r w:rsidRPr="007669DE">
        <w:rPr>
          <w:rStyle w:val="Forte"/>
        </w:rPr>
        <w:t xml:space="preserve">Resumo </w:t>
      </w:r>
    </w:p>
    <w:p w:rsidR="00363D7D" w:rsidRDefault="00363D7D" w:rsidP="00443D81">
      <w:pPr>
        <w:rPr>
          <w:rFonts w:ascii="Times New Roman" w:hAnsi="Times New Roman"/>
        </w:rPr>
      </w:pPr>
      <w:r w:rsidRPr="00363D7D">
        <w:rPr>
          <w:rStyle w:val="Forte"/>
          <w:b w:val="0"/>
        </w:rPr>
        <w:t>Este trabalho teve como objetivo geral demonstrar como um bom endereçamento de estoque pode auxiliar as empresas na redução de custos, de desperdícios e de movimentações desnecessárias dentro de seus estoques. Como objetiv</w:t>
      </w:r>
      <w:bookmarkStart w:id="1" w:name="_GoBack"/>
      <w:bookmarkEnd w:id="1"/>
      <w:r w:rsidRPr="00363D7D">
        <w:rPr>
          <w:rStyle w:val="Forte"/>
          <w:b w:val="0"/>
        </w:rPr>
        <w:t xml:space="preserve">o específico focou-se na criação de etiquetas inteligentes definindo-as por cores de acordo com níveis de prioridade e sugeriu-se a alteração no layout do estoque, com a implantação do uso de </w:t>
      </w:r>
      <w:proofErr w:type="spellStart"/>
      <w:r w:rsidRPr="00363D7D">
        <w:rPr>
          <w:rStyle w:val="Forte"/>
          <w:b w:val="0"/>
        </w:rPr>
        <w:t>cantilevers</w:t>
      </w:r>
      <w:proofErr w:type="spellEnd"/>
      <w:r w:rsidRPr="00363D7D">
        <w:rPr>
          <w:rStyle w:val="Forte"/>
          <w:b w:val="0"/>
        </w:rPr>
        <w:t>. O trabalho teve como principal motivação a relevância do tema com seu conteúdo prático. A metodologia utilizada foi a pesquisa bibliográfica e estudo de campo, analisando a forma atual de armazenagem e endereçamento das chapas de aços avançados e do layout do estoque da empresa. Como resultado final foi criado as etiquetas inteligentes com sep</w:t>
      </w:r>
      <w:r w:rsidR="0099365D">
        <w:rPr>
          <w:rStyle w:val="Forte"/>
          <w:b w:val="0"/>
        </w:rPr>
        <w:t xml:space="preserve">aração por nível de prioridade e </w:t>
      </w:r>
      <w:r w:rsidRPr="00363D7D">
        <w:rPr>
          <w:rStyle w:val="Forte"/>
          <w:b w:val="0"/>
        </w:rPr>
        <w:t xml:space="preserve">sugerido a implantação da utilização de </w:t>
      </w:r>
      <w:proofErr w:type="spellStart"/>
      <w:r w:rsidRPr="00363D7D">
        <w:rPr>
          <w:rStyle w:val="Forte"/>
          <w:b w:val="0"/>
        </w:rPr>
        <w:t>cantilevers</w:t>
      </w:r>
      <w:proofErr w:type="spellEnd"/>
      <w:r w:rsidRPr="00363D7D">
        <w:rPr>
          <w:rStyle w:val="Forte"/>
          <w:b w:val="0"/>
        </w:rPr>
        <w:t xml:space="preserve"> deixando o layout mais enxuto e dinâmico para </w:t>
      </w:r>
      <w:r>
        <w:rPr>
          <w:rStyle w:val="Forte"/>
          <w:b w:val="0"/>
        </w:rPr>
        <w:t>empresa.</w:t>
      </w:r>
    </w:p>
    <w:p w:rsidR="00363D7D" w:rsidRPr="00277A49" w:rsidRDefault="00363D7D" w:rsidP="00686B79">
      <w:pPr>
        <w:pStyle w:val="FPCTextonormal"/>
        <w:spacing w:before="0" w:after="0"/>
        <w:rPr>
          <w:rFonts w:ascii="Times New Roman" w:hAnsi="Times New Roman"/>
          <w:sz w:val="20"/>
          <w:szCs w:val="20"/>
        </w:rPr>
      </w:pPr>
    </w:p>
    <w:p w:rsidR="00234398" w:rsidRPr="00234398" w:rsidRDefault="00686B79" w:rsidP="00234398">
      <w:pPr>
        <w:rPr>
          <w:lang w:val="pt-PT" w:eastAsia="ja-JP"/>
        </w:rPr>
      </w:pPr>
      <w:r w:rsidRPr="00277A49">
        <w:rPr>
          <w:b/>
          <w:lang w:val="pt-PT" w:eastAsia="ja-JP"/>
        </w:rPr>
        <w:t xml:space="preserve">Palavras-chave: </w:t>
      </w:r>
      <w:r w:rsidR="00234398" w:rsidRPr="00234398">
        <w:rPr>
          <w:lang w:val="pt-PT" w:eastAsia="ja-JP"/>
        </w:rPr>
        <w:t xml:space="preserve">Gerenciamento </w:t>
      </w:r>
      <w:r w:rsidR="00234398">
        <w:rPr>
          <w:lang w:val="pt-PT" w:eastAsia="ja-JP"/>
        </w:rPr>
        <w:t>da Cadeia de Suprimentos; Etiquetas Inteligentes; Gestão de Estoque;</w:t>
      </w:r>
      <w:r w:rsidR="00234398" w:rsidRPr="00234398">
        <w:rPr>
          <w:lang w:val="pt-PT" w:eastAsia="ja-JP"/>
        </w:rPr>
        <w:t xml:space="preserve"> </w:t>
      </w:r>
      <w:r w:rsidR="00234398">
        <w:rPr>
          <w:lang w:val="pt-PT" w:eastAsia="ja-JP"/>
        </w:rPr>
        <w:t>Aços Avançados;</w:t>
      </w:r>
      <w:r w:rsidR="00234398" w:rsidRPr="00234398">
        <w:rPr>
          <w:lang w:val="pt-PT" w:eastAsia="ja-JP"/>
        </w:rPr>
        <w:t xml:space="preserve"> Layout.</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8F56EB" w:rsidRDefault="00686B79" w:rsidP="00686B79">
      <w:pPr>
        <w:rPr>
          <w:b/>
          <w:lang w:val="en-US"/>
        </w:rPr>
      </w:pPr>
      <w:bookmarkStart w:id="2" w:name="_Toc519335634"/>
      <w:bookmarkEnd w:id="0"/>
      <w:r w:rsidRPr="008F56EB">
        <w:rPr>
          <w:b/>
          <w:lang w:val="en-US"/>
        </w:rPr>
        <w:t xml:space="preserve">ABSTRACT </w:t>
      </w:r>
    </w:p>
    <w:p w:rsidR="00BB1A46" w:rsidRPr="00BB1A46" w:rsidRDefault="00BB1A46" w:rsidP="00BB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Style w:val="Forte"/>
          <w:lang w:val="en-US"/>
        </w:rPr>
      </w:pPr>
      <w:r w:rsidRPr="00BB1A46">
        <w:rPr>
          <w:rStyle w:val="Forte"/>
          <w:lang w:val="en-US"/>
        </w:rPr>
        <w:t>This paper aimed to demonstrate how good inventory addressing can help companies reduce costs, waste and unnecessary movement within their inventory. As a specific objective focused on the creation of smart labels defining them by color according to priority levels and suggested changing the layout of the stock, with the use of cantilevers. The work had as main motivation the relevance of the theme with its practical content. The methodology used was bibliographic research and field study, analyzing the current form of storage and addressing of the advanced steel sheets and the company's stock layout. As a final result, smart labels with priority level separation were created and the use of cantilevers was suggested, leaving the leaner and more dynamic layout for the company.</w:t>
      </w:r>
    </w:p>
    <w:p w:rsidR="00BB1A46" w:rsidRPr="008F56EB" w:rsidRDefault="00BB1A46" w:rsidP="00BB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Style w:val="Forte"/>
          <w:lang w:val="en-US"/>
        </w:rPr>
      </w:pPr>
      <w:r w:rsidRPr="00BB1A46">
        <w:rPr>
          <w:rFonts w:eastAsia="Times New Roman" w:cs="Arial"/>
          <w:color w:val="222222"/>
          <w:sz w:val="2"/>
          <w:szCs w:val="2"/>
          <w:shd w:val="clear" w:color="auto" w:fill="F8F9FA"/>
          <w:lang w:val="en-US"/>
        </w:rPr>
        <w:br/>
      </w:r>
    </w:p>
    <w:p w:rsidR="00234398" w:rsidRPr="00234398" w:rsidRDefault="00234398" w:rsidP="00BB1A46">
      <w:pPr>
        <w:rPr>
          <w:b/>
          <w:sz w:val="24"/>
          <w:szCs w:val="24"/>
          <w:lang w:val="en-US"/>
        </w:rPr>
      </w:pPr>
      <w:r w:rsidRPr="00234398">
        <w:rPr>
          <w:rFonts w:eastAsia="Times New Roman" w:cs="Arial"/>
          <w:color w:val="222222"/>
          <w:sz w:val="2"/>
          <w:szCs w:val="2"/>
          <w:shd w:val="clear" w:color="auto" w:fill="F8F9FA"/>
          <w:lang w:val="en-US"/>
        </w:rPr>
        <w:br/>
      </w:r>
      <w:r w:rsidR="00686B79" w:rsidRPr="005C1A07">
        <w:rPr>
          <w:b/>
          <w:lang w:val="en-US"/>
        </w:rPr>
        <w:t>Keywords</w:t>
      </w:r>
      <w:r w:rsidR="00686B79" w:rsidRPr="005C1A07">
        <w:rPr>
          <w:lang w:val="en-US"/>
        </w:rPr>
        <w:t xml:space="preserve">: </w:t>
      </w:r>
      <w:r w:rsidRPr="00234398">
        <w:rPr>
          <w:lang w:val="en-US" w:eastAsia="ja-JP"/>
        </w:rPr>
        <w:t>Supply Chain Management; Smart tags; Stock management; Advanced steels; Layout.</w:t>
      </w:r>
    </w:p>
    <w:p w:rsidR="00686B79" w:rsidRDefault="00686B79" w:rsidP="00686B79">
      <w:pPr>
        <w:rPr>
          <w:b/>
          <w:sz w:val="24"/>
          <w:szCs w:val="24"/>
          <w:lang w:val="en-US"/>
        </w:rPr>
      </w:pPr>
    </w:p>
    <w:p w:rsidR="00443D81" w:rsidRDefault="00443D81" w:rsidP="00686B79">
      <w:pPr>
        <w:rPr>
          <w:b/>
          <w:sz w:val="24"/>
          <w:szCs w:val="24"/>
          <w:lang w:val="en-US"/>
        </w:rPr>
      </w:pPr>
    </w:p>
    <w:p w:rsidR="00443D81" w:rsidRPr="00234398" w:rsidRDefault="00443D81" w:rsidP="00686B79">
      <w:pPr>
        <w:rPr>
          <w:b/>
          <w:sz w:val="24"/>
          <w:szCs w:val="24"/>
          <w:lang w:val="en-US"/>
        </w:rPr>
      </w:pPr>
    </w:p>
    <w:p w:rsidR="00686B79" w:rsidRPr="00F345FD" w:rsidRDefault="00686B79" w:rsidP="00686B79">
      <w:pPr>
        <w:numPr>
          <w:ilvl w:val="0"/>
          <w:numId w:val="1"/>
        </w:numPr>
        <w:rPr>
          <w:b/>
          <w:sz w:val="24"/>
          <w:szCs w:val="24"/>
        </w:rPr>
      </w:pPr>
      <w:r w:rsidRPr="007669DE">
        <w:rPr>
          <w:rStyle w:val="SeoChar"/>
        </w:rPr>
        <w:t>INTRODUÇÃO</w:t>
      </w:r>
      <w:r w:rsidRPr="00F345FD">
        <w:rPr>
          <w:b/>
          <w:sz w:val="24"/>
          <w:szCs w:val="24"/>
        </w:rPr>
        <w:t xml:space="preserve"> </w:t>
      </w:r>
    </w:p>
    <w:p w:rsidR="005C1A07" w:rsidRPr="005C1A07" w:rsidRDefault="005C1A07" w:rsidP="005C1A07">
      <w:pPr>
        <w:ind w:firstLine="709"/>
        <w:rPr>
          <w:sz w:val="24"/>
          <w:szCs w:val="24"/>
        </w:rPr>
      </w:pPr>
      <w:r w:rsidRPr="005C1A07">
        <w:rPr>
          <w:sz w:val="24"/>
          <w:szCs w:val="24"/>
        </w:rPr>
        <w:t>As empresas que atuam como fabricantes ou montadoras do setor automotivo, dependem fortemente de um estoque bem gere</w:t>
      </w:r>
      <w:r w:rsidR="00443D81">
        <w:rPr>
          <w:sz w:val="24"/>
          <w:szCs w:val="24"/>
        </w:rPr>
        <w:t xml:space="preserve">nciado por uma série de razões e </w:t>
      </w:r>
      <w:r w:rsidRPr="005C1A07">
        <w:rPr>
          <w:sz w:val="24"/>
          <w:szCs w:val="24"/>
        </w:rPr>
        <w:t>como uma empresa que dependa de produção poderia sobreviver sem um bom sistema de gerenciamento de estoques num mercado tão competitivo?</w:t>
      </w:r>
    </w:p>
    <w:p w:rsidR="005C1A07" w:rsidRPr="005C1A07" w:rsidRDefault="005C1A07" w:rsidP="00E770F4">
      <w:pPr>
        <w:ind w:firstLine="709"/>
        <w:rPr>
          <w:sz w:val="24"/>
          <w:szCs w:val="24"/>
        </w:rPr>
      </w:pPr>
      <w:r w:rsidRPr="005C1A07">
        <w:rPr>
          <w:sz w:val="24"/>
          <w:szCs w:val="24"/>
        </w:rPr>
        <w:t>O presente trabalho tem como principal motivação a relevância do</w:t>
      </w:r>
      <w:r w:rsidR="00E770F4">
        <w:rPr>
          <w:sz w:val="24"/>
          <w:szCs w:val="24"/>
        </w:rPr>
        <w:t xml:space="preserve"> tema com seu conteúdo prático e </w:t>
      </w:r>
      <w:r w:rsidRPr="005C1A07">
        <w:rPr>
          <w:sz w:val="24"/>
          <w:szCs w:val="24"/>
        </w:rPr>
        <w:t>como objetivo geral</w:t>
      </w:r>
      <w:r w:rsidR="00E770F4">
        <w:rPr>
          <w:sz w:val="24"/>
          <w:szCs w:val="24"/>
        </w:rPr>
        <w:t>,</w:t>
      </w:r>
      <w:r w:rsidRPr="005C1A07">
        <w:rPr>
          <w:sz w:val="24"/>
          <w:szCs w:val="24"/>
        </w:rPr>
        <w:t xml:space="preserve"> demonstrar como um adequado endereçamento de estoque pode auxiliar as empresas em geral na redução de custos, de desperdícios e de movimentações desnecessárias dentro do estoque. Os objetivos específicos focaram-se na criação de etiquetas inteligentes definindo-as por cores de acordo com níveis de prioridade e sugeriu-se a alteração no layout do estoque, com a implantação do uso de </w:t>
      </w:r>
      <w:proofErr w:type="spellStart"/>
      <w:r w:rsidRPr="005C1A07">
        <w:rPr>
          <w:sz w:val="24"/>
          <w:szCs w:val="24"/>
        </w:rPr>
        <w:t>cantilevers</w:t>
      </w:r>
      <w:proofErr w:type="spellEnd"/>
      <w:r w:rsidRPr="005C1A07">
        <w:rPr>
          <w:sz w:val="24"/>
          <w:szCs w:val="24"/>
        </w:rPr>
        <w:t>.</w:t>
      </w:r>
    </w:p>
    <w:p w:rsidR="005C1A07" w:rsidRPr="005C1A07" w:rsidRDefault="005C1A07" w:rsidP="005C1A07">
      <w:pPr>
        <w:ind w:firstLine="708"/>
        <w:rPr>
          <w:sz w:val="24"/>
          <w:szCs w:val="24"/>
        </w:rPr>
      </w:pPr>
      <w:r w:rsidRPr="005C1A07">
        <w:rPr>
          <w:sz w:val="24"/>
          <w:szCs w:val="24"/>
        </w:rPr>
        <w:lastRenderedPageBreak/>
        <w:t xml:space="preserve">A metodologia utilizada foi a pesquisa bibliográfica e estudo de campo com </w:t>
      </w:r>
      <w:r w:rsidR="0057713E">
        <w:rPr>
          <w:sz w:val="24"/>
          <w:szCs w:val="24"/>
        </w:rPr>
        <w:t>a</w:t>
      </w:r>
      <w:r w:rsidRPr="005C1A07">
        <w:rPr>
          <w:sz w:val="24"/>
          <w:szCs w:val="24"/>
        </w:rPr>
        <w:t xml:space="preserve"> análise da forma atual de armazenagem, endereçamen</w:t>
      </w:r>
      <w:r w:rsidR="0057713E">
        <w:rPr>
          <w:sz w:val="24"/>
          <w:szCs w:val="24"/>
        </w:rPr>
        <w:t>to das chapas de aços e layout.</w:t>
      </w:r>
    </w:p>
    <w:p w:rsidR="005C1A07" w:rsidRDefault="0014781E" w:rsidP="005C1A07">
      <w:pPr>
        <w:ind w:firstLine="708"/>
        <w:rPr>
          <w:sz w:val="24"/>
          <w:szCs w:val="24"/>
        </w:rPr>
      </w:pPr>
      <w:r>
        <w:rPr>
          <w:sz w:val="24"/>
          <w:szCs w:val="24"/>
        </w:rPr>
        <w:t>Como resultado parcial</w:t>
      </w:r>
      <w:r w:rsidR="005C1A07" w:rsidRPr="005C1A07">
        <w:rPr>
          <w:sz w:val="24"/>
          <w:szCs w:val="24"/>
        </w:rPr>
        <w:t xml:space="preserve"> foi criado as etiquetas inteligentes com sep</w:t>
      </w:r>
      <w:r w:rsidR="0057713E">
        <w:rPr>
          <w:sz w:val="24"/>
          <w:szCs w:val="24"/>
        </w:rPr>
        <w:t>aração por nível de prioridade e sugerido</w:t>
      </w:r>
      <w:r w:rsidR="005C1A07" w:rsidRPr="005C1A07">
        <w:rPr>
          <w:sz w:val="24"/>
          <w:szCs w:val="24"/>
        </w:rPr>
        <w:t xml:space="preserve"> a implantação </w:t>
      </w:r>
      <w:r w:rsidR="0057713E">
        <w:rPr>
          <w:sz w:val="24"/>
          <w:szCs w:val="24"/>
        </w:rPr>
        <w:t xml:space="preserve">de </w:t>
      </w:r>
      <w:proofErr w:type="spellStart"/>
      <w:r w:rsidR="0057713E">
        <w:rPr>
          <w:sz w:val="24"/>
          <w:szCs w:val="24"/>
        </w:rPr>
        <w:t>cantilevers</w:t>
      </w:r>
      <w:proofErr w:type="spellEnd"/>
      <w:r w:rsidR="0057713E">
        <w:rPr>
          <w:sz w:val="24"/>
          <w:szCs w:val="24"/>
        </w:rPr>
        <w:t>.</w:t>
      </w:r>
    </w:p>
    <w:p w:rsidR="008C7B74" w:rsidRDefault="008C7B74" w:rsidP="008C7B74">
      <w:pPr>
        <w:rPr>
          <w:sz w:val="24"/>
          <w:szCs w:val="24"/>
        </w:rPr>
      </w:pPr>
    </w:p>
    <w:p w:rsidR="001F7C02" w:rsidRPr="001F7C02" w:rsidRDefault="001F7C02" w:rsidP="001F7C02">
      <w:pPr>
        <w:pStyle w:val="Seo"/>
        <w:rPr>
          <w:rStyle w:val="SeoChar"/>
        </w:rPr>
      </w:pPr>
      <w:r w:rsidRPr="001F7C02">
        <w:rPr>
          <w:rStyle w:val="SeoChar"/>
          <w:b/>
        </w:rPr>
        <w:t>FUNDAMENTAÇÃO TEÓRICA</w:t>
      </w:r>
    </w:p>
    <w:p w:rsidR="008C7B74" w:rsidRPr="005229F2" w:rsidRDefault="008C7B74" w:rsidP="00830542">
      <w:pPr>
        <w:pStyle w:val="Seo"/>
        <w:numPr>
          <w:ilvl w:val="1"/>
          <w:numId w:val="6"/>
        </w:numPr>
      </w:pPr>
      <w:r w:rsidRPr="001F7C02">
        <w:t>Aços Avançados</w:t>
      </w:r>
    </w:p>
    <w:p w:rsidR="008C7B74" w:rsidRPr="005229F2" w:rsidRDefault="008C7B74" w:rsidP="00830542">
      <w:pPr>
        <w:ind w:firstLine="720"/>
        <w:rPr>
          <w:sz w:val="24"/>
          <w:szCs w:val="24"/>
        </w:rPr>
      </w:pPr>
      <w:r w:rsidRPr="005229F2">
        <w:rPr>
          <w:sz w:val="24"/>
          <w:szCs w:val="24"/>
        </w:rPr>
        <w:t xml:space="preserve">Atualmente, o aço é um material caracterizado pelas amplas propriedades (resistência à tração de 100 a 5000 MPa, temperaturas de utilização de 198°C a 650°C, podendo ser submetidos a atmosferas de corrosão ácidas, alcalinas e salinas), amplas aplicações (do setor de construção a transporte, máquinas e equipamentos, energia, marítima, proteção ambiental, bélica, entre outros), de fácil reciclagem (a sucata de aço sendo utilizada para produzir aços de alta qualidade) e baixo custo (DONG et al., 2011). </w:t>
      </w:r>
    </w:p>
    <w:p w:rsidR="008C7B74" w:rsidRPr="005229F2" w:rsidRDefault="008C7B74" w:rsidP="00E0797F">
      <w:pPr>
        <w:ind w:firstLine="720"/>
        <w:rPr>
          <w:sz w:val="24"/>
          <w:szCs w:val="24"/>
        </w:rPr>
      </w:pPr>
      <w:r w:rsidRPr="005229F2">
        <w:rPr>
          <w:sz w:val="24"/>
          <w:szCs w:val="24"/>
        </w:rPr>
        <w:t xml:space="preserve">Não há dúvidas que o aço não é somente um material básico, mas também é um tipo de material avançado que muda diariamente, principalmente devido à contribuição da metalurgia física e química, instalações e processamento do material, exigências de mercado, </w:t>
      </w:r>
      <w:proofErr w:type="spellStart"/>
      <w:r w:rsidRPr="005229F2">
        <w:rPr>
          <w:sz w:val="24"/>
          <w:szCs w:val="24"/>
        </w:rPr>
        <w:t>etc</w:t>
      </w:r>
      <w:proofErr w:type="spellEnd"/>
      <w:r w:rsidRPr="005229F2">
        <w:rPr>
          <w:sz w:val="24"/>
          <w:szCs w:val="24"/>
        </w:rPr>
        <w:t xml:space="preserve"> (GAN, 2011).</w:t>
      </w:r>
    </w:p>
    <w:p w:rsidR="00E770F4" w:rsidRDefault="00E770F4" w:rsidP="001F7C02">
      <w:pPr>
        <w:spacing w:line="360" w:lineRule="auto"/>
        <w:jc w:val="center"/>
        <w:rPr>
          <w:b/>
        </w:rPr>
      </w:pPr>
      <w:r w:rsidRPr="0060038C">
        <w:rPr>
          <w:noProof/>
        </w:rPr>
        <w:drawing>
          <wp:anchor distT="0" distB="0" distL="114300" distR="114300" simplePos="0" relativeHeight="251697152" behindDoc="1" locked="0" layoutInCell="1" allowOverlap="1" wp14:anchorId="50273D31" wp14:editId="0C6362F6">
            <wp:simplePos x="0" y="0"/>
            <wp:positionH relativeFrom="column">
              <wp:posOffset>1567815</wp:posOffset>
            </wp:positionH>
            <wp:positionV relativeFrom="paragraph">
              <wp:posOffset>155575</wp:posOffset>
            </wp:positionV>
            <wp:extent cx="2860964" cy="16383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1304" cy="1649948"/>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74" w:rsidRPr="001F7C02">
        <w:rPr>
          <w:b/>
        </w:rPr>
        <w:t xml:space="preserve">Figura 1: </w:t>
      </w:r>
      <w:r w:rsidR="008C7B74" w:rsidRPr="001F7C02">
        <w:t xml:space="preserve">Composição média da distribuição da massa de um automóvel </w:t>
      </w:r>
      <w:r w:rsidR="001F7C02" w:rsidRPr="001F7C02">
        <w:t>–</w:t>
      </w:r>
      <w:r w:rsidR="008C7B74" w:rsidRPr="001F7C02">
        <w:t xml:space="preserve"> 2010</w:t>
      </w:r>
      <w:r w:rsidR="001F7C02" w:rsidRPr="001F7C02">
        <w:t>.</w:t>
      </w:r>
    </w:p>
    <w:p w:rsidR="00E770F4" w:rsidRDefault="00E770F4" w:rsidP="00E770F4">
      <w:pPr>
        <w:tabs>
          <w:tab w:val="left" w:pos="2745"/>
        </w:tabs>
      </w:pPr>
      <w:r>
        <w:tab/>
      </w: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E770F4" w:rsidRDefault="00E770F4" w:rsidP="00E770F4">
      <w:pPr>
        <w:tabs>
          <w:tab w:val="left" w:pos="2745"/>
        </w:tabs>
      </w:pPr>
    </w:p>
    <w:p w:rsidR="008C7B74" w:rsidRPr="0060038C" w:rsidRDefault="008C7B74" w:rsidP="00E770F4">
      <w:pPr>
        <w:tabs>
          <w:tab w:val="left" w:pos="2745"/>
        </w:tabs>
      </w:pPr>
    </w:p>
    <w:p w:rsidR="00E770F4" w:rsidRPr="00E770F4" w:rsidRDefault="00E770F4" w:rsidP="005229F2">
      <w:pPr>
        <w:spacing w:after="120"/>
        <w:jc w:val="center"/>
        <w:rPr>
          <w:b/>
          <w:sz w:val="6"/>
          <w:szCs w:val="6"/>
        </w:rPr>
      </w:pPr>
    </w:p>
    <w:p w:rsidR="008C7B74" w:rsidRPr="001F7C02" w:rsidRDefault="008C7B74" w:rsidP="005229F2">
      <w:pPr>
        <w:spacing w:after="120"/>
        <w:jc w:val="center"/>
        <w:rPr>
          <w:b/>
        </w:rPr>
      </w:pPr>
      <w:r w:rsidRPr="001F7C02">
        <w:rPr>
          <w:b/>
        </w:rPr>
        <w:t xml:space="preserve">Fonte: </w:t>
      </w:r>
      <w:r w:rsidRPr="001F7C02">
        <w:t>Adaptado da</w:t>
      </w:r>
      <w:r w:rsidRPr="001F7C02">
        <w:rPr>
          <w:b/>
        </w:rPr>
        <w:t xml:space="preserve"> </w:t>
      </w:r>
      <w:r w:rsidRPr="001F7C02">
        <w:t xml:space="preserve">Tese de Doutorado de Cristina </w:t>
      </w:r>
      <w:proofErr w:type="spellStart"/>
      <w:r w:rsidRPr="001F7C02">
        <w:t>Sayuri</w:t>
      </w:r>
      <w:proofErr w:type="spellEnd"/>
      <w:r w:rsidRPr="001F7C02">
        <w:t xml:space="preserve"> </w:t>
      </w:r>
      <w:proofErr w:type="spellStart"/>
      <w:r w:rsidRPr="001F7C02">
        <w:t>Fukugauchi</w:t>
      </w:r>
      <w:proofErr w:type="spellEnd"/>
      <w:r w:rsidRPr="001F7C02">
        <w:t xml:space="preserve"> (2014).</w:t>
      </w:r>
    </w:p>
    <w:p w:rsidR="008C7B74" w:rsidRDefault="00646B75" w:rsidP="00646B75">
      <w:pPr>
        <w:ind w:firstLine="720"/>
        <w:rPr>
          <w:sz w:val="24"/>
          <w:szCs w:val="24"/>
        </w:rPr>
      </w:pPr>
      <w:r>
        <w:rPr>
          <w:sz w:val="24"/>
          <w:szCs w:val="24"/>
        </w:rPr>
        <w:t>A f</w:t>
      </w:r>
      <w:r w:rsidRPr="005229F2">
        <w:rPr>
          <w:sz w:val="24"/>
          <w:szCs w:val="24"/>
        </w:rPr>
        <w:t>igura 1</w:t>
      </w:r>
      <w:r>
        <w:rPr>
          <w:sz w:val="24"/>
          <w:szCs w:val="24"/>
        </w:rPr>
        <w:t xml:space="preserve"> </w:t>
      </w:r>
      <w:r w:rsidRPr="005229F2">
        <w:rPr>
          <w:sz w:val="24"/>
          <w:szCs w:val="24"/>
        </w:rPr>
        <w:t>demonstra a importância dos aços para as indústrias do setor automotivo.</w:t>
      </w:r>
      <w:r w:rsidR="00396888">
        <w:rPr>
          <w:sz w:val="24"/>
          <w:szCs w:val="24"/>
        </w:rPr>
        <w:t xml:space="preserve"> P</w:t>
      </w:r>
      <w:r w:rsidR="008C7B74" w:rsidRPr="005229F2">
        <w:rPr>
          <w:sz w:val="24"/>
          <w:szCs w:val="24"/>
        </w:rPr>
        <w:t>or esse motivo, as indústrias precisam constantemente melhorar suas propriedades físicas, visando a redução do seu peso e agregar outros fatores.</w:t>
      </w:r>
    </w:p>
    <w:p w:rsidR="00646B75" w:rsidRPr="005229F2" w:rsidRDefault="00646B75" w:rsidP="00646B75">
      <w:pPr>
        <w:ind w:firstLine="720"/>
        <w:rPr>
          <w:sz w:val="24"/>
          <w:szCs w:val="24"/>
        </w:rPr>
      </w:pPr>
    </w:p>
    <w:p w:rsidR="008C7B74" w:rsidRPr="005229F2" w:rsidRDefault="008C7B74" w:rsidP="00830542">
      <w:pPr>
        <w:pStyle w:val="Seo"/>
        <w:numPr>
          <w:ilvl w:val="1"/>
          <w:numId w:val="6"/>
        </w:numPr>
      </w:pPr>
      <w:r w:rsidRPr="005229F2">
        <w:t xml:space="preserve">Aço Avançado </w:t>
      </w:r>
      <w:r w:rsidRPr="005229F2">
        <w:rPr>
          <w:i/>
        </w:rPr>
        <w:t xml:space="preserve">Dual </w:t>
      </w:r>
      <w:proofErr w:type="spellStart"/>
      <w:r w:rsidRPr="005229F2">
        <w:rPr>
          <w:i/>
        </w:rPr>
        <w:t>Phase</w:t>
      </w:r>
      <w:proofErr w:type="spellEnd"/>
    </w:p>
    <w:p w:rsidR="008C7B74" w:rsidRPr="005229F2" w:rsidRDefault="008C7B74" w:rsidP="00830542">
      <w:pPr>
        <w:pStyle w:val="PargrafodaLista"/>
        <w:ind w:left="0" w:firstLine="709"/>
        <w:jc w:val="both"/>
        <w:rPr>
          <w:rFonts w:ascii="Arial" w:hAnsi="Arial" w:cs="Arial"/>
          <w:lang w:val="pt-BR"/>
        </w:rPr>
      </w:pPr>
      <w:r w:rsidRPr="005229F2">
        <w:rPr>
          <w:rFonts w:ascii="Arial" w:hAnsi="Arial" w:cs="Arial"/>
          <w:lang w:val="pt-BR"/>
        </w:rPr>
        <w:t xml:space="preserve">A empresa estudada utiliza o aço avançado HSDP (High </w:t>
      </w:r>
      <w:proofErr w:type="spellStart"/>
      <w:r w:rsidRPr="005229F2">
        <w:rPr>
          <w:rFonts w:ascii="Arial" w:hAnsi="Arial" w:cs="Arial"/>
          <w:lang w:val="pt-BR"/>
        </w:rPr>
        <w:t>Strenghts</w:t>
      </w:r>
      <w:proofErr w:type="spellEnd"/>
      <w:r w:rsidRPr="005229F2">
        <w:rPr>
          <w:rFonts w:ascii="Arial" w:hAnsi="Arial" w:cs="Arial"/>
          <w:lang w:val="pt-BR"/>
        </w:rPr>
        <w:t xml:space="preserve"> Dual </w:t>
      </w:r>
      <w:proofErr w:type="spellStart"/>
      <w:r w:rsidRPr="005229F2">
        <w:rPr>
          <w:rFonts w:ascii="Arial" w:hAnsi="Arial" w:cs="Arial"/>
          <w:lang w:val="pt-BR"/>
        </w:rPr>
        <w:t>Phases</w:t>
      </w:r>
      <w:proofErr w:type="spellEnd"/>
      <w:r w:rsidRPr="005229F2">
        <w:rPr>
          <w:rFonts w:ascii="Arial" w:hAnsi="Arial" w:cs="Arial"/>
          <w:lang w:val="pt-BR"/>
        </w:rPr>
        <w:t>), na produção de suas longarinas buscando atender a uma vasta gama de especificações prese</w:t>
      </w:r>
      <w:r w:rsidR="006B5558">
        <w:rPr>
          <w:rFonts w:ascii="Arial" w:hAnsi="Arial" w:cs="Arial"/>
          <w:lang w:val="pt-BR"/>
        </w:rPr>
        <w:t>ntes no mercado.</w:t>
      </w:r>
    </w:p>
    <w:p w:rsidR="00F22FB8" w:rsidRDefault="008C7B74" w:rsidP="005229F2">
      <w:pPr>
        <w:pStyle w:val="PargrafodaLista"/>
        <w:ind w:left="0" w:firstLine="709"/>
        <w:jc w:val="both"/>
        <w:rPr>
          <w:rFonts w:ascii="Arial" w:hAnsi="Arial" w:cs="Arial"/>
          <w:lang w:val="pt-BR"/>
        </w:rPr>
      </w:pPr>
      <w:r w:rsidRPr="005229F2">
        <w:rPr>
          <w:rFonts w:ascii="Arial" w:hAnsi="Arial" w:cs="Arial"/>
          <w:lang w:val="pt-BR"/>
        </w:rPr>
        <w:t>Esta classe de material apresenta uma série de características mecânicas que lh</w:t>
      </w:r>
      <w:r w:rsidR="00274092">
        <w:rPr>
          <w:rFonts w:ascii="Arial" w:hAnsi="Arial" w:cs="Arial"/>
          <w:lang w:val="pt-BR"/>
        </w:rPr>
        <w:t>e assegura boa conformabilidade,</w:t>
      </w:r>
      <w:r w:rsidRPr="005229F2">
        <w:rPr>
          <w:rFonts w:ascii="Arial" w:hAnsi="Arial" w:cs="Arial"/>
          <w:lang w:val="pt-BR"/>
        </w:rPr>
        <w:t xml:space="preserve"> es</w:t>
      </w:r>
      <w:r w:rsidR="00274092">
        <w:rPr>
          <w:rFonts w:ascii="Arial" w:hAnsi="Arial" w:cs="Arial"/>
          <w:lang w:val="pt-BR"/>
        </w:rPr>
        <w:t>coamento contínuo,</w:t>
      </w:r>
      <w:r w:rsidRPr="005229F2">
        <w:rPr>
          <w:rFonts w:ascii="Arial" w:hAnsi="Arial" w:cs="Arial"/>
          <w:lang w:val="pt-BR"/>
        </w:rPr>
        <w:t xml:space="preserve"> limite de es</w:t>
      </w:r>
      <w:r w:rsidR="006B5558">
        <w:rPr>
          <w:rFonts w:ascii="Arial" w:hAnsi="Arial" w:cs="Arial"/>
          <w:lang w:val="pt-BR"/>
        </w:rPr>
        <w:t xml:space="preserve">coamento, </w:t>
      </w:r>
      <w:r w:rsidR="00274092">
        <w:rPr>
          <w:rFonts w:ascii="Arial" w:hAnsi="Arial" w:cs="Arial"/>
          <w:lang w:val="pt-BR"/>
        </w:rPr>
        <w:t>alto coeficiente de encruamento,</w:t>
      </w:r>
      <w:r w:rsidRPr="005229F2">
        <w:rPr>
          <w:rFonts w:ascii="Arial" w:hAnsi="Arial" w:cs="Arial"/>
          <w:lang w:val="pt-BR"/>
        </w:rPr>
        <w:t xml:space="preserve"> baixa razão elástica, e alongamento total superior a 27%. </w:t>
      </w:r>
    </w:p>
    <w:p w:rsidR="008C7B74" w:rsidRDefault="008C7B74" w:rsidP="005229F2">
      <w:pPr>
        <w:pStyle w:val="PargrafodaLista"/>
        <w:ind w:left="0" w:firstLine="709"/>
        <w:jc w:val="both"/>
        <w:rPr>
          <w:rFonts w:ascii="Arial" w:hAnsi="Arial" w:cs="Arial"/>
          <w:lang w:val="pt-BR"/>
        </w:rPr>
      </w:pPr>
      <w:r w:rsidRPr="005229F2">
        <w:rPr>
          <w:rFonts w:ascii="Arial" w:hAnsi="Arial" w:cs="Arial"/>
          <w:lang w:val="pt-BR"/>
        </w:rPr>
        <w:t>No entanto, esse tipo de aço é mais recomendado para aplicações de estampagem profunda (SAMEK; KRIZAN, 2012).</w:t>
      </w:r>
    </w:p>
    <w:p w:rsidR="008C7B74" w:rsidRPr="00DE6E60" w:rsidRDefault="00DE6E60" w:rsidP="00830542">
      <w:pPr>
        <w:pStyle w:val="Seo"/>
        <w:numPr>
          <w:ilvl w:val="0"/>
          <w:numId w:val="0"/>
        </w:numPr>
        <w:ind w:firstLine="708"/>
      </w:pPr>
      <w:r>
        <w:lastRenderedPageBreak/>
        <w:t xml:space="preserve">2.3 </w:t>
      </w:r>
      <w:r w:rsidR="008C7B74" w:rsidRPr="00DE6E60">
        <w:t>Gestão da Cadeia de Suprimento – GCS</w:t>
      </w:r>
    </w:p>
    <w:p w:rsidR="008C7B74" w:rsidRDefault="008C7B74" w:rsidP="00830542">
      <w:pPr>
        <w:shd w:val="clear" w:color="auto" w:fill="FFFFFF"/>
        <w:ind w:firstLine="709"/>
        <w:rPr>
          <w:rFonts w:eastAsia="Times New Roman" w:cs="Arial"/>
          <w:sz w:val="24"/>
          <w:szCs w:val="24"/>
          <w:lang w:eastAsia="en-US"/>
        </w:rPr>
      </w:pPr>
      <w:r w:rsidRPr="00DE6E60">
        <w:rPr>
          <w:rFonts w:eastAsia="Times New Roman" w:cs="Arial"/>
          <w:sz w:val="24"/>
          <w:szCs w:val="24"/>
          <w:lang w:eastAsia="en-US"/>
        </w:rPr>
        <w:t xml:space="preserve">Segundo </w:t>
      </w:r>
      <w:proofErr w:type="spellStart"/>
      <w:r w:rsidRPr="00DE6E60">
        <w:rPr>
          <w:rFonts w:eastAsia="Times New Roman" w:cs="Arial"/>
          <w:sz w:val="24"/>
          <w:szCs w:val="24"/>
          <w:lang w:eastAsia="en-US"/>
        </w:rPr>
        <w:t>Hoinaski</w:t>
      </w:r>
      <w:proofErr w:type="spellEnd"/>
      <w:r w:rsidRPr="00DE6E60">
        <w:rPr>
          <w:rFonts w:eastAsia="Times New Roman" w:cs="Arial"/>
          <w:sz w:val="24"/>
          <w:szCs w:val="24"/>
          <w:lang w:eastAsia="en-US"/>
        </w:rPr>
        <w:t xml:space="preserve"> (2015), </w:t>
      </w:r>
      <w:r w:rsidR="00274092">
        <w:rPr>
          <w:rFonts w:eastAsia="Times New Roman" w:cs="Arial"/>
          <w:sz w:val="24"/>
          <w:szCs w:val="24"/>
          <w:lang w:eastAsia="en-US"/>
        </w:rPr>
        <w:t>a</w:t>
      </w:r>
      <w:r w:rsidRPr="00DE6E60">
        <w:rPr>
          <w:rFonts w:eastAsia="Times New Roman" w:cs="Arial"/>
          <w:sz w:val="24"/>
          <w:szCs w:val="24"/>
          <w:lang w:eastAsia="en-US"/>
        </w:rPr>
        <w:t xml:space="preserve"> Gestão da Cadeia de Suprimentos é processo de planejamento, implementação e o eficiente controle do fluxo e estocagem de matérias primas, semitrabalhadas e produtos finais e das relativas informações do ponto de origem ao ponto de consumo com o objetivo de satisfazer as exigências dos clientes.</w:t>
      </w:r>
    </w:p>
    <w:p w:rsidR="008C7B74" w:rsidRPr="005668C0" w:rsidRDefault="008C7B74" w:rsidP="00DE6E60">
      <w:pPr>
        <w:shd w:val="clear" w:color="auto" w:fill="FFFFFF"/>
        <w:ind w:firstLine="708"/>
        <w:rPr>
          <w:rFonts w:eastAsia="Times New Roman" w:cs="Arial"/>
          <w:sz w:val="24"/>
          <w:szCs w:val="24"/>
          <w:lang w:eastAsia="en-US"/>
        </w:rPr>
      </w:pPr>
      <w:r w:rsidRPr="005668C0">
        <w:rPr>
          <w:rFonts w:eastAsia="Times New Roman" w:cs="Arial"/>
          <w:sz w:val="24"/>
          <w:szCs w:val="24"/>
          <w:lang w:eastAsia="en-US"/>
        </w:rPr>
        <w:t>Aliás, o conceito de Gestão da Cadeia de Suprimentos, se bem que relativamente novo, não é outra coisa que uma extensão da lógica da logística. A gestão logística tradicional se ocupa principalmente da otimização dos fluxos no interno da empresa, enquanto a Gestão da Cadeia de Suprimentos reconhece que a integração interna à empresa não é por si só suficiente.</w:t>
      </w:r>
    </w:p>
    <w:p w:rsidR="00E0797F" w:rsidRPr="005668C0" w:rsidRDefault="00E0797F" w:rsidP="00DE6E60">
      <w:pPr>
        <w:shd w:val="clear" w:color="auto" w:fill="FFFFFF"/>
        <w:ind w:firstLine="708"/>
        <w:rPr>
          <w:rFonts w:eastAsia="Times New Roman" w:cs="Arial"/>
          <w:sz w:val="24"/>
          <w:szCs w:val="24"/>
          <w:lang w:eastAsia="en-US"/>
        </w:rPr>
      </w:pPr>
    </w:p>
    <w:p w:rsidR="005668C0" w:rsidRDefault="00CC4A6A" w:rsidP="00F35E93">
      <w:pPr>
        <w:pStyle w:val="Seo"/>
        <w:numPr>
          <w:ilvl w:val="0"/>
          <w:numId w:val="0"/>
        </w:numPr>
        <w:ind w:firstLine="709"/>
      </w:pPr>
      <w:r>
        <w:t>2.4</w:t>
      </w:r>
      <w:r w:rsidR="005668C0">
        <w:t xml:space="preserve"> Layout</w:t>
      </w:r>
    </w:p>
    <w:p w:rsidR="005668C0" w:rsidRPr="005668C0" w:rsidRDefault="005668C0" w:rsidP="00F35E93">
      <w:pPr>
        <w:ind w:firstLine="709"/>
        <w:rPr>
          <w:sz w:val="24"/>
          <w:szCs w:val="24"/>
        </w:rPr>
      </w:pPr>
      <w:r w:rsidRPr="005668C0">
        <w:rPr>
          <w:sz w:val="24"/>
          <w:szCs w:val="24"/>
        </w:rPr>
        <w:t xml:space="preserve">Para Dias (1996), </w:t>
      </w:r>
      <w:r w:rsidR="00274092">
        <w:rPr>
          <w:sz w:val="24"/>
          <w:szCs w:val="24"/>
        </w:rPr>
        <w:t>o</w:t>
      </w:r>
      <w:r w:rsidRPr="005668C0">
        <w:rPr>
          <w:sz w:val="24"/>
          <w:szCs w:val="24"/>
        </w:rPr>
        <w:t xml:space="preserve"> arranjo interfere diretamente na realização de uma operação eficiente e efetiva de armazenagem, pois, é o layout que determina, tipicamente, o grau de acessibilidade ao material, os locais de áreas obstruídas, a eficiência de mão-de-obra, a segurança do pessoal e do armazém. </w:t>
      </w:r>
    </w:p>
    <w:p w:rsidR="00830542" w:rsidRDefault="003A5136" w:rsidP="00CC4A6A">
      <w:pPr>
        <w:shd w:val="clear" w:color="auto" w:fill="FFFFFF"/>
        <w:ind w:firstLine="708"/>
        <w:rPr>
          <w:color w:val="000000"/>
          <w:sz w:val="24"/>
          <w:szCs w:val="24"/>
        </w:rPr>
      </w:pPr>
      <w:r>
        <w:rPr>
          <w:color w:val="000000"/>
          <w:sz w:val="24"/>
          <w:szCs w:val="24"/>
        </w:rPr>
        <w:t>Para Martins, Petrônio et al (2006), o</w:t>
      </w:r>
      <w:r w:rsidR="00CC4A6A" w:rsidRPr="00CC4A6A">
        <w:rPr>
          <w:color w:val="000000"/>
          <w:sz w:val="24"/>
          <w:szCs w:val="24"/>
        </w:rPr>
        <w:t>s</w:t>
      </w:r>
      <w:r w:rsidR="00830542">
        <w:rPr>
          <w:color w:val="000000"/>
          <w:sz w:val="24"/>
          <w:szCs w:val="24"/>
        </w:rPr>
        <w:t xml:space="preserve"> tipos principais de layout são: </w:t>
      </w:r>
    </w:p>
    <w:p w:rsidR="00CC4A6A" w:rsidRPr="00CC4A6A" w:rsidRDefault="00CC4A6A" w:rsidP="00CC4A6A">
      <w:pPr>
        <w:shd w:val="clear" w:color="auto" w:fill="FFFFFF"/>
        <w:ind w:firstLine="708"/>
        <w:rPr>
          <w:color w:val="000000"/>
          <w:sz w:val="24"/>
          <w:szCs w:val="24"/>
        </w:rPr>
      </w:pPr>
      <w:r w:rsidRPr="00CC4A6A">
        <w:rPr>
          <w:b/>
          <w:color w:val="000000"/>
          <w:sz w:val="24"/>
          <w:szCs w:val="24"/>
        </w:rPr>
        <w:t>Layout por Processo ou Funcional:</w:t>
      </w:r>
      <w:r w:rsidRPr="00CC4A6A">
        <w:rPr>
          <w:color w:val="000000"/>
          <w:sz w:val="24"/>
          <w:szCs w:val="24"/>
        </w:rPr>
        <w:t xml:space="preserve"> Todos os processos e os equipamentos do mesmo tipo são desenvolvidos na mesma área e também operações ou montagens semelhantes são agrupadas na mesma área. </w:t>
      </w:r>
    </w:p>
    <w:p w:rsidR="00CC4A6A" w:rsidRPr="00CC4A6A" w:rsidRDefault="00CC4A6A" w:rsidP="00830542">
      <w:pPr>
        <w:shd w:val="clear" w:color="auto" w:fill="FFFFFF"/>
        <w:ind w:firstLine="708"/>
        <w:rPr>
          <w:color w:val="000000"/>
          <w:sz w:val="24"/>
          <w:szCs w:val="24"/>
        </w:rPr>
      </w:pPr>
      <w:r w:rsidRPr="00CC4A6A">
        <w:rPr>
          <w:b/>
          <w:color w:val="000000"/>
          <w:sz w:val="24"/>
          <w:szCs w:val="24"/>
        </w:rPr>
        <w:t>Layout em Linha:</w:t>
      </w:r>
      <w:r w:rsidRPr="00CC4A6A">
        <w:rPr>
          <w:color w:val="000000"/>
          <w:sz w:val="24"/>
          <w:szCs w:val="24"/>
        </w:rPr>
        <w:t xml:space="preserve"> As máquinas e/ou as estações de trabalho são colocadas de acordo com a sequência das operações e são executadas de acordo com a sequência estabelecida sem caminhos alternativos, ou seja, tem que passar pelo caminho estabelecido. </w:t>
      </w:r>
    </w:p>
    <w:p w:rsidR="00CC4A6A" w:rsidRPr="00CC4A6A" w:rsidRDefault="00CC4A6A" w:rsidP="003A5136">
      <w:pPr>
        <w:shd w:val="clear" w:color="auto" w:fill="FFFFFF"/>
        <w:ind w:firstLine="708"/>
        <w:rPr>
          <w:color w:val="000000"/>
          <w:sz w:val="24"/>
          <w:szCs w:val="24"/>
        </w:rPr>
      </w:pPr>
      <w:r w:rsidRPr="00CC4A6A">
        <w:rPr>
          <w:b/>
          <w:color w:val="000000"/>
          <w:sz w:val="24"/>
          <w:szCs w:val="24"/>
        </w:rPr>
        <w:t>Layout Celular:</w:t>
      </w:r>
      <w:r w:rsidRPr="00CC4A6A">
        <w:rPr>
          <w:color w:val="000000"/>
          <w:sz w:val="24"/>
          <w:szCs w:val="24"/>
        </w:rPr>
        <w:t xml:space="preserve"> Consiste em arranjar em um só local (a célula) máquinas diferentes que possam fabricar o produto inteiro. O material se desloca dentro da célula buscando os processos necessários</w:t>
      </w:r>
      <w:r>
        <w:rPr>
          <w:color w:val="000000"/>
          <w:sz w:val="24"/>
          <w:szCs w:val="24"/>
        </w:rPr>
        <w:t xml:space="preserve">. </w:t>
      </w:r>
    </w:p>
    <w:p w:rsidR="00CC4A6A" w:rsidRDefault="00CC4A6A" w:rsidP="005668C0">
      <w:pPr>
        <w:pStyle w:val="PargrafodaLista"/>
        <w:spacing w:line="360" w:lineRule="auto"/>
        <w:ind w:left="0"/>
        <w:rPr>
          <w:b/>
          <w:lang w:val="pt-BR"/>
        </w:rPr>
      </w:pPr>
    </w:p>
    <w:p w:rsidR="00E0797F" w:rsidRPr="00E0797F" w:rsidRDefault="00CC4A6A" w:rsidP="00A55CE4">
      <w:pPr>
        <w:shd w:val="clear" w:color="auto" w:fill="FFFFFF"/>
        <w:ind w:firstLine="708"/>
        <w:rPr>
          <w:b/>
          <w:sz w:val="24"/>
          <w:szCs w:val="24"/>
        </w:rPr>
      </w:pPr>
      <w:r>
        <w:rPr>
          <w:b/>
          <w:sz w:val="24"/>
          <w:szCs w:val="24"/>
        </w:rPr>
        <w:t>2.5</w:t>
      </w:r>
      <w:r w:rsidR="00E0797F" w:rsidRPr="00E0797F">
        <w:rPr>
          <w:b/>
          <w:sz w:val="24"/>
          <w:szCs w:val="24"/>
        </w:rPr>
        <w:t xml:space="preserve"> Endereçamento Logístico </w:t>
      </w:r>
    </w:p>
    <w:p w:rsidR="005668C0" w:rsidRPr="00E0797F" w:rsidRDefault="005668C0" w:rsidP="00A55CE4">
      <w:pPr>
        <w:shd w:val="clear" w:color="auto" w:fill="FFFFFF"/>
        <w:ind w:firstLine="709"/>
        <w:rPr>
          <w:color w:val="000000"/>
          <w:sz w:val="24"/>
          <w:szCs w:val="24"/>
        </w:rPr>
      </w:pPr>
      <w:r w:rsidRPr="00E0797F">
        <w:rPr>
          <w:color w:val="000000"/>
          <w:sz w:val="24"/>
          <w:szCs w:val="24"/>
        </w:rPr>
        <w:t>Segundo Gava (2017), o endereçamento logístico estabelece sistemas de localização dividindo o armazém por local, blocos, ruas, colunas e níveis, com uma organização semelhante à de uma cidade. Explica ainda que sem um bom esquema de localização e endereçamento logístico, os produtos ou matérias primas podem se acumular e se misturar dentro do estoque, além disso os pedidos podem sofrer atrasos na separação, levando a dificuldade na movimentação pelos operadores podendo fazer com que eles fiquem perdidos dentro do armazém.</w:t>
      </w:r>
    </w:p>
    <w:p w:rsidR="00E0797F" w:rsidRDefault="00E0797F" w:rsidP="00E0797F">
      <w:pPr>
        <w:shd w:val="clear" w:color="auto" w:fill="FFFFFF"/>
        <w:ind w:firstLine="709"/>
        <w:rPr>
          <w:color w:val="000000"/>
          <w:sz w:val="24"/>
          <w:szCs w:val="24"/>
        </w:rPr>
      </w:pPr>
      <w:r w:rsidRPr="00E0797F">
        <w:rPr>
          <w:color w:val="000000"/>
          <w:sz w:val="24"/>
          <w:szCs w:val="24"/>
        </w:rPr>
        <w:t xml:space="preserve">Para Martins (2002), o endereçamento é uma das técnicas facilitadoras da localização de itens no estoque em que os benefícios de um bom endereçamento logístico corroboram para: Máximo aproveitamento do espaço; Utilização efetiva de mão de obra e equipamento; Acesso fácil a todos os itens; Movimentação eficiente; </w:t>
      </w:r>
      <w:proofErr w:type="gramStart"/>
      <w:r w:rsidRPr="00E0797F">
        <w:rPr>
          <w:color w:val="000000"/>
          <w:sz w:val="24"/>
          <w:szCs w:val="24"/>
        </w:rPr>
        <w:t>Máxima</w:t>
      </w:r>
      <w:proofErr w:type="gramEnd"/>
      <w:r w:rsidRPr="00E0797F">
        <w:rPr>
          <w:color w:val="000000"/>
          <w:sz w:val="24"/>
          <w:szCs w:val="24"/>
        </w:rPr>
        <w:t xml:space="preserve"> proteção dos itens; Boa qualidade de armazenagem.</w:t>
      </w:r>
    </w:p>
    <w:p w:rsidR="007F7333" w:rsidRPr="00E0797F" w:rsidRDefault="007F7333" w:rsidP="00E0797F">
      <w:pPr>
        <w:shd w:val="clear" w:color="auto" w:fill="FFFFFF"/>
        <w:ind w:firstLine="709"/>
        <w:rPr>
          <w:color w:val="000000"/>
          <w:sz w:val="24"/>
          <w:szCs w:val="24"/>
        </w:rPr>
      </w:pPr>
    </w:p>
    <w:p w:rsidR="00830542" w:rsidRDefault="00830542" w:rsidP="00E0797F">
      <w:pPr>
        <w:shd w:val="clear" w:color="auto" w:fill="FFFFFF"/>
        <w:ind w:firstLine="709"/>
        <w:rPr>
          <w:sz w:val="24"/>
          <w:szCs w:val="24"/>
        </w:rPr>
      </w:pPr>
    </w:p>
    <w:p w:rsidR="00F67F18" w:rsidRPr="001F7C02" w:rsidRDefault="00B95524" w:rsidP="00F67F18">
      <w:pPr>
        <w:pStyle w:val="Seo"/>
        <w:rPr>
          <w:rStyle w:val="SeoChar"/>
        </w:rPr>
      </w:pPr>
      <w:r>
        <w:rPr>
          <w:rStyle w:val="SeoChar"/>
          <w:b/>
        </w:rPr>
        <w:lastRenderedPageBreak/>
        <w:t>METODOLOGIA</w:t>
      </w:r>
    </w:p>
    <w:p w:rsidR="005B154C" w:rsidRDefault="00F67F18" w:rsidP="00B95524">
      <w:pPr>
        <w:ind w:firstLine="709"/>
        <w:rPr>
          <w:sz w:val="24"/>
          <w:szCs w:val="24"/>
        </w:rPr>
      </w:pPr>
      <w:r w:rsidRPr="00B95524">
        <w:rPr>
          <w:sz w:val="24"/>
          <w:szCs w:val="24"/>
        </w:rPr>
        <w:t>A metodologia utilizada nesse trabalho foi a análise bibliográfica e Estudo de Campo, com a realização da visita in loco para análise do layout e</w:t>
      </w:r>
      <w:r w:rsidR="005B154C">
        <w:rPr>
          <w:sz w:val="24"/>
          <w:szCs w:val="24"/>
        </w:rPr>
        <w:t xml:space="preserve"> sistema de endereçamento atual. </w:t>
      </w:r>
      <w:r w:rsidR="00274092">
        <w:rPr>
          <w:sz w:val="24"/>
          <w:szCs w:val="24"/>
        </w:rPr>
        <w:t>Para</w:t>
      </w:r>
      <w:r w:rsidRPr="00B95524">
        <w:rPr>
          <w:sz w:val="24"/>
          <w:szCs w:val="24"/>
        </w:rPr>
        <w:t xml:space="preserve"> o estudo de campo foi firmado uma parceria entre a empresa </w:t>
      </w:r>
      <w:r w:rsidR="00B95524" w:rsidRPr="00B95524">
        <w:rPr>
          <w:sz w:val="24"/>
          <w:szCs w:val="24"/>
        </w:rPr>
        <w:t xml:space="preserve">e a unidade de ensino </w:t>
      </w:r>
      <w:r w:rsidRPr="00B95524">
        <w:rPr>
          <w:sz w:val="24"/>
          <w:szCs w:val="24"/>
        </w:rPr>
        <w:t>com a assinatu</w:t>
      </w:r>
      <w:r w:rsidR="005B154C">
        <w:rPr>
          <w:sz w:val="24"/>
          <w:szCs w:val="24"/>
        </w:rPr>
        <w:t>ra de termo de convênio técnico.</w:t>
      </w:r>
    </w:p>
    <w:p w:rsidR="00F67F18" w:rsidRPr="00B95524" w:rsidRDefault="00F67F18" w:rsidP="00B95524">
      <w:pPr>
        <w:ind w:firstLine="709"/>
        <w:rPr>
          <w:sz w:val="24"/>
          <w:szCs w:val="24"/>
        </w:rPr>
      </w:pPr>
      <w:r w:rsidRPr="00B95524">
        <w:rPr>
          <w:sz w:val="24"/>
          <w:szCs w:val="24"/>
        </w:rPr>
        <w:t xml:space="preserve">Para </w:t>
      </w:r>
      <w:proofErr w:type="spellStart"/>
      <w:r w:rsidRPr="00B95524">
        <w:rPr>
          <w:sz w:val="24"/>
          <w:szCs w:val="24"/>
        </w:rPr>
        <w:t>Koche</w:t>
      </w:r>
      <w:proofErr w:type="spellEnd"/>
      <w:r w:rsidRPr="00B95524">
        <w:rPr>
          <w:sz w:val="24"/>
          <w:szCs w:val="24"/>
        </w:rPr>
        <w:t xml:space="preserve"> (1997, p. 122)</w:t>
      </w:r>
      <w:r w:rsidR="00274092">
        <w:rPr>
          <w:sz w:val="24"/>
          <w:szCs w:val="24"/>
        </w:rPr>
        <w:t>,</w:t>
      </w:r>
      <w:r w:rsidRPr="00B95524">
        <w:rPr>
          <w:sz w:val="24"/>
          <w:szCs w:val="24"/>
        </w:rPr>
        <w:t xml:space="preserve"> a pesquisa bibliográfica pode ser realizada com diferentes fins: a) para ampliar o grau de conhecimentos em uma determinada área, capacitando o investigador a compreender ou delimitar melhor um problema de pesquisa; b) para dominar o conhecimento disponível e utilizá-lo como base ou fundamentação na construção de um modelo teórico explicativo de um problema</w:t>
      </w:r>
      <w:r w:rsidR="006E3194">
        <w:rPr>
          <w:sz w:val="24"/>
          <w:szCs w:val="24"/>
        </w:rPr>
        <w:t>,</w:t>
      </w:r>
      <w:r w:rsidRPr="00B95524">
        <w:rPr>
          <w:sz w:val="24"/>
          <w:szCs w:val="24"/>
        </w:rPr>
        <w:t xml:space="preserve"> </w:t>
      </w:r>
      <w:r w:rsidR="00274092">
        <w:rPr>
          <w:sz w:val="24"/>
          <w:szCs w:val="24"/>
        </w:rPr>
        <w:t>etc.</w:t>
      </w:r>
    </w:p>
    <w:p w:rsidR="00F67F18" w:rsidRDefault="00F67F18" w:rsidP="00B95524">
      <w:pPr>
        <w:ind w:firstLine="709"/>
        <w:rPr>
          <w:sz w:val="24"/>
          <w:szCs w:val="24"/>
        </w:rPr>
      </w:pPr>
      <w:r w:rsidRPr="00B95524">
        <w:rPr>
          <w:sz w:val="24"/>
          <w:szCs w:val="24"/>
        </w:rPr>
        <w:t>Para Ventura (2002, p. 79), a pesquisa de campo deve merecer grande atenção, pois devem ser indicados os critérios de escolha da amostragem (das pessoas que serão escolhidas como</w:t>
      </w:r>
      <w:r w:rsidR="00830542">
        <w:rPr>
          <w:sz w:val="24"/>
          <w:szCs w:val="24"/>
        </w:rPr>
        <w:t xml:space="preserve"> exemplares de certa situação).</w:t>
      </w:r>
    </w:p>
    <w:p w:rsidR="00B95524" w:rsidRDefault="00B95524" w:rsidP="00F67F18">
      <w:pPr>
        <w:pStyle w:val="SemEspaamento"/>
        <w:rPr>
          <w:b/>
          <w:sz w:val="22"/>
          <w:szCs w:val="22"/>
        </w:rPr>
      </w:pPr>
    </w:p>
    <w:p w:rsidR="00B95524" w:rsidRPr="00830542" w:rsidRDefault="00B95524" w:rsidP="00F67F18">
      <w:pPr>
        <w:pStyle w:val="SemEspaamento"/>
        <w:rPr>
          <w:b/>
          <w:sz w:val="10"/>
          <w:szCs w:val="10"/>
        </w:rPr>
      </w:pPr>
    </w:p>
    <w:p w:rsidR="00D60EF6" w:rsidRPr="001F7C02" w:rsidRDefault="00D60EF6" w:rsidP="00D60EF6">
      <w:pPr>
        <w:pStyle w:val="Seo"/>
        <w:rPr>
          <w:rStyle w:val="SeoChar"/>
        </w:rPr>
      </w:pPr>
      <w:r>
        <w:rPr>
          <w:rStyle w:val="SeoChar"/>
          <w:b/>
        </w:rPr>
        <w:t>ANÁLISE E DISCUSSÃO DOS RESULTADOS</w:t>
      </w:r>
    </w:p>
    <w:p w:rsidR="00F6138E" w:rsidRDefault="00D60EF6" w:rsidP="00663812">
      <w:pPr>
        <w:ind w:firstLine="709"/>
        <w:rPr>
          <w:sz w:val="24"/>
          <w:szCs w:val="24"/>
        </w:rPr>
      </w:pPr>
      <w:r w:rsidRPr="00D60EF6">
        <w:rPr>
          <w:sz w:val="24"/>
          <w:szCs w:val="24"/>
        </w:rPr>
        <w:t xml:space="preserve">A empresa fornece produtos para as principais montadoras do país tendo como principal matéria prima, as chapas de aços avançados Dual </w:t>
      </w:r>
      <w:proofErr w:type="spellStart"/>
      <w:r w:rsidRPr="00D60EF6">
        <w:rPr>
          <w:sz w:val="24"/>
          <w:szCs w:val="24"/>
        </w:rPr>
        <w:t>Phase</w:t>
      </w:r>
      <w:proofErr w:type="spellEnd"/>
      <w:r w:rsidRPr="00D60EF6">
        <w:rPr>
          <w:sz w:val="24"/>
          <w:szCs w:val="24"/>
        </w:rPr>
        <w:t xml:space="preserve">, </w:t>
      </w:r>
      <w:r w:rsidR="00663812">
        <w:rPr>
          <w:sz w:val="24"/>
          <w:szCs w:val="24"/>
        </w:rPr>
        <w:t>de maior valor agregado em relação aos outros tipos de chapa</w:t>
      </w:r>
      <w:r w:rsidR="00F6138E">
        <w:rPr>
          <w:sz w:val="24"/>
          <w:szCs w:val="24"/>
        </w:rPr>
        <w:t xml:space="preserve">. </w:t>
      </w:r>
    </w:p>
    <w:p w:rsidR="00D60EF6" w:rsidRPr="00D60EF6" w:rsidRDefault="005B154C" w:rsidP="00663812">
      <w:pPr>
        <w:ind w:firstLine="709"/>
        <w:rPr>
          <w:sz w:val="24"/>
          <w:szCs w:val="24"/>
        </w:rPr>
      </w:pPr>
      <w:r>
        <w:rPr>
          <w:sz w:val="24"/>
          <w:szCs w:val="24"/>
        </w:rPr>
        <w:t xml:space="preserve">Em campo, </w:t>
      </w:r>
      <w:r w:rsidR="007A002D">
        <w:rPr>
          <w:sz w:val="24"/>
          <w:szCs w:val="24"/>
        </w:rPr>
        <w:t xml:space="preserve">os </w:t>
      </w:r>
      <w:r w:rsidR="00F6138E">
        <w:rPr>
          <w:sz w:val="24"/>
          <w:szCs w:val="24"/>
        </w:rPr>
        <w:t>problemas identificados</w:t>
      </w:r>
      <w:r>
        <w:rPr>
          <w:sz w:val="24"/>
          <w:szCs w:val="24"/>
        </w:rPr>
        <w:t xml:space="preserve"> forma</w:t>
      </w:r>
      <w:r w:rsidR="00F6138E">
        <w:rPr>
          <w:sz w:val="24"/>
          <w:szCs w:val="24"/>
        </w:rPr>
        <w:t xml:space="preserve">: </w:t>
      </w:r>
      <w:r w:rsidR="007A002D">
        <w:rPr>
          <w:sz w:val="24"/>
          <w:szCs w:val="24"/>
        </w:rPr>
        <w:t>problema</w:t>
      </w:r>
      <w:r w:rsidR="00D60EF6" w:rsidRPr="00D60EF6">
        <w:rPr>
          <w:sz w:val="24"/>
          <w:szCs w:val="24"/>
        </w:rPr>
        <w:t xml:space="preserve"> crítico no fluxo de gest</w:t>
      </w:r>
      <w:r w:rsidR="007A002D">
        <w:rPr>
          <w:sz w:val="24"/>
          <w:szCs w:val="24"/>
        </w:rPr>
        <w:t>ão de estoque de chapas de aço</w:t>
      </w:r>
      <w:r w:rsidR="00D60EF6" w:rsidRPr="00D60EF6">
        <w:rPr>
          <w:sz w:val="24"/>
          <w:szCs w:val="24"/>
        </w:rPr>
        <w:t xml:space="preserve">, </w:t>
      </w:r>
      <w:r>
        <w:rPr>
          <w:sz w:val="24"/>
          <w:szCs w:val="24"/>
        </w:rPr>
        <w:t>misturando</w:t>
      </w:r>
      <w:r w:rsidR="00D60EF6" w:rsidRPr="00D60EF6">
        <w:rPr>
          <w:sz w:val="24"/>
          <w:szCs w:val="24"/>
        </w:rPr>
        <w:t xml:space="preserve"> de chapas de várias categorias, características e espessuras empilhadas em cima da outra</w:t>
      </w:r>
      <w:r>
        <w:rPr>
          <w:sz w:val="24"/>
          <w:szCs w:val="24"/>
        </w:rPr>
        <w:t xml:space="preserve">, além da </w:t>
      </w:r>
      <w:r w:rsidR="00D60EF6" w:rsidRPr="00D60EF6">
        <w:rPr>
          <w:sz w:val="24"/>
          <w:szCs w:val="24"/>
        </w:rPr>
        <w:t>falta de padronização do layout.</w:t>
      </w:r>
    </w:p>
    <w:p w:rsidR="00717379" w:rsidRDefault="00D60EF6" w:rsidP="00717379">
      <w:pPr>
        <w:ind w:firstLine="709"/>
        <w:rPr>
          <w:sz w:val="24"/>
          <w:szCs w:val="24"/>
        </w:rPr>
      </w:pPr>
      <w:r w:rsidRPr="00D60EF6">
        <w:rPr>
          <w:sz w:val="24"/>
          <w:szCs w:val="24"/>
        </w:rPr>
        <w:t xml:space="preserve">Foi levantado que a empresa tem como clientes internos os setores: Laser, Prensaria Leve, Média e Pesada e que chegam do fornecedor aproximadamente 500 toneladas por mês e 5.600 de toneladas de chapas por ano. </w:t>
      </w:r>
    </w:p>
    <w:p w:rsidR="0090090F" w:rsidRDefault="0090090F" w:rsidP="0090090F">
      <w:r>
        <w:t xml:space="preserve">      </w:t>
      </w:r>
    </w:p>
    <w:p w:rsidR="00D60EF6" w:rsidRDefault="0090090F" w:rsidP="0090090F">
      <w:r>
        <w:t xml:space="preserve">       </w:t>
      </w:r>
      <w:r w:rsidR="00D60EF6">
        <w:rPr>
          <w:b/>
          <w:sz w:val="24"/>
          <w:szCs w:val="24"/>
        </w:rPr>
        <w:t>4.1</w:t>
      </w:r>
      <w:r w:rsidR="00D60EF6" w:rsidRPr="00E0797F">
        <w:rPr>
          <w:b/>
          <w:sz w:val="24"/>
          <w:szCs w:val="24"/>
        </w:rPr>
        <w:t xml:space="preserve"> </w:t>
      </w:r>
      <w:r w:rsidR="00E4078B">
        <w:rPr>
          <w:b/>
          <w:sz w:val="24"/>
          <w:szCs w:val="24"/>
        </w:rPr>
        <w:t>Estoque</w:t>
      </w:r>
      <w:r w:rsidR="00321E10">
        <w:rPr>
          <w:b/>
          <w:sz w:val="24"/>
          <w:szCs w:val="24"/>
        </w:rPr>
        <w:t xml:space="preserve"> </w:t>
      </w:r>
      <w:r w:rsidR="00D60EF6">
        <w:rPr>
          <w:b/>
          <w:sz w:val="24"/>
          <w:szCs w:val="24"/>
        </w:rPr>
        <w:t>das</w:t>
      </w:r>
      <w:r w:rsidR="00321E10">
        <w:rPr>
          <w:b/>
          <w:sz w:val="24"/>
          <w:szCs w:val="24"/>
        </w:rPr>
        <w:t xml:space="preserve"> Chapas na</w:t>
      </w:r>
      <w:r w:rsidR="00D60EF6">
        <w:rPr>
          <w:b/>
          <w:sz w:val="24"/>
          <w:szCs w:val="24"/>
        </w:rPr>
        <w:t xml:space="preserve"> Empresa</w:t>
      </w:r>
    </w:p>
    <w:p w:rsidR="00D60EF6" w:rsidRPr="00E4078B" w:rsidRDefault="00A13DB9" w:rsidP="00E4078B">
      <w:pPr>
        <w:ind w:firstLine="709"/>
        <w:rPr>
          <w:sz w:val="24"/>
          <w:szCs w:val="24"/>
        </w:rPr>
      </w:pPr>
      <w:r>
        <w:rPr>
          <w:sz w:val="24"/>
          <w:szCs w:val="24"/>
        </w:rPr>
        <w:t>Na empresa há</w:t>
      </w:r>
      <w:r w:rsidR="00D60EF6" w:rsidRPr="00E4078B">
        <w:rPr>
          <w:sz w:val="24"/>
          <w:szCs w:val="24"/>
        </w:rPr>
        <w:t xml:space="preserve"> dois locais para o armazenamento das chapas, ficando um em ambiente aberto, ao ar livre</w:t>
      </w:r>
      <w:r>
        <w:rPr>
          <w:sz w:val="24"/>
          <w:szCs w:val="24"/>
        </w:rPr>
        <w:t xml:space="preserve"> e outro, um galpão fechado, ficando as chapas protegidas das intempéries. No estoque aberto ficam </w:t>
      </w:r>
      <w:r w:rsidR="00D60EF6" w:rsidRPr="00E4078B">
        <w:rPr>
          <w:sz w:val="24"/>
          <w:szCs w:val="24"/>
        </w:rPr>
        <w:t xml:space="preserve">armazenados somente as chapas de </w:t>
      </w:r>
      <w:r w:rsidR="00830542" w:rsidRPr="00E4078B">
        <w:rPr>
          <w:sz w:val="24"/>
          <w:szCs w:val="24"/>
        </w:rPr>
        <w:t>espessuras</w:t>
      </w:r>
      <w:r w:rsidR="00D60EF6" w:rsidRPr="00E4078B">
        <w:rPr>
          <w:sz w:val="24"/>
          <w:szCs w:val="24"/>
        </w:rPr>
        <w:t xml:space="preserve"> de 6, 4 e 2mm</w:t>
      </w:r>
      <w:r>
        <w:rPr>
          <w:sz w:val="24"/>
          <w:szCs w:val="24"/>
        </w:rPr>
        <w:t xml:space="preserve">. </w:t>
      </w:r>
    </w:p>
    <w:p w:rsidR="00D60EF6" w:rsidRDefault="007F7333" w:rsidP="00FE0938">
      <w:pPr>
        <w:spacing w:line="360" w:lineRule="auto"/>
      </w:pPr>
      <w:r w:rsidRPr="00114459">
        <w:rPr>
          <w:b/>
          <w:noProof/>
        </w:rPr>
        <w:drawing>
          <wp:anchor distT="0" distB="0" distL="114300" distR="114300" simplePos="0" relativeHeight="251700224" behindDoc="1" locked="0" layoutInCell="1" allowOverlap="1" wp14:anchorId="05590F21" wp14:editId="44A61072">
            <wp:simplePos x="0" y="0"/>
            <wp:positionH relativeFrom="margin">
              <wp:posOffset>3134581</wp:posOffset>
            </wp:positionH>
            <wp:positionV relativeFrom="paragraph">
              <wp:posOffset>166370</wp:posOffset>
            </wp:positionV>
            <wp:extent cx="2195090" cy="1630018"/>
            <wp:effectExtent l="0" t="0" r="0" b="8890"/>
            <wp:wrapNone/>
            <wp:docPr id="19" name="Imagem 19" descr="WhatsApp%20Image%202019-08-01%20at%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20Image%202019-08-01%20at%2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090" cy="1630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950">
        <w:rPr>
          <w:noProof/>
        </w:rPr>
        <w:drawing>
          <wp:anchor distT="0" distB="0" distL="114300" distR="114300" simplePos="0" relativeHeight="251698176" behindDoc="1" locked="0" layoutInCell="1" allowOverlap="1" wp14:anchorId="4B69142E" wp14:editId="1937FEE2">
            <wp:simplePos x="0" y="0"/>
            <wp:positionH relativeFrom="margin">
              <wp:posOffset>16510</wp:posOffset>
            </wp:positionH>
            <wp:positionV relativeFrom="paragraph">
              <wp:posOffset>158446</wp:posOffset>
            </wp:positionV>
            <wp:extent cx="2187879" cy="1682618"/>
            <wp:effectExtent l="0" t="0" r="3175" b="0"/>
            <wp:wrapNone/>
            <wp:docPr id="21" name="Imagem 21" descr="WhatsApp Image 2019-08-01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9-08-01 at 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879" cy="1682618"/>
                    </a:xfrm>
                    <a:prstGeom prst="rect">
                      <a:avLst/>
                    </a:prstGeom>
                    <a:noFill/>
                    <a:ln>
                      <a:noFill/>
                    </a:ln>
                  </pic:spPr>
                </pic:pic>
              </a:graphicData>
            </a:graphic>
            <wp14:sizeRelH relativeFrom="page">
              <wp14:pctWidth>0</wp14:pctWidth>
            </wp14:sizeRelH>
            <wp14:sizeRelV relativeFrom="page">
              <wp14:pctHeight>0</wp14:pctHeight>
            </wp14:sizeRelV>
          </wp:anchor>
        </w:drawing>
      </w:r>
      <w:r w:rsidR="00396C34">
        <w:rPr>
          <w:b/>
        </w:rPr>
        <w:t>Figura 3</w:t>
      </w:r>
      <w:r w:rsidR="00D60EF6" w:rsidRPr="00FE7950">
        <w:rPr>
          <w:b/>
        </w:rPr>
        <w:t>:</w:t>
      </w:r>
      <w:r w:rsidR="00396C34">
        <w:t xml:space="preserve"> Estoque aberto. </w:t>
      </w:r>
      <w:r w:rsidR="00396C34">
        <w:tab/>
      </w:r>
      <w:r w:rsidR="00396C34">
        <w:tab/>
      </w:r>
      <w:r w:rsidR="00396C34">
        <w:tab/>
      </w:r>
      <w:r w:rsidR="00396C34">
        <w:tab/>
      </w:r>
      <w:r w:rsidR="00396C34">
        <w:rPr>
          <w:b/>
        </w:rPr>
        <w:t>Figura 4</w:t>
      </w:r>
      <w:r w:rsidR="00FE0938" w:rsidRPr="00FE7950">
        <w:rPr>
          <w:b/>
        </w:rPr>
        <w:t>:</w:t>
      </w:r>
      <w:r w:rsidR="00FE0938">
        <w:t xml:space="preserve"> Galpão Fechado</w:t>
      </w:r>
      <w:r w:rsidR="005B154C">
        <w:t>.</w:t>
      </w:r>
    </w:p>
    <w:p w:rsidR="00D60EF6" w:rsidRDefault="00D60EF6" w:rsidP="00A55CE4">
      <w:pPr>
        <w:jc w:val="cente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55608A" w:rsidRDefault="0055608A" w:rsidP="00A55CE4">
      <w:pPr>
        <w:jc w:val="center"/>
        <w:rPr>
          <w:b/>
        </w:rPr>
      </w:pPr>
    </w:p>
    <w:p w:rsidR="00FE0938" w:rsidRPr="00556E63" w:rsidRDefault="007F7333" w:rsidP="00FE0938">
      <w:pPr>
        <w:rPr>
          <w:b/>
        </w:rPr>
      </w:pPr>
      <w:r>
        <w:rPr>
          <w:b/>
        </w:rPr>
        <w:t xml:space="preserve"> </w:t>
      </w:r>
      <w:r w:rsidR="00D60EF6" w:rsidRPr="00556E63">
        <w:rPr>
          <w:b/>
        </w:rPr>
        <w:t xml:space="preserve">Fonte: </w:t>
      </w:r>
      <w:r w:rsidR="00D60EF6" w:rsidRPr="00556E63">
        <w:t>Funcionário da empresa.</w:t>
      </w:r>
      <w:r w:rsidR="00FE0938">
        <w:t xml:space="preserve"> </w:t>
      </w:r>
      <w:r w:rsidR="00FE0938">
        <w:tab/>
      </w:r>
      <w:r w:rsidR="00FE0938">
        <w:tab/>
      </w:r>
      <w:r w:rsidR="00FE0938">
        <w:tab/>
      </w:r>
      <w:r w:rsidR="00FE0938" w:rsidRPr="00556E63">
        <w:rPr>
          <w:b/>
        </w:rPr>
        <w:t xml:space="preserve">Fonte: </w:t>
      </w:r>
      <w:r w:rsidR="00FE0938" w:rsidRPr="00556E63">
        <w:t>Funcionário da empresa.</w:t>
      </w:r>
    </w:p>
    <w:p w:rsidR="00D60EF6" w:rsidRPr="00E4078B" w:rsidRDefault="00D60EF6" w:rsidP="00C36871">
      <w:pPr>
        <w:rPr>
          <w:sz w:val="24"/>
          <w:szCs w:val="24"/>
        </w:rPr>
      </w:pPr>
      <w:r>
        <w:rPr>
          <w:b/>
        </w:rPr>
        <w:lastRenderedPageBreak/>
        <w:tab/>
      </w:r>
      <w:r w:rsidR="00A7763C">
        <w:rPr>
          <w:sz w:val="24"/>
          <w:szCs w:val="24"/>
        </w:rPr>
        <w:t>Pode-se notar</w:t>
      </w:r>
      <w:r w:rsidR="00396C34">
        <w:rPr>
          <w:sz w:val="24"/>
          <w:szCs w:val="24"/>
        </w:rPr>
        <w:t>,</w:t>
      </w:r>
      <w:r w:rsidR="00A7763C">
        <w:rPr>
          <w:sz w:val="24"/>
          <w:szCs w:val="24"/>
        </w:rPr>
        <w:t xml:space="preserve"> </w:t>
      </w:r>
      <w:r w:rsidRPr="00E4078B">
        <w:rPr>
          <w:sz w:val="24"/>
          <w:szCs w:val="24"/>
        </w:rPr>
        <w:t xml:space="preserve">que </w:t>
      </w:r>
      <w:r w:rsidR="00396C34">
        <w:rPr>
          <w:sz w:val="24"/>
          <w:szCs w:val="24"/>
        </w:rPr>
        <w:t>tanto no estoque aberto e galpão fechado, o</w:t>
      </w:r>
      <w:r w:rsidRPr="00E4078B">
        <w:rPr>
          <w:sz w:val="24"/>
          <w:szCs w:val="24"/>
        </w:rPr>
        <w:t xml:space="preserve"> sistema de endereçamento </w:t>
      </w:r>
      <w:r w:rsidR="00396C34">
        <w:rPr>
          <w:sz w:val="24"/>
          <w:szCs w:val="24"/>
        </w:rPr>
        <w:t>é deficiente ou</w:t>
      </w:r>
      <w:r w:rsidR="005B154C">
        <w:rPr>
          <w:sz w:val="24"/>
          <w:szCs w:val="24"/>
        </w:rPr>
        <w:t xml:space="preserve"> até mesmo</w:t>
      </w:r>
      <w:r w:rsidR="00396C34">
        <w:rPr>
          <w:sz w:val="24"/>
          <w:szCs w:val="24"/>
        </w:rPr>
        <w:t xml:space="preserve"> inexistente. No estoque aberto</w:t>
      </w:r>
      <w:r w:rsidRPr="00E4078B">
        <w:rPr>
          <w:sz w:val="24"/>
          <w:szCs w:val="24"/>
        </w:rPr>
        <w:t xml:space="preserve"> as chapas de 6mm</w:t>
      </w:r>
      <w:r w:rsidR="00396C34">
        <w:rPr>
          <w:sz w:val="24"/>
          <w:szCs w:val="24"/>
        </w:rPr>
        <w:t xml:space="preserve"> são peradas</w:t>
      </w:r>
      <w:r w:rsidRPr="00E4078B">
        <w:rPr>
          <w:sz w:val="24"/>
          <w:szCs w:val="24"/>
        </w:rPr>
        <w:t xml:space="preserve"> de um lado, de 4 mm de outro e de 2mm no final do estoque. Dependendo da experiência do operador ou </w:t>
      </w:r>
      <w:proofErr w:type="spellStart"/>
      <w:r w:rsidRPr="00E4078B">
        <w:rPr>
          <w:sz w:val="24"/>
          <w:szCs w:val="24"/>
        </w:rPr>
        <w:t>e</w:t>
      </w:r>
      <w:r w:rsidR="00A7763C">
        <w:rPr>
          <w:sz w:val="24"/>
          <w:szCs w:val="24"/>
        </w:rPr>
        <w:t>mpilhadeirista</w:t>
      </w:r>
      <w:proofErr w:type="spellEnd"/>
      <w:r w:rsidR="00A7763C">
        <w:rPr>
          <w:sz w:val="24"/>
          <w:szCs w:val="24"/>
        </w:rPr>
        <w:t xml:space="preserve"> pode leva-lo a se confundir ou dificultar sua </w:t>
      </w:r>
      <w:r w:rsidRPr="00E4078B">
        <w:rPr>
          <w:sz w:val="24"/>
          <w:szCs w:val="24"/>
        </w:rPr>
        <w:t>localização.</w:t>
      </w:r>
    </w:p>
    <w:p w:rsidR="005B154C" w:rsidRDefault="005B154C" w:rsidP="00E4078B">
      <w:pPr>
        <w:ind w:firstLine="708"/>
        <w:rPr>
          <w:b/>
          <w:sz w:val="24"/>
          <w:szCs w:val="24"/>
        </w:rPr>
      </w:pPr>
    </w:p>
    <w:p w:rsidR="00E4078B" w:rsidRDefault="00E4078B" w:rsidP="00E4078B">
      <w:pPr>
        <w:ind w:firstLine="708"/>
      </w:pPr>
      <w:r>
        <w:rPr>
          <w:b/>
          <w:sz w:val="24"/>
          <w:szCs w:val="24"/>
        </w:rPr>
        <w:t>4.2</w:t>
      </w:r>
      <w:r w:rsidRPr="00E0797F">
        <w:rPr>
          <w:b/>
          <w:sz w:val="24"/>
          <w:szCs w:val="24"/>
        </w:rPr>
        <w:t xml:space="preserve"> </w:t>
      </w:r>
      <w:r>
        <w:rPr>
          <w:b/>
          <w:sz w:val="24"/>
          <w:szCs w:val="24"/>
        </w:rPr>
        <w:t>Análise da Identificação das Chapas no estoque</w:t>
      </w:r>
    </w:p>
    <w:p w:rsidR="00E4078B" w:rsidRDefault="00E4078B" w:rsidP="00E4078B">
      <w:pPr>
        <w:ind w:firstLine="709"/>
        <w:rPr>
          <w:sz w:val="24"/>
          <w:szCs w:val="24"/>
        </w:rPr>
      </w:pPr>
      <w:r w:rsidRPr="00E4078B">
        <w:rPr>
          <w:sz w:val="24"/>
          <w:szCs w:val="24"/>
        </w:rPr>
        <w:t>Quando a empresa compra seus aços</w:t>
      </w:r>
      <w:r w:rsidR="005B154C">
        <w:rPr>
          <w:sz w:val="24"/>
          <w:szCs w:val="24"/>
        </w:rPr>
        <w:t xml:space="preserve"> do fornecedor</w:t>
      </w:r>
      <w:r w:rsidRPr="00E4078B">
        <w:rPr>
          <w:sz w:val="24"/>
          <w:szCs w:val="24"/>
        </w:rPr>
        <w:t xml:space="preserve">, as chapas já vêm da usina de beneficiamento com a sinalização por cores, buscando facilitar a identificação do tipo de aço com que ela foi produzida, </w:t>
      </w:r>
      <w:r w:rsidR="005B154C">
        <w:rPr>
          <w:sz w:val="24"/>
          <w:szCs w:val="24"/>
        </w:rPr>
        <w:t>c</w:t>
      </w:r>
      <w:r w:rsidRPr="00E4078B">
        <w:rPr>
          <w:sz w:val="24"/>
          <w:szCs w:val="24"/>
        </w:rPr>
        <w:t>onforme p</w:t>
      </w:r>
      <w:r w:rsidR="00C6613D">
        <w:rPr>
          <w:sz w:val="24"/>
          <w:szCs w:val="24"/>
        </w:rPr>
        <w:t>ode ser identificado na figura 5</w:t>
      </w:r>
      <w:r w:rsidR="005B154C">
        <w:rPr>
          <w:sz w:val="24"/>
          <w:szCs w:val="24"/>
        </w:rPr>
        <w:t>:</w:t>
      </w:r>
    </w:p>
    <w:p w:rsidR="00E4078B" w:rsidRDefault="00E4078B" w:rsidP="00E4078B">
      <w:pPr>
        <w:spacing w:line="360" w:lineRule="auto"/>
        <w:jc w:val="center"/>
        <w:rPr>
          <w:b/>
        </w:rPr>
      </w:pPr>
      <w:r>
        <w:rPr>
          <w:noProof/>
        </w:rPr>
        <w:drawing>
          <wp:anchor distT="0" distB="0" distL="114300" distR="114300" simplePos="0" relativeHeight="251667456" behindDoc="1" locked="0" layoutInCell="1" allowOverlap="1" wp14:anchorId="76232BEB" wp14:editId="3E58C531">
            <wp:simplePos x="0" y="0"/>
            <wp:positionH relativeFrom="margin">
              <wp:posOffset>1936783</wp:posOffset>
            </wp:positionH>
            <wp:positionV relativeFrom="paragraph">
              <wp:posOffset>159385</wp:posOffset>
            </wp:positionV>
            <wp:extent cx="1895475" cy="1689765"/>
            <wp:effectExtent l="0" t="0" r="0" b="5715"/>
            <wp:wrapNone/>
            <wp:docPr id="22" name="Imagem 22" descr="WhatsApp Image 2019-08-01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9-08-01 at 07"/>
                    <pic:cNvPicPr>
                      <a:picLocks noChangeAspect="1" noChangeArrowheads="1"/>
                    </pic:cNvPicPr>
                  </pic:nvPicPr>
                  <pic:blipFill>
                    <a:blip r:embed="rId10" cstate="print">
                      <a:extLst>
                        <a:ext uri="{28A0092B-C50C-407E-A947-70E740481C1C}">
                          <a14:useLocalDpi xmlns:a14="http://schemas.microsoft.com/office/drawing/2010/main" val="0"/>
                        </a:ext>
                      </a:extLst>
                    </a:blip>
                    <a:srcRect l="667" t="17500"/>
                    <a:stretch>
                      <a:fillRect/>
                    </a:stretch>
                  </pic:blipFill>
                  <pic:spPr bwMode="auto">
                    <a:xfrm>
                      <a:off x="0" y="0"/>
                      <a:ext cx="1895475" cy="168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13D">
        <w:rPr>
          <w:b/>
        </w:rPr>
        <w:t>Figura 05</w:t>
      </w:r>
      <w:r w:rsidRPr="00FE7950">
        <w:rPr>
          <w:b/>
        </w:rPr>
        <w:t xml:space="preserve">: </w:t>
      </w:r>
      <w:r w:rsidRPr="002747D1">
        <w:t>Identificação das Chapas Usina por Cores + Marcação pelos Operadores.</w:t>
      </w:r>
    </w:p>
    <w:p w:rsidR="00E4078B" w:rsidRDefault="00E4078B" w:rsidP="00E4078B">
      <w:pPr>
        <w:spacing w:line="360" w:lineRule="auto"/>
        <w:rPr>
          <w:b/>
        </w:rPr>
      </w:pPr>
    </w:p>
    <w:p w:rsidR="00E4078B" w:rsidRDefault="00E4078B" w:rsidP="00E4078B">
      <w:pPr>
        <w:spacing w:line="360" w:lineRule="auto"/>
        <w:rPr>
          <w:b/>
        </w:rPr>
      </w:pPr>
    </w:p>
    <w:p w:rsidR="00E4078B" w:rsidRDefault="00E4078B" w:rsidP="00E4078B">
      <w:pPr>
        <w:spacing w:line="360" w:lineRule="auto"/>
        <w:rPr>
          <w:b/>
        </w:rPr>
      </w:pPr>
    </w:p>
    <w:p w:rsidR="00E4078B" w:rsidRDefault="00E4078B" w:rsidP="00E4078B">
      <w:pPr>
        <w:spacing w:line="360" w:lineRule="auto"/>
        <w:rPr>
          <w:b/>
        </w:rPr>
      </w:pPr>
    </w:p>
    <w:p w:rsidR="00E4078B" w:rsidRDefault="00E4078B" w:rsidP="00E4078B">
      <w:pPr>
        <w:spacing w:line="360" w:lineRule="auto"/>
        <w:rPr>
          <w:b/>
        </w:rPr>
      </w:pPr>
    </w:p>
    <w:p w:rsidR="00E4078B" w:rsidRDefault="00E4078B" w:rsidP="00E4078B">
      <w:pPr>
        <w:spacing w:line="360" w:lineRule="auto"/>
        <w:rPr>
          <w:b/>
        </w:rPr>
      </w:pPr>
    </w:p>
    <w:p w:rsidR="00E4078B" w:rsidRDefault="00E4078B" w:rsidP="00E4078B">
      <w:pPr>
        <w:spacing w:line="360" w:lineRule="auto"/>
        <w:rPr>
          <w:b/>
        </w:rPr>
      </w:pPr>
    </w:p>
    <w:p w:rsidR="0090090F" w:rsidRPr="0090090F" w:rsidRDefault="0090090F" w:rsidP="00A2313A">
      <w:pPr>
        <w:spacing w:line="360" w:lineRule="auto"/>
        <w:jc w:val="center"/>
        <w:rPr>
          <w:b/>
          <w:sz w:val="10"/>
          <w:szCs w:val="10"/>
        </w:rPr>
      </w:pPr>
    </w:p>
    <w:p w:rsidR="00A2313A" w:rsidRDefault="00A2313A" w:rsidP="00A2313A">
      <w:pPr>
        <w:spacing w:line="360" w:lineRule="auto"/>
        <w:jc w:val="center"/>
        <w:rPr>
          <w:b/>
        </w:rPr>
      </w:pPr>
      <w:r>
        <w:rPr>
          <w:b/>
        </w:rPr>
        <w:t xml:space="preserve">Fonte: </w:t>
      </w:r>
      <w:r w:rsidRPr="00E833B3">
        <w:t>Funcionário da empresa.</w:t>
      </w:r>
    </w:p>
    <w:p w:rsidR="00E4078B" w:rsidRPr="008A407C" w:rsidRDefault="00E4078B" w:rsidP="005B154C">
      <w:pPr>
        <w:rPr>
          <w:sz w:val="24"/>
          <w:szCs w:val="24"/>
        </w:rPr>
      </w:pPr>
      <w:r>
        <w:rPr>
          <w:b/>
        </w:rPr>
        <w:tab/>
      </w:r>
      <w:r w:rsidR="005B154C">
        <w:rPr>
          <w:sz w:val="24"/>
          <w:szCs w:val="24"/>
        </w:rPr>
        <w:t>P</w:t>
      </w:r>
      <w:r w:rsidR="005B154C" w:rsidRPr="00E4078B">
        <w:rPr>
          <w:sz w:val="24"/>
          <w:szCs w:val="24"/>
        </w:rPr>
        <w:t xml:space="preserve">osteriormente </w:t>
      </w:r>
      <w:r w:rsidR="005B154C">
        <w:rPr>
          <w:sz w:val="24"/>
          <w:szCs w:val="24"/>
        </w:rPr>
        <w:t>a chegada da chapa na empresa, os operadores</w:t>
      </w:r>
      <w:r w:rsidR="005B154C" w:rsidRPr="00E4078B">
        <w:rPr>
          <w:sz w:val="24"/>
          <w:szCs w:val="24"/>
        </w:rPr>
        <w:t xml:space="preserve"> demarcam e escrevem com caneta industrial as características mais importantes na chapa, fato esse que precisa ser aprimorado.</w:t>
      </w:r>
      <w:r w:rsidR="005B154C">
        <w:rPr>
          <w:sz w:val="24"/>
          <w:szCs w:val="24"/>
        </w:rPr>
        <w:t xml:space="preserve"> </w:t>
      </w:r>
      <w:r w:rsidRPr="008A407C">
        <w:rPr>
          <w:sz w:val="24"/>
          <w:szCs w:val="24"/>
        </w:rPr>
        <w:t xml:space="preserve">Esse processo de sinalização com caneta industrial, apesar de facilitar sua identificação, no entanto, atrapalham no processo de decapagem e quando chegam na produção, se aconteceu alguma falha no processo de limpeza e decapagem, acaba </w:t>
      </w:r>
      <w:r w:rsidR="005B154C">
        <w:rPr>
          <w:sz w:val="24"/>
          <w:szCs w:val="24"/>
        </w:rPr>
        <w:t>prejudicando</w:t>
      </w:r>
      <w:r w:rsidRPr="008A407C">
        <w:rPr>
          <w:sz w:val="24"/>
          <w:szCs w:val="24"/>
        </w:rPr>
        <w:t xml:space="preserve"> sua pintura, exigindo um processo mais apurado para que não fique nenhum resquício desta marcação.</w:t>
      </w:r>
    </w:p>
    <w:p w:rsidR="00E4078B" w:rsidRPr="0090090F" w:rsidRDefault="00E4078B" w:rsidP="00D60EF6">
      <w:pPr>
        <w:spacing w:line="360" w:lineRule="auto"/>
        <w:rPr>
          <w:b/>
          <w:sz w:val="10"/>
          <w:szCs w:val="10"/>
        </w:rPr>
      </w:pPr>
    </w:p>
    <w:p w:rsidR="00AB6D41" w:rsidRDefault="00AB6D41" w:rsidP="00AB6D41">
      <w:pPr>
        <w:ind w:firstLine="708"/>
      </w:pPr>
      <w:r>
        <w:rPr>
          <w:b/>
          <w:sz w:val="24"/>
          <w:szCs w:val="24"/>
        </w:rPr>
        <w:t>4.3</w:t>
      </w:r>
      <w:r w:rsidRPr="00E0797F">
        <w:rPr>
          <w:b/>
          <w:sz w:val="24"/>
          <w:szCs w:val="24"/>
        </w:rPr>
        <w:t xml:space="preserve"> </w:t>
      </w:r>
      <w:r>
        <w:rPr>
          <w:b/>
          <w:sz w:val="24"/>
          <w:szCs w:val="24"/>
        </w:rPr>
        <w:t>Análise do Endereçamento do Estoque</w:t>
      </w:r>
    </w:p>
    <w:p w:rsidR="00AB6D41" w:rsidRPr="00AB6D41" w:rsidRDefault="00AB6D41" w:rsidP="00AB6D41">
      <w:pPr>
        <w:rPr>
          <w:sz w:val="24"/>
          <w:szCs w:val="24"/>
        </w:rPr>
      </w:pPr>
      <w:r>
        <w:rPr>
          <w:b/>
          <w:sz w:val="22"/>
          <w:szCs w:val="22"/>
        </w:rPr>
        <w:tab/>
      </w:r>
      <w:r w:rsidRPr="00AB6D41">
        <w:rPr>
          <w:sz w:val="24"/>
          <w:szCs w:val="24"/>
        </w:rPr>
        <w:t xml:space="preserve">Identificou que somente o galpão fechado </w:t>
      </w:r>
      <w:r w:rsidR="004330DF">
        <w:rPr>
          <w:sz w:val="24"/>
          <w:szCs w:val="24"/>
        </w:rPr>
        <w:t>a empresa teve</w:t>
      </w:r>
      <w:r w:rsidRPr="00AB6D41">
        <w:rPr>
          <w:sz w:val="24"/>
          <w:szCs w:val="24"/>
        </w:rPr>
        <w:t xml:space="preserve"> a preocupação de se utilizar o endereçamento do estoque, no entanto, como </w:t>
      </w:r>
      <w:r w:rsidR="004330DF">
        <w:rPr>
          <w:sz w:val="24"/>
          <w:szCs w:val="24"/>
        </w:rPr>
        <w:t xml:space="preserve">mostra a </w:t>
      </w:r>
      <w:r w:rsidRPr="00AB6D41">
        <w:rPr>
          <w:sz w:val="24"/>
          <w:szCs w:val="24"/>
        </w:rPr>
        <w:t xml:space="preserve">figura abaixo, </w:t>
      </w:r>
      <w:r w:rsidR="004330DF">
        <w:rPr>
          <w:sz w:val="24"/>
          <w:szCs w:val="24"/>
        </w:rPr>
        <w:t xml:space="preserve">ela é </w:t>
      </w:r>
      <w:r w:rsidRPr="00AB6D41">
        <w:rPr>
          <w:sz w:val="24"/>
          <w:szCs w:val="24"/>
        </w:rPr>
        <w:t>insuficiente e de difícil visualização, portanto, precisa ser melhorado.</w:t>
      </w:r>
    </w:p>
    <w:p w:rsidR="00AB6D41" w:rsidRPr="006B6743" w:rsidRDefault="00E530C0" w:rsidP="00AB6D41">
      <w:pPr>
        <w:spacing w:line="360" w:lineRule="auto"/>
        <w:jc w:val="center"/>
        <w:rPr>
          <w:b/>
          <w:sz w:val="22"/>
          <w:szCs w:val="22"/>
        </w:rPr>
      </w:pPr>
      <w:r>
        <w:rPr>
          <w:b/>
          <w:noProof/>
        </w:rPr>
        <w:drawing>
          <wp:anchor distT="0" distB="0" distL="114300" distR="114300" simplePos="0" relativeHeight="251699200" behindDoc="1" locked="0" layoutInCell="1" allowOverlap="1" wp14:anchorId="1077B905" wp14:editId="5C01BED8">
            <wp:simplePos x="0" y="0"/>
            <wp:positionH relativeFrom="margin">
              <wp:align>center</wp:align>
            </wp:positionH>
            <wp:positionV relativeFrom="paragraph">
              <wp:posOffset>172720</wp:posOffset>
            </wp:positionV>
            <wp:extent cx="1984203" cy="1468311"/>
            <wp:effectExtent l="0" t="0" r="0" b="0"/>
            <wp:wrapNone/>
            <wp:docPr id="23" name="Imagem 23" descr="WhatsApp Image 2019-08-01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19-08-01 at 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203" cy="1468311"/>
                    </a:xfrm>
                    <a:prstGeom prst="rect">
                      <a:avLst/>
                    </a:prstGeom>
                    <a:noFill/>
                    <a:ln>
                      <a:noFill/>
                    </a:ln>
                  </pic:spPr>
                </pic:pic>
              </a:graphicData>
            </a:graphic>
            <wp14:sizeRelH relativeFrom="page">
              <wp14:pctWidth>0</wp14:pctWidth>
            </wp14:sizeRelH>
            <wp14:sizeRelV relativeFrom="page">
              <wp14:pctHeight>0</wp14:pctHeight>
            </wp14:sizeRelV>
          </wp:anchor>
        </w:drawing>
      </w:r>
      <w:r w:rsidR="00C6613D">
        <w:rPr>
          <w:b/>
          <w:sz w:val="22"/>
          <w:szCs w:val="22"/>
        </w:rPr>
        <w:t>Figura 06</w:t>
      </w:r>
      <w:r w:rsidR="00AB6D41" w:rsidRPr="006B6743">
        <w:rPr>
          <w:b/>
          <w:sz w:val="22"/>
          <w:szCs w:val="22"/>
        </w:rPr>
        <w:t xml:space="preserve">: </w:t>
      </w:r>
      <w:r w:rsidR="00AB6D41" w:rsidRPr="006B6743">
        <w:rPr>
          <w:sz w:val="22"/>
          <w:szCs w:val="22"/>
        </w:rPr>
        <w:t>Endereçamento do Estoque das chapas por Ruas</w:t>
      </w:r>
      <w:r w:rsidR="00AB6D41">
        <w:rPr>
          <w:sz w:val="22"/>
          <w:szCs w:val="22"/>
        </w:rPr>
        <w:t>.</w:t>
      </w:r>
    </w:p>
    <w:p w:rsidR="00AB6D41" w:rsidRDefault="00AB6D41" w:rsidP="00AB6D41">
      <w:pPr>
        <w:spacing w:line="360" w:lineRule="auto"/>
        <w:jc w:val="center"/>
        <w:rPr>
          <w:b/>
        </w:rPr>
      </w:pPr>
    </w:p>
    <w:p w:rsidR="00E530C0" w:rsidRDefault="00E530C0" w:rsidP="00AB6D41">
      <w:pPr>
        <w:spacing w:line="360" w:lineRule="auto"/>
        <w:jc w:val="center"/>
        <w:rPr>
          <w:b/>
          <w:sz w:val="22"/>
          <w:szCs w:val="22"/>
        </w:rPr>
      </w:pPr>
    </w:p>
    <w:p w:rsidR="00E530C0" w:rsidRDefault="00E530C0" w:rsidP="00AB6D41">
      <w:pPr>
        <w:spacing w:line="360" w:lineRule="auto"/>
        <w:jc w:val="center"/>
        <w:rPr>
          <w:b/>
          <w:sz w:val="22"/>
          <w:szCs w:val="22"/>
        </w:rPr>
      </w:pPr>
    </w:p>
    <w:p w:rsidR="00E530C0" w:rsidRDefault="00E530C0" w:rsidP="00AB6D41">
      <w:pPr>
        <w:spacing w:line="360" w:lineRule="auto"/>
        <w:jc w:val="center"/>
        <w:rPr>
          <w:b/>
          <w:sz w:val="22"/>
          <w:szCs w:val="22"/>
        </w:rPr>
      </w:pPr>
    </w:p>
    <w:p w:rsidR="00E530C0" w:rsidRDefault="00E530C0" w:rsidP="00AB6D41">
      <w:pPr>
        <w:spacing w:line="360" w:lineRule="auto"/>
        <w:jc w:val="center"/>
        <w:rPr>
          <w:b/>
          <w:sz w:val="22"/>
          <w:szCs w:val="22"/>
        </w:rPr>
      </w:pPr>
    </w:p>
    <w:p w:rsidR="00E530C0" w:rsidRDefault="00E530C0" w:rsidP="00AB6D41">
      <w:pPr>
        <w:spacing w:line="360" w:lineRule="auto"/>
        <w:jc w:val="center"/>
        <w:rPr>
          <w:b/>
          <w:sz w:val="22"/>
          <w:szCs w:val="22"/>
        </w:rPr>
      </w:pPr>
    </w:p>
    <w:p w:rsidR="00AB6D41" w:rsidRPr="006B6743" w:rsidRDefault="00AB6D41" w:rsidP="00AB6D41">
      <w:pPr>
        <w:spacing w:line="360" w:lineRule="auto"/>
        <w:jc w:val="center"/>
        <w:rPr>
          <w:b/>
          <w:sz w:val="22"/>
          <w:szCs w:val="22"/>
        </w:rPr>
      </w:pPr>
      <w:r w:rsidRPr="006B6743">
        <w:rPr>
          <w:b/>
          <w:sz w:val="22"/>
          <w:szCs w:val="22"/>
        </w:rPr>
        <w:t xml:space="preserve">Fonte: </w:t>
      </w:r>
      <w:r w:rsidRPr="006B6743">
        <w:rPr>
          <w:sz w:val="22"/>
          <w:szCs w:val="22"/>
        </w:rPr>
        <w:t>Funcionário da empresa.</w:t>
      </w:r>
    </w:p>
    <w:p w:rsidR="00AB6D41" w:rsidRPr="00321E10" w:rsidRDefault="00321E10" w:rsidP="00321E10">
      <w:pPr>
        <w:ind w:firstLine="708"/>
        <w:rPr>
          <w:sz w:val="24"/>
          <w:szCs w:val="24"/>
        </w:rPr>
      </w:pPr>
      <w:r w:rsidRPr="00321E10">
        <w:rPr>
          <w:sz w:val="24"/>
          <w:szCs w:val="24"/>
        </w:rPr>
        <w:lastRenderedPageBreak/>
        <w:t xml:space="preserve">É compreensível o uso do endereçamento atual, haja visto que o layout não está de acordo, não havendo espaço para nada, por isso, para se pensar num endereçamento mais eficiente, é primordial a mudança e readequação do layout. </w:t>
      </w:r>
    </w:p>
    <w:p w:rsidR="00A2313A" w:rsidRDefault="00A2313A" w:rsidP="00D60EF6">
      <w:pPr>
        <w:pStyle w:val="SemEspaamento"/>
        <w:rPr>
          <w:b/>
          <w:szCs w:val="24"/>
        </w:rPr>
      </w:pPr>
    </w:p>
    <w:p w:rsidR="00D60EF6" w:rsidRPr="00CE308F" w:rsidRDefault="00321E10" w:rsidP="00D60EF6">
      <w:pPr>
        <w:pStyle w:val="SemEspaamento"/>
        <w:rPr>
          <w:b/>
          <w:szCs w:val="24"/>
        </w:rPr>
      </w:pPr>
      <w:r w:rsidRPr="00CE308F">
        <w:rPr>
          <w:b/>
          <w:szCs w:val="24"/>
        </w:rPr>
        <w:t xml:space="preserve">4.4 </w:t>
      </w:r>
      <w:r w:rsidR="00CE308F" w:rsidRPr="00CE308F">
        <w:rPr>
          <w:b/>
          <w:szCs w:val="24"/>
        </w:rPr>
        <w:t xml:space="preserve">Sugestão de Melhoria do Layout </w:t>
      </w:r>
    </w:p>
    <w:p w:rsidR="008A2144" w:rsidRDefault="008A2144" w:rsidP="00686B79">
      <w:pPr>
        <w:pStyle w:val="SemEspaamento"/>
      </w:pPr>
      <w:r>
        <w:t xml:space="preserve">Abaixo contém o comparativo entre a situação atual do estoque aberto e o sugerido com a utilização de </w:t>
      </w:r>
      <w:proofErr w:type="spellStart"/>
      <w:r>
        <w:t>cantilevers</w:t>
      </w:r>
      <w:proofErr w:type="spellEnd"/>
      <w:r>
        <w:t>:</w:t>
      </w:r>
    </w:p>
    <w:p w:rsidR="00986271" w:rsidRPr="00986271" w:rsidRDefault="00986271" w:rsidP="00986271">
      <w:pPr>
        <w:pStyle w:val="SemEspaamento"/>
        <w:jc w:val="center"/>
        <w:rPr>
          <w:b/>
          <w:sz w:val="22"/>
          <w:szCs w:val="22"/>
        </w:rPr>
      </w:pPr>
      <w:r w:rsidRPr="00986271">
        <w:rPr>
          <w:b/>
          <w:sz w:val="22"/>
          <w:szCs w:val="22"/>
        </w:rPr>
        <w:t xml:space="preserve">Quadro 1: </w:t>
      </w:r>
      <w:r w:rsidRPr="00986271">
        <w:rPr>
          <w:sz w:val="22"/>
          <w:szCs w:val="22"/>
        </w:rPr>
        <w:t>Estoque aberto -</w:t>
      </w:r>
      <w:r>
        <w:rPr>
          <w:b/>
          <w:sz w:val="22"/>
          <w:szCs w:val="22"/>
        </w:rPr>
        <w:t xml:space="preserve"> </w:t>
      </w:r>
      <w:r w:rsidRPr="00986271">
        <w:rPr>
          <w:sz w:val="22"/>
          <w:szCs w:val="22"/>
        </w:rPr>
        <w:t>Formato atual x formato sugerido:</w:t>
      </w:r>
    </w:p>
    <w:p w:rsidR="00E530C0" w:rsidRPr="00E530C0" w:rsidRDefault="00E530C0" w:rsidP="00686B79">
      <w:pPr>
        <w:pStyle w:val="SemEspaamento"/>
        <w:rPr>
          <w:sz w:val="8"/>
          <w:szCs w:val="8"/>
        </w:rPr>
      </w:pPr>
    </w:p>
    <w:tbl>
      <w:tblPr>
        <w:tblStyle w:val="Tabelacomgrade"/>
        <w:tblW w:w="9634" w:type="dxa"/>
        <w:tblLook w:val="04A0" w:firstRow="1" w:lastRow="0" w:firstColumn="1" w:lastColumn="0" w:noHBand="0" w:noVBand="1"/>
      </w:tblPr>
      <w:tblGrid>
        <w:gridCol w:w="5098"/>
        <w:gridCol w:w="4536"/>
      </w:tblGrid>
      <w:tr w:rsidR="00CE308F" w:rsidTr="008A2144">
        <w:tc>
          <w:tcPr>
            <w:tcW w:w="5098" w:type="dxa"/>
            <w:shd w:val="clear" w:color="auto" w:fill="C2D69B" w:themeFill="accent3" w:themeFillTint="99"/>
          </w:tcPr>
          <w:p w:rsidR="00CE308F" w:rsidRPr="008A2144" w:rsidRDefault="00CE308F" w:rsidP="00BC24BB">
            <w:pPr>
              <w:rPr>
                <w:rFonts w:cs="Arial"/>
                <w:b/>
              </w:rPr>
            </w:pPr>
            <w:r w:rsidRPr="008A2144">
              <w:rPr>
                <w:rFonts w:cs="Arial"/>
                <w:b/>
              </w:rPr>
              <w:t xml:space="preserve">Formato atual </w:t>
            </w:r>
            <w:r w:rsidR="00C67F0F">
              <w:rPr>
                <w:rFonts w:cs="Arial"/>
                <w:b/>
              </w:rPr>
              <w:t>1</w:t>
            </w:r>
            <w:r w:rsidR="008F56EB">
              <w:rPr>
                <w:rFonts w:cs="Arial"/>
                <w:b/>
              </w:rPr>
              <w:t xml:space="preserve"> – Estoque aberto</w:t>
            </w:r>
          </w:p>
        </w:tc>
        <w:tc>
          <w:tcPr>
            <w:tcW w:w="4536" w:type="dxa"/>
            <w:shd w:val="clear" w:color="auto" w:fill="C2D69B" w:themeFill="accent3" w:themeFillTint="99"/>
          </w:tcPr>
          <w:p w:rsidR="00CE308F" w:rsidRPr="008A2144" w:rsidRDefault="00CE308F" w:rsidP="00E530C0">
            <w:pPr>
              <w:rPr>
                <w:rFonts w:cs="Arial"/>
                <w:b/>
              </w:rPr>
            </w:pPr>
            <w:r w:rsidRPr="008A2144">
              <w:rPr>
                <w:rFonts w:cs="Arial"/>
                <w:b/>
                <w:noProof/>
              </w:rPr>
              <w:t xml:space="preserve">Formato Layout Sugerido 1 – </w:t>
            </w:r>
            <w:r w:rsidR="00E530C0">
              <w:rPr>
                <w:rFonts w:cs="Arial"/>
                <w:noProof/>
              </w:rPr>
              <w:t>Com c</w:t>
            </w:r>
            <w:r w:rsidRPr="008A2144">
              <w:rPr>
                <w:rFonts w:cs="Arial"/>
                <w:noProof/>
              </w:rPr>
              <w:t>antilevers</w:t>
            </w:r>
          </w:p>
        </w:tc>
      </w:tr>
      <w:tr w:rsidR="00CE308F" w:rsidTr="00E530C0">
        <w:trPr>
          <w:trHeight w:val="2567"/>
        </w:trPr>
        <w:tc>
          <w:tcPr>
            <w:tcW w:w="5098" w:type="dxa"/>
            <w:vAlign w:val="center"/>
          </w:tcPr>
          <w:p w:rsidR="00CE308F" w:rsidRDefault="00CE308F" w:rsidP="00BC24BB">
            <w:pPr>
              <w:jc w:val="center"/>
            </w:pPr>
            <w:r w:rsidRPr="00FD45AD">
              <w:rPr>
                <w:noProof/>
              </w:rPr>
              <w:drawing>
                <wp:anchor distT="0" distB="0" distL="114300" distR="114300" simplePos="0" relativeHeight="251671552" behindDoc="1" locked="0" layoutInCell="1" allowOverlap="1" wp14:anchorId="1D6005AC" wp14:editId="07C66856">
                  <wp:simplePos x="0" y="0"/>
                  <wp:positionH relativeFrom="column">
                    <wp:posOffset>165735</wp:posOffset>
                  </wp:positionH>
                  <wp:positionV relativeFrom="paragraph">
                    <wp:posOffset>-12700</wp:posOffset>
                  </wp:positionV>
                  <wp:extent cx="2347595" cy="1762125"/>
                  <wp:effectExtent l="0" t="0" r="0" b="9525"/>
                  <wp:wrapNone/>
                  <wp:docPr id="24" name="Imagem 24" descr="C:\Users\erik.luciano\Downloads\WhatsApp Image 2019-08-01 at 07.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luciano\Downloads\WhatsApp Image 2019-08-01 at 07.42.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59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CE308F" w:rsidRDefault="00CE308F" w:rsidP="00BC24BB">
            <w:r w:rsidRPr="00FD45AD">
              <w:rPr>
                <w:noProof/>
              </w:rPr>
              <w:drawing>
                <wp:anchor distT="0" distB="0" distL="114300" distR="114300" simplePos="0" relativeHeight="251670528" behindDoc="1" locked="0" layoutInCell="1" allowOverlap="1" wp14:anchorId="619D5E57" wp14:editId="6D392B29">
                  <wp:simplePos x="0" y="0"/>
                  <wp:positionH relativeFrom="column">
                    <wp:posOffset>316230</wp:posOffset>
                  </wp:positionH>
                  <wp:positionV relativeFrom="paragraph">
                    <wp:posOffset>29845</wp:posOffset>
                  </wp:positionV>
                  <wp:extent cx="2285108" cy="1714500"/>
                  <wp:effectExtent l="0" t="0" r="1270" b="0"/>
                  <wp:wrapNone/>
                  <wp:docPr id="25" name="Imagem 25" descr="C:\Users\erik.luciano\Downloads\Cantilever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luciano\Downloads\Cantilever2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870" cy="1718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tc>
      </w:tr>
      <w:tr w:rsidR="00CE308F" w:rsidTr="00D32AB8">
        <w:tc>
          <w:tcPr>
            <w:tcW w:w="5098" w:type="dxa"/>
            <w:shd w:val="clear" w:color="auto" w:fill="C2D69B" w:themeFill="accent3" w:themeFillTint="99"/>
          </w:tcPr>
          <w:p w:rsidR="00CE308F" w:rsidRPr="00D32AB8" w:rsidRDefault="005B154C" w:rsidP="00BC24BB">
            <w:pPr>
              <w:rPr>
                <w:rFonts w:cs="Arial"/>
                <w:b/>
              </w:rPr>
            </w:pPr>
            <w:r>
              <w:br w:type="page"/>
            </w:r>
            <w:r w:rsidR="00E530C0">
              <w:br w:type="page"/>
            </w:r>
            <w:r w:rsidR="00CE308F" w:rsidRPr="00D32AB8">
              <w:rPr>
                <w:rFonts w:cs="Arial"/>
                <w:b/>
              </w:rPr>
              <w:t>Das Características</w:t>
            </w:r>
          </w:p>
        </w:tc>
        <w:tc>
          <w:tcPr>
            <w:tcW w:w="4536" w:type="dxa"/>
            <w:shd w:val="clear" w:color="auto" w:fill="C2D69B" w:themeFill="accent3" w:themeFillTint="99"/>
          </w:tcPr>
          <w:p w:rsidR="00CE308F" w:rsidRPr="00D32AB8" w:rsidRDefault="00CE308F" w:rsidP="00BC24BB">
            <w:pPr>
              <w:rPr>
                <w:rFonts w:cs="Arial"/>
                <w:b/>
              </w:rPr>
            </w:pPr>
            <w:r w:rsidRPr="00D32AB8">
              <w:rPr>
                <w:rFonts w:cs="Arial"/>
                <w:b/>
              </w:rPr>
              <w:t>Das Características</w:t>
            </w:r>
          </w:p>
        </w:tc>
      </w:tr>
      <w:tr w:rsidR="00CE308F" w:rsidTr="00BC24BB">
        <w:tc>
          <w:tcPr>
            <w:tcW w:w="5098" w:type="dxa"/>
          </w:tcPr>
          <w:p w:rsidR="00CE308F" w:rsidRPr="008A2144" w:rsidRDefault="00CE308F" w:rsidP="00CE308F">
            <w:pPr>
              <w:pStyle w:val="PargrafodaLista"/>
              <w:numPr>
                <w:ilvl w:val="0"/>
                <w:numId w:val="10"/>
              </w:numPr>
              <w:rPr>
                <w:rFonts w:ascii="Arial" w:hAnsi="Arial" w:cs="Arial"/>
                <w:noProof/>
                <w:sz w:val="20"/>
                <w:szCs w:val="20"/>
                <w:lang w:eastAsia="pt-BR"/>
              </w:rPr>
            </w:pPr>
            <w:r w:rsidRPr="008A2144">
              <w:rPr>
                <w:rFonts w:ascii="Arial" w:hAnsi="Arial" w:cs="Arial"/>
                <w:noProof/>
                <w:sz w:val="20"/>
                <w:szCs w:val="20"/>
                <w:lang w:eastAsia="pt-BR"/>
              </w:rPr>
              <w:t>Dificuldade na localização;</w:t>
            </w:r>
          </w:p>
          <w:p w:rsidR="00CE308F" w:rsidRPr="008A2144" w:rsidRDefault="00CE308F" w:rsidP="00CE308F">
            <w:pPr>
              <w:pStyle w:val="PargrafodaLista"/>
              <w:numPr>
                <w:ilvl w:val="0"/>
                <w:numId w:val="10"/>
              </w:numPr>
              <w:rPr>
                <w:rFonts w:ascii="Arial" w:hAnsi="Arial" w:cs="Arial"/>
                <w:noProof/>
                <w:sz w:val="20"/>
                <w:szCs w:val="20"/>
                <w:lang w:val="pt-BR" w:eastAsia="pt-BR"/>
              </w:rPr>
            </w:pPr>
            <w:r w:rsidRPr="008A2144">
              <w:rPr>
                <w:rFonts w:ascii="Arial" w:hAnsi="Arial" w:cs="Arial"/>
                <w:noProof/>
                <w:sz w:val="20"/>
                <w:szCs w:val="20"/>
                <w:lang w:val="pt-BR" w:eastAsia="pt-BR"/>
              </w:rPr>
              <w:t>Movimentação trabalhosa</w:t>
            </w:r>
            <w:r w:rsidR="00C6613D">
              <w:rPr>
                <w:rFonts w:ascii="Arial" w:hAnsi="Arial" w:cs="Arial"/>
                <w:noProof/>
                <w:sz w:val="20"/>
                <w:szCs w:val="20"/>
                <w:lang w:val="pt-BR" w:eastAsia="pt-BR"/>
              </w:rPr>
              <w:t>;</w:t>
            </w:r>
          </w:p>
          <w:p w:rsidR="00CE308F" w:rsidRPr="008A2144" w:rsidRDefault="00CE308F" w:rsidP="00CE308F">
            <w:pPr>
              <w:pStyle w:val="PargrafodaLista"/>
              <w:numPr>
                <w:ilvl w:val="0"/>
                <w:numId w:val="10"/>
              </w:numPr>
              <w:rPr>
                <w:rFonts w:ascii="Arial" w:hAnsi="Arial" w:cs="Arial"/>
                <w:noProof/>
                <w:sz w:val="20"/>
                <w:szCs w:val="20"/>
                <w:lang w:eastAsia="pt-BR"/>
              </w:rPr>
            </w:pPr>
            <w:r w:rsidRPr="008A2144">
              <w:rPr>
                <w:rFonts w:ascii="Arial" w:hAnsi="Arial" w:cs="Arial"/>
                <w:noProof/>
                <w:sz w:val="20"/>
                <w:szCs w:val="20"/>
                <w:lang w:eastAsia="pt-BR"/>
              </w:rPr>
              <w:t>Pior aproveitamento do espaço;</w:t>
            </w:r>
          </w:p>
          <w:p w:rsidR="00CE308F" w:rsidRPr="008A2144" w:rsidRDefault="00CE308F" w:rsidP="00CE308F">
            <w:pPr>
              <w:pStyle w:val="PargrafodaLista"/>
              <w:numPr>
                <w:ilvl w:val="0"/>
                <w:numId w:val="10"/>
              </w:numPr>
              <w:rPr>
                <w:rFonts w:ascii="Arial" w:hAnsi="Arial" w:cs="Arial"/>
                <w:noProof/>
                <w:sz w:val="20"/>
                <w:szCs w:val="20"/>
                <w:lang w:val="pt-BR" w:eastAsia="pt-BR"/>
              </w:rPr>
            </w:pPr>
            <w:r w:rsidRPr="008A2144">
              <w:rPr>
                <w:rFonts w:ascii="Arial" w:hAnsi="Arial" w:cs="Arial"/>
                <w:noProof/>
                <w:sz w:val="20"/>
                <w:szCs w:val="20"/>
                <w:lang w:val="pt-BR" w:eastAsia="pt-BR"/>
              </w:rPr>
              <w:t>Falta de sistema</w:t>
            </w:r>
            <w:r w:rsidR="00C6613D">
              <w:rPr>
                <w:rFonts w:ascii="Arial" w:hAnsi="Arial" w:cs="Arial"/>
                <w:noProof/>
                <w:sz w:val="20"/>
                <w:szCs w:val="20"/>
                <w:lang w:val="pt-BR" w:eastAsia="pt-BR"/>
              </w:rPr>
              <w:t xml:space="preserve"> de localização e endereçamento eficiente;</w:t>
            </w:r>
          </w:p>
          <w:p w:rsidR="00CE308F" w:rsidRPr="008A2144" w:rsidRDefault="00CE308F" w:rsidP="00CE308F">
            <w:pPr>
              <w:pStyle w:val="PargrafodaLista"/>
              <w:numPr>
                <w:ilvl w:val="0"/>
                <w:numId w:val="10"/>
              </w:numPr>
              <w:rPr>
                <w:rFonts w:ascii="Arial" w:hAnsi="Arial" w:cs="Arial"/>
                <w:b/>
                <w:noProof/>
                <w:sz w:val="20"/>
                <w:szCs w:val="20"/>
                <w:lang w:val="pt-BR" w:eastAsia="pt-BR"/>
              </w:rPr>
            </w:pPr>
            <w:r w:rsidRPr="008A2144">
              <w:rPr>
                <w:rFonts w:ascii="Arial" w:hAnsi="Arial" w:cs="Arial"/>
                <w:noProof/>
                <w:sz w:val="20"/>
                <w:szCs w:val="20"/>
                <w:lang w:val="pt-BR" w:eastAsia="pt-BR"/>
              </w:rPr>
              <w:t>Chapas e</w:t>
            </w:r>
            <w:r w:rsidR="00C6613D">
              <w:rPr>
                <w:rFonts w:ascii="Arial" w:hAnsi="Arial" w:cs="Arial"/>
                <w:noProof/>
                <w:sz w:val="20"/>
                <w:szCs w:val="20"/>
                <w:lang w:val="pt-BR" w:eastAsia="pt-BR"/>
              </w:rPr>
              <w:t>xpostas as intempéries do clima.</w:t>
            </w:r>
          </w:p>
          <w:p w:rsidR="00CE308F" w:rsidRPr="008A2144" w:rsidRDefault="00CE308F" w:rsidP="00BC24BB">
            <w:pPr>
              <w:pStyle w:val="PargrafodaLista"/>
              <w:rPr>
                <w:rFonts w:ascii="Arial" w:hAnsi="Arial" w:cs="Arial"/>
                <w:b/>
                <w:noProof/>
                <w:sz w:val="20"/>
                <w:szCs w:val="20"/>
                <w:lang w:val="pt-BR" w:eastAsia="pt-BR"/>
              </w:rPr>
            </w:pPr>
          </w:p>
        </w:tc>
        <w:tc>
          <w:tcPr>
            <w:tcW w:w="4536" w:type="dxa"/>
          </w:tcPr>
          <w:p w:rsidR="00CE308F" w:rsidRPr="008A2144" w:rsidRDefault="00CE308F" w:rsidP="00CE308F">
            <w:pPr>
              <w:pStyle w:val="PargrafodaLista"/>
              <w:numPr>
                <w:ilvl w:val="0"/>
                <w:numId w:val="10"/>
              </w:numPr>
              <w:rPr>
                <w:rFonts w:ascii="Arial" w:hAnsi="Arial" w:cs="Arial"/>
                <w:sz w:val="20"/>
                <w:szCs w:val="20"/>
                <w:lang w:val="pt-BR"/>
              </w:rPr>
            </w:pPr>
            <w:r w:rsidRPr="008A2144">
              <w:rPr>
                <w:rFonts w:ascii="Arial" w:hAnsi="Arial" w:cs="Arial"/>
                <w:sz w:val="20"/>
                <w:szCs w:val="20"/>
                <w:lang w:val="pt-BR"/>
              </w:rPr>
              <w:t>Fácil movimentação com a possibilidade de uti</w:t>
            </w:r>
            <w:r w:rsidR="0093026F">
              <w:rPr>
                <w:rFonts w:ascii="Arial" w:hAnsi="Arial" w:cs="Arial"/>
                <w:sz w:val="20"/>
                <w:szCs w:val="20"/>
                <w:lang w:val="pt-BR"/>
              </w:rPr>
              <w:t>lização de vários equipamentos;</w:t>
            </w:r>
          </w:p>
          <w:p w:rsidR="00CE308F" w:rsidRPr="008A2144" w:rsidRDefault="008A2144" w:rsidP="00CE308F">
            <w:pPr>
              <w:pStyle w:val="PargrafodaLista"/>
              <w:numPr>
                <w:ilvl w:val="0"/>
                <w:numId w:val="10"/>
              </w:numPr>
              <w:rPr>
                <w:rFonts w:ascii="Arial" w:hAnsi="Arial" w:cs="Arial"/>
                <w:sz w:val="20"/>
                <w:szCs w:val="20"/>
                <w:lang w:val="pt-BR"/>
              </w:rPr>
            </w:pPr>
            <w:r>
              <w:rPr>
                <w:rFonts w:ascii="Arial" w:hAnsi="Arial" w:cs="Arial"/>
                <w:sz w:val="20"/>
                <w:szCs w:val="20"/>
                <w:lang w:val="pt-BR"/>
              </w:rPr>
              <w:t>M</w:t>
            </w:r>
            <w:r w:rsidR="00CE308F" w:rsidRPr="008A2144">
              <w:rPr>
                <w:rFonts w:ascii="Arial" w:hAnsi="Arial" w:cs="Arial"/>
                <w:sz w:val="20"/>
                <w:szCs w:val="20"/>
                <w:lang w:val="pt-BR"/>
              </w:rPr>
              <w:t>elhor endereçamento das chapas com fácil localização;</w:t>
            </w:r>
          </w:p>
          <w:p w:rsidR="00CE308F" w:rsidRPr="008A2144" w:rsidRDefault="00CE308F" w:rsidP="00CE308F">
            <w:pPr>
              <w:pStyle w:val="PargrafodaLista"/>
              <w:numPr>
                <w:ilvl w:val="0"/>
                <w:numId w:val="10"/>
              </w:numPr>
              <w:rPr>
                <w:rFonts w:ascii="Arial" w:hAnsi="Arial" w:cs="Arial"/>
                <w:sz w:val="20"/>
                <w:szCs w:val="20"/>
              </w:rPr>
            </w:pPr>
            <w:proofErr w:type="spellStart"/>
            <w:r w:rsidRPr="008A2144">
              <w:rPr>
                <w:rFonts w:ascii="Arial" w:hAnsi="Arial" w:cs="Arial"/>
                <w:sz w:val="20"/>
                <w:szCs w:val="20"/>
              </w:rPr>
              <w:t>Otimização</w:t>
            </w:r>
            <w:proofErr w:type="spellEnd"/>
            <w:r w:rsidRPr="008A2144">
              <w:rPr>
                <w:rFonts w:ascii="Arial" w:hAnsi="Arial" w:cs="Arial"/>
                <w:sz w:val="20"/>
                <w:szCs w:val="20"/>
              </w:rPr>
              <w:t xml:space="preserve"> do </w:t>
            </w:r>
            <w:proofErr w:type="spellStart"/>
            <w:r w:rsidRPr="008A2144">
              <w:rPr>
                <w:rFonts w:ascii="Arial" w:hAnsi="Arial" w:cs="Arial"/>
                <w:sz w:val="20"/>
                <w:szCs w:val="20"/>
              </w:rPr>
              <w:t>espaço</w:t>
            </w:r>
            <w:proofErr w:type="spellEnd"/>
            <w:r w:rsidRPr="008A2144">
              <w:rPr>
                <w:rFonts w:ascii="Arial" w:hAnsi="Arial" w:cs="Arial"/>
                <w:sz w:val="20"/>
                <w:szCs w:val="20"/>
              </w:rPr>
              <w:t>;</w:t>
            </w:r>
          </w:p>
          <w:p w:rsidR="00CE308F" w:rsidRPr="008A2144" w:rsidRDefault="00CE308F" w:rsidP="00CE308F">
            <w:pPr>
              <w:pStyle w:val="PargrafodaLista"/>
              <w:numPr>
                <w:ilvl w:val="0"/>
                <w:numId w:val="10"/>
              </w:numPr>
              <w:rPr>
                <w:rFonts w:ascii="Arial" w:hAnsi="Arial" w:cs="Arial"/>
                <w:sz w:val="20"/>
                <w:szCs w:val="20"/>
              </w:rPr>
            </w:pPr>
            <w:proofErr w:type="spellStart"/>
            <w:r w:rsidRPr="008A2144">
              <w:rPr>
                <w:rFonts w:ascii="Arial" w:hAnsi="Arial" w:cs="Arial"/>
                <w:sz w:val="20"/>
                <w:szCs w:val="20"/>
              </w:rPr>
              <w:t>Baixo</w:t>
            </w:r>
            <w:proofErr w:type="spellEnd"/>
            <w:r w:rsidRPr="008A2144">
              <w:rPr>
                <w:rFonts w:ascii="Arial" w:hAnsi="Arial" w:cs="Arial"/>
                <w:sz w:val="20"/>
                <w:szCs w:val="20"/>
              </w:rPr>
              <w:t xml:space="preserve"> </w:t>
            </w:r>
            <w:proofErr w:type="spellStart"/>
            <w:r w:rsidRPr="008A2144">
              <w:rPr>
                <w:rFonts w:ascii="Arial" w:hAnsi="Arial" w:cs="Arial"/>
                <w:sz w:val="20"/>
                <w:szCs w:val="20"/>
              </w:rPr>
              <w:t>custo</w:t>
            </w:r>
            <w:proofErr w:type="spellEnd"/>
            <w:r w:rsidRPr="008A2144">
              <w:rPr>
                <w:rFonts w:ascii="Arial" w:hAnsi="Arial" w:cs="Arial"/>
                <w:sz w:val="20"/>
                <w:szCs w:val="20"/>
              </w:rPr>
              <w:t xml:space="preserve"> de </w:t>
            </w:r>
            <w:proofErr w:type="spellStart"/>
            <w:r w:rsidRPr="008A2144">
              <w:rPr>
                <w:rFonts w:ascii="Arial" w:hAnsi="Arial" w:cs="Arial"/>
                <w:sz w:val="20"/>
                <w:szCs w:val="20"/>
              </w:rPr>
              <w:t>implantação</w:t>
            </w:r>
            <w:proofErr w:type="spellEnd"/>
            <w:r w:rsidRPr="008A2144">
              <w:rPr>
                <w:rFonts w:ascii="Arial" w:hAnsi="Arial" w:cs="Arial"/>
                <w:sz w:val="20"/>
                <w:szCs w:val="20"/>
              </w:rPr>
              <w:t>;</w:t>
            </w:r>
          </w:p>
          <w:p w:rsidR="00CE308F" w:rsidRPr="00986271" w:rsidRDefault="00CE308F" w:rsidP="00986271">
            <w:pPr>
              <w:pStyle w:val="PargrafodaLista"/>
              <w:numPr>
                <w:ilvl w:val="0"/>
                <w:numId w:val="10"/>
              </w:numPr>
              <w:rPr>
                <w:rFonts w:ascii="Arial" w:hAnsi="Arial" w:cs="Arial"/>
                <w:sz w:val="20"/>
                <w:szCs w:val="20"/>
                <w:lang w:val="pt-BR"/>
              </w:rPr>
            </w:pPr>
            <w:r w:rsidRPr="008A2144">
              <w:rPr>
                <w:rFonts w:ascii="Arial" w:hAnsi="Arial" w:cs="Arial"/>
                <w:sz w:val="20"/>
                <w:szCs w:val="20"/>
                <w:lang w:val="pt-BR"/>
              </w:rPr>
              <w:t>Quantidade de prateleiras pode ser adaptado conforme necessidades;</w:t>
            </w:r>
          </w:p>
        </w:tc>
      </w:tr>
      <w:tr w:rsidR="00CE308F" w:rsidTr="008A2144">
        <w:tc>
          <w:tcPr>
            <w:tcW w:w="5098" w:type="dxa"/>
            <w:shd w:val="clear" w:color="auto" w:fill="C2D69B" w:themeFill="accent3" w:themeFillTint="99"/>
          </w:tcPr>
          <w:p w:rsidR="00CE308F" w:rsidRPr="00FD45AD" w:rsidRDefault="008A2144" w:rsidP="00BC24BB">
            <w:pPr>
              <w:rPr>
                <w:noProof/>
              </w:rPr>
            </w:pPr>
            <w:r w:rsidRPr="008A2144">
              <w:rPr>
                <w:rFonts w:cs="Arial"/>
                <w:b/>
              </w:rPr>
              <w:t xml:space="preserve">Formato </w:t>
            </w:r>
            <w:r w:rsidR="00CE308F" w:rsidRPr="008A2144">
              <w:rPr>
                <w:rFonts w:cs="Arial"/>
                <w:b/>
              </w:rPr>
              <w:t>atual</w:t>
            </w:r>
            <w:r w:rsidR="008F56EB">
              <w:rPr>
                <w:rFonts w:cs="Arial"/>
                <w:b/>
              </w:rPr>
              <w:t xml:space="preserve"> 1 – Estoque aberto</w:t>
            </w:r>
          </w:p>
        </w:tc>
        <w:tc>
          <w:tcPr>
            <w:tcW w:w="4536" w:type="dxa"/>
            <w:shd w:val="clear" w:color="auto" w:fill="C2D69B" w:themeFill="accent3" w:themeFillTint="99"/>
          </w:tcPr>
          <w:p w:rsidR="00CE308F" w:rsidRDefault="002C6482" w:rsidP="00E530C0">
            <w:r w:rsidRPr="00343E54">
              <w:rPr>
                <w:b/>
                <w:noProof/>
              </w:rPr>
              <w:drawing>
                <wp:anchor distT="0" distB="0" distL="114300" distR="114300" simplePos="0" relativeHeight="251669504" behindDoc="1" locked="0" layoutInCell="1" allowOverlap="1" wp14:anchorId="2FADFF62" wp14:editId="412B1C42">
                  <wp:simplePos x="0" y="0"/>
                  <wp:positionH relativeFrom="column">
                    <wp:posOffset>-64770</wp:posOffset>
                  </wp:positionH>
                  <wp:positionV relativeFrom="paragraph">
                    <wp:posOffset>307340</wp:posOffset>
                  </wp:positionV>
                  <wp:extent cx="1281688" cy="1417176"/>
                  <wp:effectExtent l="0" t="0" r="0" b="0"/>
                  <wp:wrapNone/>
                  <wp:docPr id="12" name="Imagem 12" descr="C:\Users\erik.luciano\Downloads\Cantipro-exterior-use-with-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luciano\Downloads\Cantipro-exterior-use-with-cov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77" r="7002"/>
                          <a:stretch/>
                        </pic:blipFill>
                        <pic:spPr bwMode="auto">
                          <a:xfrm>
                            <a:off x="0" y="0"/>
                            <a:ext cx="1281688" cy="1417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08F" w:rsidRPr="00FD45AD">
              <w:rPr>
                <w:b/>
                <w:noProof/>
              </w:rPr>
              <w:t xml:space="preserve">Formato </w:t>
            </w:r>
            <w:r w:rsidR="00CE308F">
              <w:rPr>
                <w:b/>
                <w:noProof/>
              </w:rPr>
              <w:t xml:space="preserve">Layout </w:t>
            </w:r>
            <w:r w:rsidR="00CE308F" w:rsidRPr="00FD45AD">
              <w:rPr>
                <w:b/>
                <w:noProof/>
              </w:rPr>
              <w:t>Sugerido</w:t>
            </w:r>
            <w:r w:rsidR="00CE308F">
              <w:rPr>
                <w:b/>
                <w:noProof/>
              </w:rPr>
              <w:t xml:space="preserve"> 2 – </w:t>
            </w:r>
            <w:r w:rsidR="00E530C0">
              <w:rPr>
                <w:noProof/>
              </w:rPr>
              <w:t>Com</w:t>
            </w:r>
            <w:r w:rsidR="00CE308F" w:rsidRPr="00A20C29">
              <w:rPr>
                <w:noProof/>
              </w:rPr>
              <w:t xml:space="preserve"> Cantilevers </w:t>
            </w:r>
            <w:r w:rsidR="008F56EB">
              <w:rPr>
                <w:noProof/>
              </w:rPr>
              <w:t>*</w:t>
            </w:r>
            <w:r w:rsidR="00CE308F" w:rsidRPr="008F56EB">
              <w:rPr>
                <w:b/>
                <w:i/>
                <w:noProof/>
              </w:rPr>
              <w:t>com Cobertura</w:t>
            </w:r>
          </w:p>
        </w:tc>
      </w:tr>
      <w:tr w:rsidR="00CE308F" w:rsidTr="002C6482">
        <w:trPr>
          <w:trHeight w:val="2188"/>
        </w:trPr>
        <w:tc>
          <w:tcPr>
            <w:tcW w:w="5098" w:type="dxa"/>
            <w:vAlign w:val="center"/>
          </w:tcPr>
          <w:p w:rsidR="00CE308F" w:rsidRDefault="00E530C0" w:rsidP="00BC24BB">
            <w:pPr>
              <w:jc w:val="center"/>
              <w:rPr>
                <w:b/>
                <w:noProof/>
              </w:rPr>
            </w:pPr>
            <w:r w:rsidRPr="008A2144">
              <w:rPr>
                <w:rFonts w:cs="Arial"/>
                <w:b/>
                <w:noProof/>
              </w:rPr>
              <w:drawing>
                <wp:anchor distT="0" distB="0" distL="114300" distR="114300" simplePos="0" relativeHeight="251672576" behindDoc="1" locked="0" layoutInCell="1" allowOverlap="1" wp14:anchorId="4AF16E5D" wp14:editId="2B23CB77">
                  <wp:simplePos x="0" y="0"/>
                  <wp:positionH relativeFrom="column">
                    <wp:posOffset>734060</wp:posOffset>
                  </wp:positionH>
                  <wp:positionV relativeFrom="paragraph">
                    <wp:posOffset>-57150</wp:posOffset>
                  </wp:positionV>
                  <wp:extent cx="1990725" cy="1492885"/>
                  <wp:effectExtent l="0" t="0" r="9525" b="0"/>
                  <wp:wrapNone/>
                  <wp:docPr id="26" name="Imagem 26" descr="C:\Users\erik.luciano\Downloads\WhatsApp Image 2019-08-01 at 07.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luciano\Downloads\WhatsApp Image 2019-08-01 at 07.42.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08F" w:rsidRDefault="00CE308F" w:rsidP="00BC24BB">
            <w:pPr>
              <w:jc w:val="center"/>
              <w:rPr>
                <w:b/>
                <w:noProof/>
              </w:rPr>
            </w:pPr>
          </w:p>
          <w:p w:rsidR="00CE308F" w:rsidRDefault="00CE308F" w:rsidP="00BC24BB">
            <w:pPr>
              <w:jc w:val="center"/>
              <w:rPr>
                <w:b/>
                <w:noProof/>
              </w:rPr>
            </w:pPr>
          </w:p>
          <w:p w:rsidR="00CE308F" w:rsidRDefault="00CE308F" w:rsidP="00BC24BB">
            <w:pPr>
              <w:jc w:val="center"/>
              <w:rPr>
                <w:b/>
                <w:noProof/>
              </w:rPr>
            </w:pPr>
          </w:p>
          <w:p w:rsidR="00CE308F" w:rsidRDefault="00CE308F" w:rsidP="00BC24BB">
            <w:pPr>
              <w:jc w:val="center"/>
              <w:rPr>
                <w:b/>
                <w:noProof/>
              </w:rPr>
            </w:pPr>
          </w:p>
          <w:p w:rsidR="00CE308F" w:rsidRDefault="00CE308F" w:rsidP="00BC24BB">
            <w:pPr>
              <w:jc w:val="center"/>
              <w:rPr>
                <w:b/>
                <w:noProof/>
              </w:rPr>
            </w:pPr>
          </w:p>
          <w:p w:rsidR="00CE308F" w:rsidRDefault="00CE308F" w:rsidP="00BC24BB">
            <w:pPr>
              <w:jc w:val="center"/>
              <w:rPr>
                <w:b/>
                <w:noProof/>
              </w:rPr>
            </w:pPr>
          </w:p>
          <w:p w:rsidR="00CE308F" w:rsidRDefault="00CE308F" w:rsidP="00BC24BB">
            <w:pPr>
              <w:jc w:val="center"/>
              <w:rPr>
                <w:b/>
                <w:noProof/>
              </w:rPr>
            </w:pPr>
          </w:p>
          <w:p w:rsidR="00CE308F" w:rsidRPr="00FD45AD" w:rsidRDefault="00CE308F" w:rsidP="00BC24BB">
            <w:pPr>
              <w:rPr>
                <w:b/>
                <w:noProof/>
              </w:rPr>
            </w:pPr>
          </w:p>
        </w:tc>
        <w:tc>
          <w:tcPr>
            <w:tcW w:w="4536" w:type="dxa"/>
          </w:tcPr>
          <w:p w:rsidR="00CE308F" w:rsidRDefault="002C6482" w:rsidP="00BC24BB">
            <w:r w:rsidRPr="00D32AB8">
              <w:rPr>
                <w:rFonts w:cs="Arial"/>
                <w:b/>
                <w:noProof/>
              </w:rPr>
              <w:drawing>
                <wp:anchor distT="0" distB="0" distL="114300" distR="114300" simplePos="0" relativeHeight="251673600" behindDoc="1" locked="0" layoutInCell="1" allowOverlap="1" wp14:anchorId="17415A5E" wp14:editId="41347C39">
                  <wp:simplePos x="0" y="0"/>
                  <wp:positionH relativeFrom="column">
                    <wp:posOffset>1714499</wp:posOffset>
                  </wp:positionH>
                  <wp:positionV relativeFrom="paragraph">
                    <wp:posOffset>8890</wp:posOffset>
                  </wp:positionV>
                  <wp:extent cx="1062515" cy="1416685"/>
                  <wp:effectExtent l="0" t="0" r="4445" b="0"/>
                  <wp:wrapNone/>
                  <wp:docPr id="27" name="Imagem 27" descr="C:\Users\erik.luciano\Desktop\Cantilever-ex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k.luciano\Desktop\Cantilever-exter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88238" cy="1450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p w:rsidR="00CE308F" w:rsidRDefault="00CE308F" w:rsidP="00BC24BB"/>
        </w:tc>
      </w:tr>
      <w:tr w:rsidR="00CE308F" w:rsidTr="00D32AB8">
        <w:tc>
          <w:tcPr>
            <w:tcW w:w="5098" w:type="dxa"/>
            <w:shd w:val="clear" w:color="auto" w:fill="C2D69B" w:themeFill="accent3" w:themeFillTint="99"/>
          </w:tcPr>
          <w:p w:rsidR="00CE308F" w:rsidRPr="00D32AB8" w:rsidRDefault="00CE308F" w:rsidP="00BC24BB">
            <w:pPr>
              <w:rPr>
                <w:rFonts w:cs="Arial"/>
                <w:b/>
              </w:rPr>
            </w:pPr>
            <w:r w:rsidRPr="00D32AB8">
              <w:rPr>
                <w:rFonts w:cs="Arial"/>
                <w:b/>
              </w:rPr>
              <w:t>Das Características</w:t>
            </w:r>
          </w:p>
        </w:tc>
        <w:tc>
          <w:tcPr>
            <w:tcW w:w="4536" w:type="dxa"/>
            <w:shd w:val="clear" w:color="auto" w:fill="C2D69B" w:themeFill="accent3" w:themeFillTint="99"/>
          </w:tcPr>
          <w:p w:rsidR="00CE308F" w:rsidRPr="00D32AB8" w:rsidRDefault="00CE308F" w:rsidP="00BC24BB">
            <w:pPr>
              <w:rPr>
                <w:rFonts w:cs="Arial"/>
                <w:b/>
              </w:rPr>
            </w:pPr>
            <w:r w:rsidRPr="00D32AB8">
              <w:rPr>
                <w:rFonts w:cs="Arial"/>
                <w:b/>
              </w:rPr>
              <w:t>Das Características</w:t>
            </w:r>
          </w:p>
        </w:tc>
      </w:tr>
      <w:tr w:rsidR="00CE308F" w:rsidTr="00BC24BB">
        <w:tc>
          <w:tcPr>
            <w:tcW w:w="5098" w:type="dxa"/>
          </w:tcPr>
          <w:p w:rsidR="00CE308F" w:rsidRPr="00C67F0F" w:rsidRDefault="00C67F0F" w:rsidP="00C67F0F">
            <w:pPr>
              <w:pStyle w:val="PargrafodaLista"/>
              <w:numPr>
                <w:ilvl w:val="0"/>
                <w:numId w:val="10"/>
              </w:numPr>
              <w:rPr>
                <w:rFonts w:ascii="Arial" w:hAnsi="Arial" w:cs="Arial"/>
                <w:b/>
                <w:sz w:val="20"/>
                <w:szCs w:val="20"/>
                <w:lang w:val="pt-BR"/>
              </w:rPr>
            </w:pPr>
            <w:r w:rsidRPr="00C67F0F">
              <w:rPr>
                <w:rFonts w:ascii="Arial" w:hAnsi="Arial" w:cs="Arial"/>
                <w:noProof/>
                <w:sz w:val="20"/>
                <w:szCs w:val="20"/>
                <w:lang w:val="pt-BR" w:eastAsia="pt-BR"/>
              </w:rPr>
              <w:t xml:space="preserve">Conforme </w:t>
            </w:r>
            <w:r>
              <w:rPr>
                <w:rFonts w:ascii="Arial" w:hAnsi="Arial" w:cs="Arial"/>
                <w:noProof/>
                <w:sz w:val="20"/>
                <w:szCs w:val="20"/>
                <w:lang w:val="pt-BR" w:eastAsia="pt-BR"/>
              </w:rPr>
              <w:t xml:space="preserve">características já descritas na figura do  formato atual 1. </w:t>
            </w:r>
          </w:p>
        </w:tc>
        <w:tc>
          <w:tcPr>
            <w:tcW w:w="4536" w:type="dxa"/>
          </w:tcPr>
          <w:p w:rsidR="00CE308F" w:rsidRPr="008A2144" w:rsidRDefault="008A2144" w:rsidP="008A2144">
            <w:pPr>
              <w:pStyle w:val="PargrafodaLista"/>
              <w:numPr>
                <w:ilvl w:val="0"/>
                <w:numId w:val="10"/>
              </w:numPr>
              <w:jc w:val="both"/>
              <w:rPr>
                <w:rFonts w:ascii="Arial" w:hAnsi="Arial" w:cs="Arial"/>
                <w:b/>
                <w:i/>
                <w:sz w:val="20"/>
                <w:szCs w:val="20"/>
                <w:lang w:val="pt-BR"/>
              </w:rPr>
            </w:pPr>
            <w:r>
              <w:rPr>
                <w:rFonts w:ascii="Arial" w:hAnsi="Arial" w:cs="Arial"/>
                <w:sz w:val="20"/>
                <w:szCs w:val="20"/>
                <w:lang w:val="pt-BR"/>
              </w:rPr>
              <w:t>Além dos benefícios citados no layout acima, há a a</w:t>
            </w:r>
            <w:r w:rsidRPr="008A2144">
              <w:rPr>
                <w:rFonts w:ascii="Arial" w:hAnsi="Arial" w:cs="Arial"/>
                <w:sz w:val="20"/>
                <w:szCs w:val="20"/>
                <w:lang w:val="pt-BR"/>
              </w:rPr>
              <w:t>dição da</w:t>
            </w:r>
            <w:r w:rsidR="00CE308F" w:rsidRPr="008A2144">
              <w:rPr>
                <w:rFonts w:ascii="Arial" w:hAnsi="Arial" w:cs="Arial"/>
                <w:sz w:val="20"/>
                <w:szCs w:val="20"/>
                <w:lang w:val="pt-BR"/>
              </w:rPr>
              <w:t xml:space="preserve"> </w:t>
            </w:r>
            <w:r w:rsidR="00CE308F" w:rsidRPr="008A2144">
              <w:rPr>
                <w:rFonts w:ascii="Arial" w:hAnsi="Arial" w:cs="Arial"/>
                <w:b/>
                <w:i/>
                <w:sz w:val="20"/>
                <w:szCs w:val="20"/>
                <w:lang w:val="pt-BR"/>
              </w:rPr>
              <w:t>Proteção contra intempérie</w:t>
            </w:r>
            <w:r w:rsidRPr="008A2144">
              <w:rPr>
                <w:rFonts w:ascii="Arial" w:hAnsi="Arial" w:cs="Arial"/>
                <w:b/>
                <w:i/>
                <w:sz w:val="20"/>
                <w:szCs w:val="20"/>
                <w:lang w:val="pt-BR"/>
              </w:rPr>
              <w:t>s</w:t>
            </w:r>
            <w:r w:rsidR="00CE308F" w:rsidRPr="008A2144">
              <w:rPr>
                <w:rFonts w:ascii="Arial" w:hAnsi="Arial" w:cs="Arial"/>
                <w:b/>
                <w:i/>
                <w:sz w:val="20"/>
                <w:szCs w:val="20"/>
                <w:lang w:val="pt-BR"/>
              </w:rPr>
              <w:t xml:space="preserve">. </w:t>
            </w:r>
          </w:p>
        </w:tc>
      </w:tr>
    </w:tbl>
    <w:p w:rsidR="00986271" w:rsidRPr="00986271" w:rsidRDefault="00986271" w:rsidP="00986271">
      <w:pPr>
        <w:pStyle w:val="SemEspaamento"/>
        <w:jc w:val="center"/>
        <w:rPr>
          <w:b/>
          <w:sz w:val="22"/>
          <w:szCs w:val="22"/>
        </w:rPr>
      </w:pPr>
      <w:r>
        <w:rPr>
          <w:b/>
          <w:sz w:val="22"/>
          <w:szCs w:val="22"/>
        </w:rPr>
        <w:t>Fonte</w:t>
      </w:r>
      <w:r w:rsidRPr="00986271">
        <w:rPr>
          <w:b/>
          <w:sz w:val="22"/>
          <w:szCs w:val="22"/>
        </w:rPr>
        <w:t xml:space="preserve">: </w:t>
      </w:r>
      <w:r>
        <w:rPr>
          <w:sz w:val="22"/>
          <w:szCs w:val="22"/>
        </w:rPr>
        <w:t>Os autores.</w:t>
      </w:r>
    </w:p>
    <w:p w:rsidR="0090090F" w:rsidRDefault="0090090F" w:rsidP="00D32AB8">
      <w:pPr>
        <w:pStyle w:val="SemEspaamento"/>
      </w:pPr>
    </w:p>
    <w:p w:rsidR="00D32AB8" w:rsidRDefault="00D32AB8" w:rsidP="00D32AB8">
      <w:pPr>
        <w:pStyle w:val="SemEspaamento"/>
      </w:pPr>
      <w:r>
        <w:lastRenderedPageBreak/>
        <w:t xml:space="preserve">Abaixo contém o comparativo entre a situação atual do galpão fechado e o sugerido com a utilização de </w:t>
      </w:r>
      <w:proofErr w:type="spellStart"/>
      <w:r>
        <w:t>cantilevers</w:t>
      </w:r>
      <w:proofErr w:type="spellEnd"/>
      <w:r>
        <w:t>:</w:t>
      </w:r>
    </w:p>
    <w:p w:rsidR="00986271" w:rsidRPr="00986271" w:rsidRDefault="00986271" w:rsidP="00986271">
      <w:pPr>
        <w:pStyle w:val="SemEspaamento"/>
        <w:ind w:firstLine="0"/>
        <w:jc w:val="center"/>
        <w:rPr>
          <w:b/>
          <w:sz w:val="22"/>
          <w:szCs w:val="22"/>
        </w:rPr>
      </w:pPr>
      <w:r>
        <w:rPr>
          <w:b/>
          <w:sz w:val="22"/>
          <w:szCs w:val="22"/>
        </w:rPr>
        <w:t>Quadro 2</w:t>
      </w:r>
      <w:r w:rsidRPr="00986271">
        <w:rPr>
          <w:b/>
          <w:sz w:val="22"/>
          <w:szCs w:val="22"/>
        </w:rPr>
        <w:t xml:space="preserve">: </w:t>
      </w:r>
      <w:r>
        <w:rPr>
          <w:sz w:val="22"/>
          <w:szCs w:val="22"/>
        </w:rPr>
        <w:t>Galpão Fechado</w:t>
      </w:r>
      <w:r w:rsidRPr="00986271">
        <w:rPr>
          <w:sz w:val="22"/>
          <w:szCs w:val="22"/>
        </w:rPr>
        <w:t xml:space="preserve"> -</w:t>
      </w:r>
      <w:r>
        <w:rPr>
          <w:b/>
          <w:sz w:val="22"/>
          <w:szCs w:val="22"/>
        </w:rPr>
        <w:t xml:space="preserve"> </w:t>
      </w:r>
      <w:r w:rsidRPr="00986271">
        <w:rPr>
          <w:sz w:val="22"/>
          <w:szCs w:val="22"/>
        </w:rPr>
        <w:t>Formato atual x formato sugerido:</w:t>
      </w:r>
    </w:p>
    <w:p w:rsidR="00E530C0" w:rsidRPr="00E530C0" w:rsidRDefault="00E530C0" w:rsidP="00D32AB8">
      <w:pPr>
        <w:pStyle w:val="SemEspaamento"/>
        <w:rPr>
          <w:sz w:val="8"/>
          <w:szCs w:val="8"/>
        </w:rPr>
      </w:pPr>
    </w:p>
    <w:p w:rsidR="00E530C0" w:rsidRPr="00E530C0" w:rsidRDefault="00E530C0" w:rsidP="00D32AB8">
      <w:pPr>
        <w:pStyle w:val="SemEspaamento"/>
        <w:rPr>
          <w:sz w:val="4"/>
          <w:szCs w:val="4"/>
        </w:rPr>
      </w:pPr>
    </w:p>
    <w:tbl>
      <w:tblPr>
        <w:tblStyle w:val="Tabelacomgrade"/>
        <w:tblW w:w="9634" w:type="dxa"/>
        <w:tblLook w:val="04A0" w:firstRow="1" w:lastRow="0" w:firstColumn="1" w:lastColumn="0" w:noHBand="0" w:noVBand="1"/>
      </w:tblPr>
      <w:tblGrid>
        <w:gridCol w:w="5098"/>
        <w:gridCol w:w="4536"/>
      </w:tblGrid>
      <w:tr w:rsidR="00D32AB8" w:rsidTr="00D32AB8">
        <w:tc>
          <w:tcPr>
            <w:tcW w:w="5098" w:type="dxa"/>
            <w:shd w:val="clear" w:color="auto" w:fill="C2D69B" w:themeFill="accent3" w:themeFillTint="99"/>
          </w:tcPr>
          <w:p w:rsidR="00D32AB8" w:rsidRPr="00D32AB8" w:rsidRDefault="008F56EB" w:rsidP="008F56EB">
            <w:pPr>
              <w:rPr>
                <w:rFonts w:cs="Arial"/>
                <w:b/>
              </w:rPr>
            </w:pPr>
            <w:r>
              <w:rPr>
                <w:rFonts w:cs="Arial"/>
                <w:b/>
              </w:rPr>
              <w:t>Formato</w:t>
            </w:r>
            <w:r w:rsidR="00D32AB8" w:rsidRPr="00D32AB8">
              <w:rPr>
                <w:rFonts w:cs="Arial"/>
                <w:b/>
              </w:rPr>
              <w:t xml:space="preserve"> atual </w:t>
            </w:r>
            <w:r w:rsidR="00C67F0F">
              <w:rPr>
                <w:rFonts w:cs="Arial"/>
                <w:b/>
              </w:rPr>
              <w:t>2</w:t>
            </w:r>
            <w:r>
              <w:rPr>
                <w:rFonts w:cs="Arial"/>
                <w:b/>
              </w:rPr>
              <w:t xml:space="preserve"> – Galpão fechado</w:t>
            </w:r>
          </w:p>
        </w:tc>
        <w:tc>
          <w:tcPr>
            <w:tcW w:w="4536" w:type="dxa"/>
            <w:shd w:val="clear" w:color="auto" w:fill="C2D69B" w:themeFill="accent3" w:themeFillTint="99"/>
          </w:tcPr>
          <w:p w:rsidR="00D32AB8" w:rsidRPr="00D32AB8" w:rsidRDefault="00D32AB8" w:rsidP="008F56EB">
            <w:pPr>
              <w:rPr>
                <w:rFonts w:cs="Arial"/>
                <w:b/>
              </w:rPr>
            </w:pPr>
            <w:r w:rsidRPr="00D32AB8">
              <w:rPr>
                <w:rFonts w:cs="Arial"/>
                <w:b/>
              </w:rPr>
              <w:t xml:space="preserve">Formato Layout </w:t>
            </w:r>
            <w:r>
              <w:rPr>
                <w:rFonts w:cs="Arial"/>
                <w:b/>
              </w:rPr>
              <w:t xml:space="preserve">Sugerido </w:t>
            </w:r>
            <w:r w:rsidR="008F56EB">
              <w:rPr>
                <w:rFonts w:cs="Arial"/>
                <w:b/>
              </w:rPr>
              <w:t>3</w:t>
            </w:r>
            <w:r w:rsidRPr="00D32AB8">
              <w:rPr>
                <w:rFonts w:cs="Arial"/>
                <w:b/>
              </w:rPr>
              <w:t xml:space="preserve"> – </w:t>
            </w:r>
            <w:r w:rsidRPr="00D32AB8">
              <w:rPr>
                <w:rFonts w:cs="Arial"/>
              </w:rPr>
              <w:t xml:space="preserve">Utilização de </w:t>
            </w:r>
            <w:proofErr w:type="spellStart"/>
            <w:r w:rsidRPr="00D32AB8">
              <w:rPr>
                <w:rFonts w:cs="Arial"/>
              </w:rPr>
              <w:t>Cantilevers</w:t>
            </w:r>
            <w:proofErr w:type="spellEnd"/>
          </w:p>
        </w:tc>
      </w:tr>
      <w:tr w:rsidR="00D32AB8" w:rsidTr="005B6FC0">
        <w:trPr>
          <w:trHeight w:val="2248"/>
        </w:trPr>
        <w:tc>
          <w:tcPr>
            <w:tcW w:w="5098" w:type="dxa"/>
            <w:vAlign w:val="center"/>
          </w:tcPr>
          <w:p w:rsidR="00D32AB8" w:rsidRDefault="00D32AB8" w:rsidP="002C6482">
            <w:r>
              <w:rPr>
                <w:noProof/>
              </w:rPr>
              <w:drawing>
                <wp:anchor distT="0" distB="0" distL="114300" distR="114300" simplePos="0" relativeHeight="251675648" behindDoc="1" locked="0" layoutInCell="1" allowOverlap="1" wp14:anchorId="4A91CCBD" wp14:editId="5668505E">
                  <wp:simplePos x="0" y="0"/>
                  <wp:positionH relativeFrom="column">
                    <wp:posOffset>508635</wp:posOffset>
                  </wp:positionH>
                  <wp:positionV relativeFrom="paragraph">
                    <wp:posOffset>-194945</wp:posOffset>
                  </wp:positionV>
                  <wp:extent cx="2143125" cy="1607185"/>
                  <wp:effectExtent l="0" t="0" r="952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8-01 at 07.42.4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160718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Pr>
          <w:p w:rsidR="00D32AB8" w:rsidRDefault="00D32AB8" w:rsidP="00BC24BB">
            <w:r w:rsidRPr="009E19ED">
              <w:rPr>
                <w:noProof/>
              </w:rPr>
              <w:drawing>
                <wp:anchor distT="0" distB="0" distL="114300" distR="114300" simplePos="0" relativeHeight="251676672" behindDoc="1" locked="0" layoutInCell="1" allowOverlap="1" wp14:anchorId="774EABC3" wp14:editId="20203DD2">
                  <wp:simplePos x="0" y="0"/>
                  <wp:positionH relativeFrom="column">
                    <wp:posOffset>342265</wp:posOffset>
                  </wp:positionH>
                  <wp:positionV relativeFrom="paragraph">
                    <wp:posOffset>-10795</wp:posOffset>
                  </wp:positionV>
                  <wp:extent cx="1930398" cy="1447800"/>
                  <wp:effectExtent l="0" t="0" r="0" b="0"/>
                  <wp:wrapNone/>
                  <wp:docPr id="29" name="Imagem 29" descr="C:\Users\erik.luciano\Downloads\csm_kragarmregal_metallverarbeiter08_5dbf5dbb8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luciano\Downloads\csm_kragarmregal_metallverarbeiter08_5dbf5dbb8e (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0398"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2AB8" w:rsidTr="00C67F0F">
        <w:tc>
          <w:tcPr>
            <w:tcW w:w="5098" w:type="dxa"/>
            <w:tcBorders>
              <w:bottom w:val="single" w:sz="4" w:space="0" w:color="auto"/>
            </w:tcBorders>
            <w:shd w:val="clear" w:color="auto" w:fill="C2D69B" w:themeFill="accent3" w:themeFillTint="99"/>
          </w:tcPr>
          <w:p w:rsidR="00D32AB8" w:rsidRPr="00D32AB8" w:rsidRDefault="00D32AB8" w:rsidP="00BC24BB">
            <w:pPr>
              <w:rPr>
                <w:rFonts w:cs="Arial"/>
                <w:b/>
              </w:rPr>
            </w:pPr>
            <w:r w:rsidRPr="00D32AB8">
              <w:rPr>
                <w:rFonts w:cs="Arial"/>
                <w:b/>
              </w:rPr>
              <w:t>Das Características</w:t>
            </w:r>
          </w:p>
        </w:tc>
        <w:tc>
          <w:tcPr>
            <w:tcW w:w="4536" w:type="dxa"/>
            <w:tcBorders>
              <w:bottom w:val="single" w:sz="4" w:space="0" w:color="auto"/>
            </w:tcBorders>
            <w:shd w:val="clear" w:color="auto" w:fill="C2D69B" w:themeFill="accent3" w:themeFillTint="99"/>
          </w:tcPr>
          <w:p w:rsidR="00D32AB8" w:rsidRPr="00D32AB8" w:rsidRDefault="00D32AB8" w:rsidP="00BC24BB">
            <w:pPr>
              <w:rPr>
                <w:rFonts w:cs="Arial"/>
                <w:b/>
              </w:rPr>
            </w:pPr>
            <w:r w:rsidRPr="00D32AB8">
              <w:rPr>
                <w:rFonts w:cs="Arial"/>
                <w:b/>
              </w:rPr>
              <w:t>Das Características</w:t>
            </w:r>
          </w:p>
        </w:tc>
      </w:tr>
      <w:tr w:rsidR="00D32AB8" w:rsidTr="00C67F0F">
        <w:tc>
          <w:tcPr>
            <w:tcW w:w="5098" w:type="dxa"/>
            <w:tcBorders>
              <w:bottom w:val="single" w:sz="4" w:space="0" w:color="auto"/>
            </w:tcBorders>
          </w:tcPr>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Dificuldade na localização;</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Movimentação trabalhosa com a utilização somente da ponte rolante e empilhadeira;</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Pior aproveitamento do espaço;</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Facilidade na</w:t>
            </w:r>
            <w:r w:rsidR="008F56EB">
              <w:rPr>
                <w:rFonts w:ascii="Arial" w:hAnsi="Arial" w:cs="Arial"/>
                <w:sz w:val="20"/>
                <w:szCs w:val="20"/>
                <w:lang w:val="pt-BR"/>
              </w:rPr>
              <w:t>s</w:t>
            </w:r>
            <w:r w:rsidRPr="00D32AB8">
              <w:rPr>
                <w:rFonts w:ascii="Arial" w:hAnsi="Arial" w:cs="Arial"/>
                <w:sz w:val="20"/>
                <w:szCs w:val="20"/>
                <w:lang w:val="pt-BR"/>
              </w:rPr>
              <w:t xml:space="preserve"> ocorrências de acidentes de trabalho;</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Sistema de localização e endereçamento deficiente.</w:t>
            </w:r>
          </w:p>
          <w:p w:rsidR="00D32AB8" w:rsidRPr="00D32AB8" w:rsidRDefault="00D32AB8" w:rsidP="00BC24BB">
            <w:pPr>
              <w:rPr>
                <w:rFonts w:eastAsia="Times New Roman" w:cs="Arial"/>
                <w:lang w:eastAsia="en-US"/>
              </w:rPr>
            </w:pPr>
          </w:p>
        </w:tc>
        <w:tc>
          <w:tcPr>
            <w:tcW w:w="4536" w:type="dxa"/>
            <w:tcBorders>
              <w:bottom w:val="single" w:sz="4" w:space="0" w:color="auto"/>
            </w:tcBorders>
          </w:tcPr>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Fácil movimentação com a possibilidade de utilização de vários equipamentos, além da empilhadeira;</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Possibilita um melhor endereçamento da</w:t>
            </w:r>
            <w:r w:rsidR="008F56EB">
              <w:rPr>
                <w:rFonts w:ascii="Arial" w:hAnsi="Arial" w:cs="Arial"/>
                <w:sz w:val="20"/>
                <w:szCs w:val="20"/>
                <w:lang w:val="pt-BR"/>
              </w:rPr>
              <w:t>s chapas com fácil localização;</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Otimização do espaço;</w:t>
            </w:r>
          </w:p>
          <w:p w:rsidR="00D32AB8" w:rsidRPr="00D32AB8" w:rsidRDefault="00D32AB8" w:rsidP="00D32AB8">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Baixo custo de implantação;</w:t>
            </w:r>
          </w:p>
          <w:p w:rsidR="00D32AB8" w:rsidRPr="008F56EB" w:rsidRDefault="00D32AB8" w:rsidP="008F56EB">
            <w:pPr>
              <w:pStyle w:val="PargrafodaLista"/>
              <w:numPr>
                <w:ilvl w:val="0"/>
                <w:numId w:val="10"/>
              </w:numPr>
              <w:rPr>
                <w:rFonts w:ascii="Arial" w:hAnsi="Arial" w:cs="Arial"/>
                <w:sz w:val="20"/>
                <w:szCs w:val="20"/>
                <w:lang w:val="pt-BR"/>
              </w:rPr>
            </w:pPr>
            <w:r w:rsidRPr="00D32AB8">
              <w:rPr>
                <w:rFonts w:ascii="Arial" w:hAnsi="Arial" w:cs="Arial"/>
                <w:sz w:val="20"/>
                <w:szCs w:val="20"/>
                <w:lang w:val="pt-BR"/>
              </w:rPr>
              <w:t>Quantidade de prateleiras pode ser</w:t>
            </w:r>
            <w:r w:rsidR="008F56EB">
              <w:rPr>
                <w:rFonts w:ascii="Arial" w:hAnsi="Arial" w:cs="Arial"/>
                <w:sz w:val="20"/>
                <w:szCs w:val="20"/>
                <w:lang w:val="pt-BR"/>
              </w:rPr>
              <w:t xml:space="preserve"> adaptado conforme necessidades.</w:t>
            </w:r>
          </w:p>
        </w:tc>
      </w:tr>
    </w:tbl>
    <w:p w:rsidR="00986271" w:rsidRPr="00986271" w:rsidRDefault="00986271" w:rsidP="00986271">
      <w:pPr>
        <w:pStyle w:val="SemEspaamento"/>
        <w:jc w:val="center"/>
        <w:rPr>
          <w:b/>
          <w:sz w:val="22"/>
          <w:szCs w:val="22"/>
        </w:rPr>
      </w:pPr>
      <w:r>
        <w:rPr>
          <w:b/>
          <w:sz w:val="22"/>
          <w:szCs w:val="22"/>
        </w:rPr>
        <w:t>Fonte</w:t>
      </w:r>
      <w:r w:rsidRPr="00986271">
        <w:rPr>
          <w:b/>
          <w:sz w:val="22"/>
          <w:szCs w:val="22"/>
        </w:rPr>
        <w:t xml:space="preserve">: </w:t>
      </w:r>
      <w:r>
        <w:rPr>
          <w:sz w:val="22"/>
          <w:szCs w:val="22"/>
        </w:rPr>
        <w:t>Os autores.</w:t>
      </w:r>
    </w:p>
    <w:p w:rsidR="00D32AB8" w:rsidRDefault="00D32AB8" w:rsidP="00D32AB8"/>
    <w:p w:rsidR="008F56EB" w:rsidRDefault="008F56EB" w:rsidP="008F56EB">
      <w:pPr>
        <w:pStyle w:val="SemEspaamento"/>
        <w:rPr>
          <w:b/>
          <w:szCs w:val="24"/>
        </w:rPr>
      </w:pPr>
      <w:r>
        <w:rPr>
          <w:b/>
          <w:szCs w:val="24"/>
        </w:rPr>
        <w:t>4.5</w:t>
      </w:r>
      <w:r w:rsidRPr="00CE308F">
        <w:rPr>
          <w:b/>
          <w:szCs w:val="24"/>
        </w:rPr>
        <w:t xml:space="preserve"> </w:t>
      </w:r>
      <w:r>
        <w:rPr>
          <w:b/>
          <w:szCs w:val="24"/>
        </w:rPr>
        <w:t xml:space="preserve">Equipamentos de Movimentação </w:t>
      </w:r>
      <w:r w:rsidR="0059471C">
        <w:rPr>
          <w:b/>
          <w:szCs w:val="24"/>
        </w:rPr>
        <w:t xml:space="preserve">– Layout atual </w:t>
      </w:r>
      <w:proofErr w:type="spellStart"/>
      <w:r w:rsidR="0059471C">
        <w:rPr>
          <w:b/>
          <w:szCs w:val="24"/>
        </w:rPr>
        <w:t>Vs</w:t>
      </w:r>
      <w:proofErr w:type="spellEnd"/>
      <w:r w:rsidR="0059471C">
        <w:rPr>
          <w:b/>
          <w:szCs w:val="24"/>
        </w:rPr>
        <w:t xml:space="preserve"> Layout Sugerido</w:t>
      </w:r>
    </w:p>
    <w:p w:rsidR="0059471C" w:rsidRDefault="0059471C" w:rsidP="0059471C">
      <w:pPr>
        <w:pStyle w:val="SemEspaamento"/>
        <w:ind w:firstLine="0"/>
        <w:rPr>
          <w:szCs w:val="24"/>
        </w:rPr>
      </w:pPr>
      <w:r>
        <w:rPr>
          <w:b/>
          <w:szCs w:val="24"/>
        </w:rPr>
        <w:tab/>
      </w:r>
      <w:r w:rsidRPr="0059471C">
        <w:rPr>
          <w:szCs w:val="24"/>
        </w:rPr>
        <w:t>No layou</w:t>
      </w:r>
      <w:r>
        <w:rPr>
          <w:szCs w:val="24"/>
        </w:rPr>
        <w:t>t</w:t>
      </w:r>
      <w:r w:rsidRPr="0059471C">
        <w:rPr>
          <w:szCs w:val="24"/>
        </w:rPr>
        <w:t xml:space="preserve"> sugerido com </w:t>
      </w:r>
      <w:r>
        <w:rPr>
          <w:szCs w:val="24"/>
        </w:rPr>
        <w:t xml:space="preserve">a implantação de </w:t>
      </w:r>
      <w:proofErr w:type="spellStart"/>
      <w:r w:rsidRPr="0059471C">
        <w:rPr>
          <w:szCs w:val="24"/>
        </w:rPr>
        <w:t>cantilevers</w:t>
      </w:r>
      <w:proofErr w:type="spellEnd"/>
      <w:r>
        <w:rPr>
          <w:szCs w:val="24"/>
        </w:rPr>
        <w:t xml:space="preserve">, possibilitará </w:t>
      </w:r>
      <w:r w:rsidR="00951C3E">
        <w:rPr>
          <w:szCs w:val="24"/>
        </w:rPr>
        <w:t xml:space="preserve">a </w:t>
      </w:r>
      <w:r>
        <w:rPr>
          <w:szCs w:val="24"/>
        </w:rPr>
        <w:t xml:space="preserve">adoção de outros </w:t>
      </w:r>
      <w:r w:rsidRPr="0059471C">
        <w:rPr>
          <w:szCs w:val="24"/>
        </w:rPr>
        <w:t>equipamentos de movimentação,</w:t>
      </w:r>
      <w:r>
        <w:rPr>
          <w:szCs w:val="24"/>
        </w:rPr>
        <w:t xml:space="preserve"> como a </w:t>
      </w:r>
      <w:proofErr w:type="spellStart"/>
      <w:r>
        <w:rPr>
          <w:szCs w:val="24"/>
        </w:rPr>
        <w:t>peleteira</w:t>
      </w:r>
      <w:proofErr w:type="spellEnd"/>
      <w:r>
        <w:rPr>
          <w:szCs w:val="24"/>
        </w:rPr>
        <w:t xml:space="preserve"> elétrica ou manual, tirando a depêndencia </w:t>
      </w:r>
      <w:r w:rsidRPr="0059471C">
        <w:rPr>
          <w:szCs w:val="24"/>
        </w:rPr>
        <w:t xml:space="preserve">da ponte rolante e empilhadeira, garantindo </w:t>
      </w:r>
      <w:r>
        <w:rPr>
          <w:szCs w:val="24"/>
        </w:rPr>
        <w:t>assim mais economia e autonomia para a</w:t>
      </w:r>
      <w:r w:rsidRPr="0059471C">
        <w:rPr>
          <w:szCs w:val="24"/>
        </w:rPr>
        <w:t xml:space="preserve"> empresa.</w:t>
      </w:r>
    </w:p>
    <w:p w:rsidR="008A0E8E" w:rsidRPr="00986271" w:rsidRDefault="008A0E8E" w:rsidP="008A0E8E">
      <w:pPr>
        <w:pStyle w:val="SemEspaamento"/>
        <w:ind w:firstLine="0"/>
        <w:jc w:val="center"/>
        <w:rPr>
          <w:b/>
          <w:sz w:val="22"/>
          <w:szCs w:val="22"/>
        </w:rPr>
      </w:pPr>
      <w:r>
        <w:rPr>
          <w:b/>
          <w:sz w:val="22"/>
          <w:szCs w:val="22"/>
        </w:rPr>
        <w:t>Quadro 3</w:t>
      </w:r>
      <w:r w:rsidRPr="00986271">
        <w:rPr>
          <w:b/>
          <w:sz w:val="22"/>
          <w:szCs w:val="22"/>
        </w:rPr>
        <w:t xml:space="preserve">: </w:t>
      </w:r>
      <w:r>
        <w:rPr>
          <w:sz w:val="22"/>
          <w:szCs w:val="22"/>
        </w:rPr>
        <w:t>Equipamentos de Movimentação</w:t>
      </w:r>
      <w:r w:rsidRPr="00986271">
        <w:rPr>
          <w:sz w:val="22"/>
          <w:szCs w:val="22"/>
        </w:rPr>
        <w:t xml:space="preserve"> -</w:t>
      </w:r>
      <w:r>
        <w:rPr>
          <w:b/>
          <w:sz w:val="22"/>
          <w:szCs w:val="22"/>
        </w:rPr>
        <w:t xml:space="preserve"> </w:t>
      </w:r>
      <w:r w:rsidRPr="00986271">
        <w:rPr>
          <w:sz w:val="22"/>
          <w:szCs w:val="22"/>
        </w:rPr>
        <w:t>Formato atual x formato sugerido:</w:t>
      </w:r>
    </w:p>
    <w:tbl>
      <w:tblPr>
        <w:tblStyle w:val="Tabelacomgrade"/>
        <w:tblW w:w="9634" w:type="dxa"/>
        <w:tblLook w:val="04A0" w:firstRow="1" w:lastRow="0" w:firstColumn="1" w:lastColumn="0" w:noHBand="0" w:noVBand="1"/>
      </w:tblPr>
      <w:tblGrid>
        <w:gridCol w:w="4815"/>
        <w:gridCol w:w="4819"/>
      </w:tblGrid>
      <w:tr w:rsidR="0059471C" w:rsidTr="00FF1FDB">
        <w:tc>
          <w:tcPr>
            <w:tcW w:w="4815" w:type="dxa"/>
            <w:shd w:val="clear" w:color="auto" w:fill="C2D69B" w:themeFill="accent3" w:themeFillTint="99"/>
          </w:tcPr>
          <w:p w:rsidR="0059471C" w:rsidRPr="0059471C" w:rsidRDefault="0059471C" w:rsidP="000B1BF4">
            <w:pPr>
              <w:rPr>
                <w:rFonts w:cs="Arial"/>
                <w:b/>
              </w:rPr>
            </w:pPr>
            <w:r w:rsidRPr="0059471C">
              <w:rPr>
                <w:rFonts w:cs="Arial"/>
                <w:b/>
              </w:rPr>
              <w:t xml:space="preserve">Uso de empilhadeira no layout atual </w:t>
            </w:r>
          </w:p>
        </w:tc>
        <w:tc>
          <w:tcPr>
            <w:tcW w:w="4819" w:type="dxa"/>
            <w:shd w:val="clear" w:color="auto" w:fill="C2D69B" w:themeFill="accent3" w:themeFillTint="99"/>
          </w:tcPr>
          <w:p w:rsidR="0059471C" w:rsidRPr="0059471C" w:rsidRDefault="0059471C" w:rsidP="000B1BF4">
            <w:pPr>
              <w:rPr>
                <w:rFonts w:cs="Arial"/>
                <w:b/>
              </w:rPr>
            </w:pPr>
            <w:r w:rsidRPr="0059471C">
              <w:rPr>
                <w:rFonts w:cs="Arial"/>
                <w:b/>
              </w:rPr>
              <w:t>Uso da empilhadeira no layout sugerido</w:t>
            </w:r>
          </w:p>
        </w:tc>
      </w:tr>
      <w:tr w:rsidR="0059471C" w:rsidTr="005B6FC0">
        <w:trPr>
          <w:trHeight w:val="1726"/>
        </w:trPr>
        <w:tc>
          <w:tcPr>
            <w:tcW w:w="4815" w:type="dxa"/>
            <w:vAlign w:val="center"/>
          </w:tcPr>
          <w:p w:rsidR="0059471C" w:rsidRDefault="008A0E8E" w:rsidP="000B1BF4">
            <w:pPr>
              <w:rPr>
                <w:b/>
                <w:noProof/>
              </w:rPr>
            </w:pPr>
            <w:r w:rsidRPr="008203EE">
              <w:rPr>
                <w:b/>
                <w:noProof/>
              </w:rPr>
              <w:drawing>
                <wp:anchor distT="0" distB="0" distL="114300" distR="114300" simplePos="0" relativeHeight="251681792" behindDoc="1" locked="0" layoutInCell="1" allowOverlap="1" wp14:anchorId="29799A36" wp14:editId="391DC8A2">
                  <wp:simplePos x="0" y="0"/>
                  <wp:positionH relativeFrom="column">
                    <wp:posOffset>299085</wp:posOffset>
                  </wp:positionH>
                  <wp:positionV relativeFrom="paragraph">
                    <wp:posOffset>24130</wp:posOffset>
                  </wp:positionV>
                  <wp:extent cx="2038350" cy="1056640"/>
                  <wp:effectExtent l="0" t="0" r="0" b="0"/>
                  <wp:wrapNone/>
                  <wp:docPr id="30" name="Imagem 30" descr="C:\Users\erik.luciano\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luciano\Desktop\im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71C" w:rsidRDefault="0059471C" w:rsidP="000B1BF4">
            <w:pPr>
              <w:rPr>
                <w:b/>
                <w:noProof/>
              </w:rPr>
            </w:pPr>
          </w:p>
          <w:p w:rsidR="0059471C" w:rsidRDefault="0059471C" w:rsidP="000B1BF4">
            <w:pPr>
              <w:rPr>
                <w:b/>
                <w:noProof/>
              </w:rPr>
            </w:pPr>
          </w:p>
          <w:p w:rsidR="0059471C" w:rsidRDefault="0059471C" w:rsidP="000B1BF4">
            <w:pPr>
              <w:rPr>
                <w:b/>
                <w:noProof/>
              </w:rPr>
            </w:pPr>
          </w:p>
          <w:p w:rsidR="0059471C" w:rsidRDefault="0059471C" w:rsidP="000B1BF4">
            <w:pPr>
              <w:rPr>
                <w:b/>
                <w:noProof/>
              </w:rPr>
            </w:pPr>
          </w:p>
          <w:p w:rsidR="0059471C" w:rsidRDefault="0059471C" w:rsidP="000B1BF4">
            <w:pPr>
              <w:rPr>
                <w:b/>
                <w:noProof/>
              </w:rPr>
            </w:pPr>
          </w:p>
          <w:p w:rsidR="0059471C" w:rsidRPr="00FD45AD" w:rsidRDefault="0059471C" w:rsidP="000B1BF4">
            <w:pPr>
              <w:rPr>
                <w:b/>
                <w:noProof/>
              </w:rPr>
            </w:pPr>
          </w:p>
        </w:tc>
        <w:tc>
          <w:tcPr>
            <w:tcW w:w="4819" w:type="dxa"/>
          </w:tcPr>
          <w:p w:rsidR="0059471C" w:rsidRDefault="00A45498" w:rsidP="000B1BF4">
            <w:r>
              <w:rPr>
                <w:noProof/>
              </w:rPr>
              <w:drawing>
                <wp:anchor distT="0" distB="0" distL="114300" distR="114300" simplePos="0" relativeHeight="251685888" behindDoc="1" locked="0" layoutInCell="1" allowOverlap="1" wp14:anchorId="09874A9B" wp14:editId="2645E2E5">
                  <wp:simplePos x="0" y="0"/>
                  <wp:positionH relativeFrom="column">
                    <wp:posOffset>560070</wp:posOffset>
                  </wp:positionH>
                  <wp:positionV relativeFrom="paragraph">
                    <wp:posOffset>7620</wp:posOffset>
                  </wp:positionV>
                  <wp:extent cx="1953386" cy="1085215"/>
                  <wp:effectExtent l="0" t="0" r="8890" b="63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979-1930199-1024x683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3386" cy="1085215"/>
                          </a:xfrm>
                          <a:prstGeom prst="rect">
                            <a:avLst/>
                          </a:prstGeom>
                        </pic:spPr>
                      </pic:pic>
                    </a:graphicData>
                  </a:graphic>
                  <wp14:sizeRelH relativeFrom="page">
                    <wp14:pctWidth>0</wp14:pctWidth>
                  </wp14:sizeRelH>
                  <wp14:sizeRelV relativeFrom="page">
                    <wp14:pctHeight>0</wp14:pctHeight>
                  </wp14:sizeRelV>
                </wp:anchor>
              </w:drawing>
            </w:r>
          </w:p>
          <w:p w:rsidR="0059471C" w:rsidRDefault="0059471C" w:rsidP="000B1BF4"/>
          <w:p w:rsidR="0059471C" w:rsidRDefault="0059471C" w:rsidP="000B1BF4"/>
          <w:p w:rsidR="0059471C" w:rsidRDefault="0059471C" w:rsidP="000B1BF4"/>
          <w:p w:rsidR="0059471C" w:rsidRDefault="0059471C" w:rsidP="000B1BF4"/>
          <w:p w:rsidR="0059471C" w:rsidRDefault="0059471C" w:rsidP="000B1BF4"/>
        </w:tc>
      </w:tr>
      <w:tr w:rsidR="0059471C" w:rsidRPr="00343E54" w:rsidTr="00FF1FDB">
        <w:tc>
          <w:tcPr>
            <w:tcW w:w="4815" w:type="dxa"/>
            <w:shd w:val="clear" w:color="auto" w:fill="C2D69B" w:themeFill="accent3" w:themeFillTint="99"/>
          </w:tcPr>
          <w:p w:rsidR="0059471C" w:rsidRPr="0059471C" w:rsidRDefault="0059471C" w:rsidP="000B1BF4">
            <w:pPr>
              <w:rPr>
                <w:rFonts w:cs="Arial"/>
                <w:b/>
              </w:rPr>
            </w:pPr>
            <w:r w:rsidRPr="0059471C">
              <w:rPr>
                <w:rFonts w:cs="Arial"/>
                <w:b/>
              </w:rPr>
              <w:t>Observações</w:t>
            </w:r>
          </w:p>
        </w:tc>
        <w:tc>
          <w:tcPr>
            <w:tcW w:w="4819" w:type="dxa"/>
            <w:shd w:val="clear" w:color="auto" w:fill="C2D69B" w:themeFill="accent3" w:themeFillTint="99"/>
          </w:tcPr>
          <w:p w:rsidR="0059471C" w:rsidRPr="0059471C" w:rsidRDefault="0059471C" w:rsidP="000B1BF4">
            <w:pPr>
              <w:rPr>
                <w:rFonts w:cs="Arial"/>
                <w:b/>
              </w:rPr>
            </w:pPr>
            <w:r w:rsidRPr="0059471C">
              <w:rPr>
                <w:rFonts w:cs="Arial"/>
                <w:b/>
              </w:rPr>
              <w:t>Observações</w:t>
            </w:r>
          </w:p>
        </w:tc>
      </w:tr>
      <w:tr w:rsidR="0059471C" w:rsidRPr="00072E17" w:rsidTr="00FF1FDB">
        <w:tc>
          <w:tcPr>
            <w:tcW w:w="4815" w:type="dxa"/>
          </w:tcPr>
          <w:p w:rsidR="0059471C" w:rsidRPr="001D4BA9" w:rsidRDefault="0059471C" w:rsidP="008A0E8E">
            <w:pPr>
              <w:rPr>
                <w:rFonts w:eastAsia="Times New Roman" w:cs="Arial"/>
                <w:lang w:eastAsia="en-US"/>
              </w:rPr>
            </w:pPr>
            <w:r w:rsidRPr="001D4BA9">
              <w:rPr>
                <w:rFonts w:eastAsia="Times New Roman" w:cs="Arial"/>
                <w:lang w:eastAsia="en-US"/>
              </w:rPr>
              <w:t xml:space="preserve">As movimentações são feitas através de uma ponte rolante de velocidade baixa e somente quando a chapa chega na borda de entrada do galpão é feito o transporte via empilhadeira. </w:t>
            </w:r>
          </w:p>
        </w:tc>
        <w:tc>
          <w:tcPr>
            <w:tcW w:w="4819" w:type="dxa"/>
          </w:tcPr>
          <w:p w:rsidR="0059471C" w:rsidRPr="001D4BA9" w:rsidRDefault="005B6FC0" w:rsidP="005B6FC0">
            <w:pPr>
              <w:rPr>
                <w:rFonts w:eastAsia="Times New Roman" w:cs="Arial"/>
                <w:lang w:eastAsia="en-US"/>
              </w:rPr>
            </w:pPr>
            <w:r>
              <w:rPr>
                <w:rFonts w:eastAsia="Times New Roman" w:cs="Arial"/>
                <w:lang w:eastAsia="en-US"/>
              </w:rPr>
              <w:t>Com o centro do galpão</w:t>
            </w:r>
            <w:r w:rsidR="0059471C" w:rsidRPr="001D4BA9">
              <w:rPr>
                <w:rFonts w:eastAsia="Times New Roman" w:cs="Arial"/>
                <w:lang w:eastAsia="en-US"/>
              </w:rPr>
              <w:t xml:space="preserve"> livre, faculta</w:t>
            </w:r>
            <w:r>
              <w:rPr>
                <w:rFonts w:eastAsia="Times New Roman" w:cs="Arial"/>
                <w:lang w:eastAsia="en-US"/>
              </w:rPr>
              <w:t xml:space="preserve"> o uso</w:t>
            </w:r>
            <w:r w:rsidR="0059471C" w:rsidRPr="001D4BA9">
              <w:rPr>
                <w:rFonts w:eastAsia="Times New Roman" w:cs="Arial"/>
                <w:lang w:eastAsia="en-US"/>
              </w:rPr>
              <w:t xml:space="preserve"> da ponte, A empilhadeira encontrará fácil acesso aos materiais, aumentando a velocidade de movimentação.</w:t>
            </w:r>
          </w:p>
        </w:tc>
      </w:tr>
    </w:tbl>
    <w:p w:rsidR="007F7333" w:rsidRDefault="007F7333">
      <w:r>
        <w:br w:type="page"/>
      </w:r>
    </w:p>
    <w:tbl>
      <w:tblPr>
        <w:tblStyle w:val="Tabelacomgrade"/>
        <w:tblW w:w="9634" w:type="dxa"/>
        <w:tblLook w:val="04A0" w:firstRow="1" w:lastRow="0" w:firstColumn="1" w:lastColumn="0" w:noHBand="0" w:noVBand="1"/>
      </w:tblPr>
      <w:tblGrid>
        <w:gridCol w:w="4815"/>
        <w:gridCol w:w="4819"/>
      </w:tblGrid>
      <w:tr w:rsidR="0059471C" w:rsidTr="00FF1FDB">
        <w:tc>
          <w:tcPr>
            <w:tcW w:w="4815" w:type="dxa"/>
            <w:shd w:val="clear" w:color="auto" w:fill="C2D69B" w:themeFill="accent3" w:themeFillTint="99"/>
          </w:tcPr>
          <w:p w:rsidR="0059471C" w:rsidRPr="001D4BA9" w:rsidRDefault="00D03DCE" w:rsidP="000B1BF4">
            <w:pPr>
              <w:rPr>
                <w:rFonts w:cs="Arial"/>
                <w:b/>
              </w:rPr>
            </w:pPr>
            <w:r>
              <w:lastRenderedPageBreak/>
              <w:br w:type="page"/>
            </w:r>
            <w:r w:rsidR="0059471C" w:rsidRPr="001D4BA9">
              <w:rPr>
                <w:rFonts w:cs="Arial"/>
                <w:b/>
              </w:rPr>
              <w:t>Uso de Ponte Rolante no layout atual</w:t>
            </w:r>
          </w:p>
        </w:tc>
        <w:tc>
          <w:tcPr>
            <w:tcW w:w="4819" w:type="dxa"/>
            <w:shd w:val="clear" w:color="auto" w:fill="C2D69B" w:themeFill="accent3" w:themeFillTint="99"/>
          </w:tcPr>
          <w:p w:rsidR="0059471C" w:rsidRPr="001D4BA9" w:rsidRDefault="0059471C" w:rsidP="000B1BF4">
            <w:pPr>
              <w:rPr>
                <w:rFonts w:cs="Arial"/>
                <w:b/>
              </w:rPr>
            </w:pPr>
            <w:r w:rsidRPr="001D4BA9">
              <w:rPr>
                <w:rFonts w:cs="Arial"/>
                <w:b/>
              </w:rPr>
              <w:t xml:space="preserve">Uso de Ponte Rolante no layout Sugerido </w:t>
            </w:r>
          </w:p>
        </w:tc>
      </w:tr>
      <w:tr w:rsidR="0059471C" w:rsidTr="00FF1FDB">
        <w:tc>
          <w:tcPr>
            <w:tcW w:w="4815" w:type="dxa"/>
            <w:vAlign w:val="center"/>
          </w:tcPr>
          <w:p w:rsidR="0059471C" w:rsidRPr="00FD45AD" w:rsidRDefault="0059471C" w:rsidP="000B1BF4">
            <w:pPr>
              <w:rPr>
                <w:b/>
                <w:noProof/>
              </w:rPr>
            </w:pPr>
            <w:r>
              <w:rPr>
                <w:b/>
                <w:noProof/>
              </w:rPr>
              <w:drawing>
                <wp:anchor distT="0" distB="0" distL="114300" distR="114300" simplePos="0" relativeHeight="251701248" behindDoc="1" locked="0" layoutInCell="1" allowOverlap="1">
                  <wp:simplePos x="0" y="0"/>
                  <wp:positionH relativeFrom="column">
                    <wp:posOffset>245110</wp:posOffset>
                  </wp:positionH>
                  <wp:positionV relativeFrom="paragraph">
                    <wp:posOffset>-195580</wp:posOffset>
                  </wp:positionV>
                  <wp:extent cx="2352675" cy="1198245"/>
                  <wp:effectExtent l="0" t="0" r="9525" b="190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2).jpg"/>
                          <pic:cNvPicPr/>
                        </pic:nvPicPr>
                        <pic:blipFill>
                          <a:blip r:embed="rId21">
                            <a:extLst>
                              <a:ext uri="{28A0092B-C50C-407E-A947-70E740481C1C}">
                                <a14:useLocalDpi xmlns:a14="http://schemas.microsoft.com/office/drawing/2010/main" val="0"/>
                              </a:ext>
                            </a:extLst>
                          </a:blip>
                          <a:stretch>
                            <a:fillRect/>
                          </a:stretch>
                        </pic:blipFill>
                        <pic:spPr>
                          <a:xfrm>
                            <a:off x="0" y="0"/>
                            <a:ext cx="2352675" cy="1198245"/>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tcPr>
          <w:p w:rsidR="0059471C" w:rsidRDefault="00FF1FDB" w:rsidP="000B1BF4">
            <w:r>
              <w:rPr>
                <w:noProof/>
              </w:rPr>
              <w:drawing>
                <wp:anchor distT="0" distB="0" distL="114300" distR="114300" simplePos="0" relativeHeight="251682816" behindDoc="1" locked="0" layoutInCell="1" allowOverlap="1" wp14:anchorId="10940347" wp14:editId="194E70E5">
                  <wp:simplePos x="0" y="0"/>
                  <wp:positionH relativeFrom="column">
                    <wp:posOffset>448309</wp:posOffset>
                  </wp:positionH>
                  <wp:positionV relativeFrom="paragraph">
                    <wp:posOffset>19685</wp:posOffset>
                  </wp:positionV>
                  <wp:extent cx="2177821" cy="1358833"/>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 Gallery - 8 - Medium-and-heavy-duty-cantilever-racks - es_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6149" cy="1370269"/>
                          </a:xfrm>
                          <a:prstGeom prst="rect">
                            <a:avLst/>
                          </a:prstGeom>
                        </pic:spPr>
                      </pic:pic>
                    </a:graphicData>
                  </a:graphic>
                  <wp14:sizeRelH relativeFrom="page">
                    <wp14:pctWidth>0</wp14:pctWidth>
                  </wp14:sizeRelH>
                  <wp14:sizeRelV relativeFrom="page">
                    <wp14:pctHeight>0</wp14:pctHeight>
                  </wp14:sizeRelV>
                </wp:anchor>
              </w:drawing>
            </w:r>
          </w:p>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Default="0059471C" w:rsidP="000B1BF4"/>
        </w:tc>
      </w:tr>
      <w:tr w:rsidR="0059471C" w:rsidRPr="00343E54" w:rsidTr="00B13BE1">
        <w:tc>
          <w:tcPr>
            <w:tcW w:w="4815" w:type="dxa"/>
            <w:shd w:val="clear" w:color="auto" w:fill="C2D69B" w:themeFill="accent3" w:themeFillTint="99"/>
          </w:tcPr>
          <w:p w:rsidR="0059471C" w:rsidRPr="00FF1FDB" w:rsidRDefault="0059471C" w:rsidP="000B1BF4">
            <w:pPr>
              <w:rPr>
                <w:rFonts w:cs="Arial"/>
                <w:b/>
              </w:rPr>
            </w:pPr>
            <w:r w:rsidRPr="00FF1FDB">
              <w:rPr>
                <w:rFonts w:cs="Arial"/>
                <w:b/>
              </w:rPr>
              <w:t>Observações</w:t>
            </w:r>
          </w:p>
        </w:tc>
        <w:tc>
          <w:tcPr>
            <w:tcW w:w="4819" w:type="dxa"/>
            <w:shd w:val="clear" w:color="auto" w:fill="C2D69B" w:themeFill="accent3" w:themeFillTint="99"/>
          </w:tcPr>
          <w:p w:rsidR="0059471C" w:rsidRPr="00FF1FDB" w:rsidRDefault="0059471C" w:rsidP="000B1BF4">
            <w:pPr>
              <w:rPr>
                <w:rFonts w:cs="Arial"/>
                <w:b/>
              </w:rPr>
            </w:pPr>
            <w:r w:rsidRPr="00FF1FDB">
              <w:rPr>
                <w:rFonts w:cs="Arial"/>
                <w:b/>
              </w:rPr>
              <w:t>Observações</w:t>
            </w:r>
          </w:p>
        </w:tc>
      </w:tr>
      <w:tr w:rsidR="0059471C" w:rsidRPr="00072E17" w:rsidTr="00FF1FDB">
        <w:tc>
          <w:tcPr>
            <w:tcW w:w="4815" w:type="dxa"/>
          </w:tcPr>
          <w:p w:rsidR="0059471C" w:rsidRPr="00FF1FDB" w:rsidRDefault="0059471C" w:rsidP="008A0E8E">
            <w:pPr>
              <w:rPr>
                <w:rFonts w:eastAsia="Times New Roman" w:cs="Arial"/>
                <w:lang w:eastAsia="en-US"/>
              </w:rPr>
            </w:pPr>
            <w:r w:rsidRPr="00FF1FDB">
              <w:rPr>
                <w:rFonts w:eastAsia="Times New Roman" w:cs="Arial"/>
                <w:lang w:eastAsia="en-US"/>
              </w:rPr>
              <w:t xml:space="preserve">A ponte está </w:t>
            </w:r>
            <w:r w:rsidR="008A0E8E">
              <w:rPr>
                <w:rFonts w:eastAsia="Times New Roman" w:cs="Arial"/>
                <w:lang w:eastAsia="en-US"/>
              </w:rPr>
              <w:t>sujeita</w:t>
            </w:r>
            <w:r w:rsidRPr="00FF1FDB">
              <w:rPr>
                <w:rFonts w:eastAsia="Times New Roman" w:cs="Arial"/>
                <w:lang w:eastAsia="en-US"/>
              </w:rPr>
              <w:t xml:space="preserve"> a quebra que podem levar horas e até mesmo dias para ser reparada.</w:t>
            </w:r>
          </w:p>
        </w:tc>
        <w:tc>
          <w:tcPr>
            <w:tcW w:w="4819" w:type="dxa"/>
          </w:tcPr>
          <w:p w:rsidR="0059471C" w:rsidRPr="00FF1FDB" w:rsidRDefault="0059471C" w:rsidP="000B1BF4">
            <w:pPr>
              <w:rPr>
                <w:rFonts w:eastAsia="Times New Roman" w:cs="Arial"/>
                <w:lang w:eastAsia="en-US"/>
              </w:rPr>
            </w:pPr>
            <w:r w:rsidRPr="00FF1FDB">
              <w:rPr>
                <w:rFonts w:eastAsia="Times New Roman" w:cs="Arial"/>
                <w:lang w:eastAsia="en-US"/>
              </w:rPr>
              <w:t xml:space="preserve">Com o layout sugerido é possível fazer </w:t>
            </w:r>
            <w:r w:rsidR="005B6FC0">
              <w:rPr>
                <w:rFonts w:eastAsia="Times New Roman" w:cs="Arial"/>
                <w:lang w:eastAsia="en-US"/>
              </w:rPr>
              <w:t>uma adaptação na ponte rolante,</w:t>
            </w:r>
            <w:r w:rsidRPr="00FF1FDB">
              <w:rPr>
                <w:rFonts w:eastAsia="Times New Roman" w:cs="Arial"/>
                <w:lang w:eastAsia="en-US"/>
              </w:rPr>
              <w:t xml:space="preserve"> não interferindo na sua utilização.</w:t>
            </w:r>
          </w:p>
        </w:tc>
      </w:tr>
      <w:tr w:rsidR="0059471C" w:rsidTr="00B13BE1">
        <w:tc>
          <w:tcPr>
            <w:tcW w:w="4815" w:type="dxa"/>
            <w:shd w:val="clear" w:color="auto" w:fill="C2D69B" w:themeFill="accent3" w:themeFillTint="99"/>
          </w:tcPr>
          <w:p w:rsidR="0059471C" w:rsidRPr="00B13BE1" w:rsidRDefault="0059471C" w:rsidP="000B1BF4">
            <w:pPr>
              <w:rPr>
                <w:rFonts w:cs="Arial"/>
                <w:b/>
              </w:rPr>
            </w:pPr>
            <w:r w:rsidRPr="00B13BE1">
              <w:rPr>
                <w:rFonts w:cs="Arial"/>
                <w:b/>
              </w:rPr>
              <w:t xml:space="preserve">Uso de </w:t>
            </w:r>
            <w:proofErr w:type="spellStart"/>
            <w:r w:rsidRPr="00B13BE1">
              <w:rPr>
                <w:rFonts w:cs="Arial"/>
                <w:b/>
              </w:rPr>
              <w:t>Paleteira</w:t>
            </w:r>
            <w:proofErr w:type="spellEnd"/>
            <w:r w:rsidRPr="00B13BE1">
              <w:rPr>
                <w:rFonts w:cs="Arial"/>
                <w:b/>
              </w:rPr>
              <w:t xml:space="preserve"> Elétrica no layout atual</w:t>
            </w:r>
          </w:p>
        </w:tc>
        <w:tc>
          <w:tcPr>
            <w:tcW w:w="4819" w:type="dxa"/>
            <w:shd w:val="clear" w:color="auto" w:fill="C2D69B" w:themeFill="accent3" w:themeFillTint="99"/>
          </w:tcPr>
          <w:p w:rsidR="0059471C" w:rsidRPr="00B13BE1" w:rsidRDefault="0059471C" w:rsidP="000B1BF4">
            <w:pPr>
              <w:rPr>
                <w:rFonts w:cs="Arial"/>
                <w:b/>
              </w:rPr>
            </w:pPr>
            <w:r w:rsidRPr="00B13BE1">
              <w:rPr>
                <w:rFonts w:cs="Arial"/>
                <w:b/>
              </w:rPr>
              <w:t>Uso da Paleteira Elétrica no layout sugerido</w:t>
            </w:r>
          </w:p>
        </w:tc>
      </w:tr>
      <w:tr w:rsidR="0059471C" w:rsidTr="00FF1FDB">
        <w:tc>
          <w:tcPr>
            <w:tcW w:w="4815" w:type="dxa"/>
            <w:vAlign w:val="center"/>
          </w:tcPr>
          <w:p w:rsidR="0059471C" w:rsidRPr="00FD45AD" w:rsidRDefault="005B6FC0" w:rsidP="000B1BF4">
            <w:pPr>
              <w:rPr>
                <w:b/>
                <w:noProof/>
              </w:rPr>
            </w:pPr>
            <w:r>
              <w:rPr>
                <w:b/>
                <w:noProof/>
              </w:rPr>
              <w:drawing>
                <wp:anchor distT="0" distB="0" distL="114300" distR="114300" simplePos="0" relativeHeight="251684864" behindDoc="1" locked="0" layoutInCell="1" allowOverlap="1" wp14:anchorId="7B1B278D" wp14:editId="5BC93977">
                  <wp:simplePos x="0" y="0"/>
                  <wp:positionH relativeFrom="column">
                    <wp:posOffset>1359535</wp:posOffset>
                  </wp:positionH>
                  <wp:positionV relativeFrom="paragraph">
                    <wp:posOffset>-243840</wp:posOffset>
                  </wp:positionV>
                  <wp:extent cx="1628140" cy="1038225"/>
                  <wp:effectExtent l="0" t="0" r="0" b="952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draulynk-empilhadeiras-paleteiras-eletricas-manuais-paleteiras-1391885-361x230.jpg"/>
                          <pic:cNvPicPr/>
                        </pic:nvPicPr>
                        <pic:blipFill>
                          <a:blip r:embed="rId23">
                            <a:extLst>
                              <a:ext uri="{28A0092B-C50C-407E-A947-70E740481C1C}">
                                <a14:useLocalDpi xmlns:a14="http://schemas.microsoft.com/office/drawing/2010/main" val="0"/>
                              </a:ext>
                            </a:extLst>
                          </a:blip>
                          <a:stretch>
                            <a:fillRect/>
                          </a:stretch>
                        </pic:blipFill>
                        <pic:spPr>
                          <a:xfrm>
                            <a:off x="0" y="0"/>
                            <a:ext cx="1628140" cy="1038225"/>
                          </a:xfrm>
                          <a:prstGeom prst="rect">
                            <a:avLst/>
                          </a:prstGeom>
                        </pic:spPr>
                      </pic:pic>
                    </a:graphicData>
                  </a:graphic>
                  <wp14:sizeRelH relativeFrom="page">
                    <wp14:pctWidth>0</wp14:pctWidth>
                  </wp14:sizeRelH>
                  <wp14:sizeRelV relativeFrom="page">
                    <wp14:pctHeight>0</wp14:pctHeight>
                  </wp14:sizeRelV>
                </wp:anchor>
              </w:drawing>
            </w:r>
            <w:r w:rsidR="008A0E8E" w:rsidRPr="00B13BE1">
              <w:rPr>
                <w:noProof/>
              </w:rPr>
              <w:drawing>
                <wp:anchor distT="0" distB="0" distL="114300" distR="114300" simplePos="0" relativeHeight="251687936" behindDoc="1" locked="0" layoutInCell="1" allowOverlap="1" wp14:anchorId="6F1F79D4" wp14:editId="25919C06">
                  <wp:simplePos x="0" y="0"/>
                  <wp:positionH relativeFrom="column">
                    <wp:posOffset>29210</wp:posOffset>
                  </wp:positionH>
                  <wp:positionV relativeFrom="paragraph">
                    <wp:posOffset>-318135</wp:posOffset>
                  </wp:positionV>
                  <wp:extent cx="1104900" cy="1104900"/>
                  <wp:effectExtent l="0" t="0" r="0" b="0"/>
                  <wp:wrapNone/>
                  <wp:docPr id="40" name="Imagem 40" descr="C:\Users\erik.luciano\Desktop\paleteira-manual-5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luciano\Desktop\paleteira-manual-5t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tcPr>
          <w:p w:rsidR="0059471C" w:rsidRDefault="0059471C" w:rsidP="000B1BF4">
            <w:pPr>
              <w:rPr>
                <w:noProof/>
              </w:rPr>
            </w:pPr>
            <w:r w:rsidRPr="009E5F97">
              <w:rPr>
                <w:noProof/>
              </w:rPr>
              <w:drawing>
                <wp:anchor distT="0" distB="0" distL="114300" distR="114300" simplePos="0" relativeHeight="251683840" behindDoc="1" locked="0" layoutInCell="1" allowOverlap="1" wp14:anchorId="02BEFE61" wp14:editId="74316EB5">
                  <wp:simplePos x="0" y="0"/>
                  <wp:positionH relativeFrom="column">
                    <wp:posOffset>534035</wp:posOffset>
                  </wp:positionH>
                  <wp:positionV relativeFrom="paragraph">
                    <wp:posOffset>6985</wp:posOffset>
                  </wp:positionV>
                  <wp:extent cx="1883401" cy="1257116"/>
                  <wp:effectExtent l="0" t="0" r="3175" b="635"/>
                  <wp:wrapNone/>
                  <wp:docPr id="39" name="Imagem 39" descr="C:\Users\erik.luciano\Desktop\armazenage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luciano\Desktop\armazenagem-0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9784"/>
                          <a:stretch/>
                        </pic:blipFill>
                        <pic:spPr bwMode="auto">
                          <a:xfrm>
                            <a:off x="0" y="0"/>
                            <a:ext cx="1883401" cy="1257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Default="0059471C" w:rsidP="000B1BF4"/>
          <w:p w:rsidR="0059471C" w:rsidRPr="009E5F97" w:rsidRDefault="0059471C" w:rsidP="000B1BF4">
            <w:pPr>
              <w:rPr>
                <w:sz w:val="6"/>
                <w:szCs w:val="6"/>
              </w:rPr>
            </w:pPr>
          </w:p>
        </w:tc>
      </w:tr>
      <w:tr w:rsidR="0059471C" w:rsidRPr="00343E54" w:rsidTr="00B13BE1">
        <w:tc>
          <w:tcPr>
            <w:tcW w:w="4815" w:type="dxa"/>
            <w:shd w:val="clear" w:color="auto" w:fill="C2D69B" w:themeFill="accent3" w:themeFillTint="99"/>
          </w:tcPr>
          <w:p w:rsidR="0059471C" w:rsidRPr="00B13BE1" w:rsidRDefault="0059471C" w:rsidP="000B1BF4">
            <w:pPr>
              <w:rPr>
                <w:rFonts w:cs="Arial"/>
                <w:b/>
              </w:rPr>
            </w:pPr>
            <w:r w:rsidRPr="00B13BE1">
              <w:rPr>
                <w:rFonts w:cs="Arial"/>
                <w:b/>
              </w:rPr>
              <w:t>Observações</w:t>
            </w:r>
          </w:p>
        </w:tc>
        <w:tc>
          <w:tcPr>
            <w:tcW w:w="4819" w:type="dxa"/>
            <w:shd w:val="clear" w:color="auto" w:fill="C2D69B" w:themeFill="accent3" w:themeFillTint="99"/>
          </w:tcPr>
          <w:p w:rsidR="0059471C" w:rsidRPr="00B13BE1" w:rsidRDefault="0059471C" w:rsidP="000B1BF4">
            <w:pPr>
              <w:rPr>
                <w:rFonts w:cs="Arial"/>
                <w:b/>
              </w:rPr>
            </w:pPr>
            <w:r w:rsidRPr="00B13BE1">
              <w:rPr>
                <w:rFonts w:cs="Arial"/>
                <w:b/>
              </w:rPr>
              <w:t>Observações</w:t>
            </w:r>
          </w:p>
        </w:tc>
      </w:tr>
      <w:tr w:rsidR="0059471C" w:rsidRPr="00072E17" w:rsidTr="00FF1FDB">
        <w:tc>
          <w:tcPr>
            <w:tcW w:w="4815" w:type="dxa"/>
          </w:tcPr>
          <w:p w:rsidR="0059471C" w:rsidRPr="00B13BE1" w:rsidRDefault="0059471C" w:rsidP="000B1BF4">
            <w:pPr>
              <w:rPr>
                <w:rFonts w:eastAsia="Times New Roman" w:cs="Arial"/>
                <w:lang w:eastAsia="en-US"/>
              </w:rPr>
            </w:pPr>
            <w:r w:rsidRPr="00B13BE1">
              <w:rPr>
                <w:rFonts w:eastAsia="Times New Roman" w:cs="Arial"/>
                <w:lang w:eastAsia="en-US"/>
              </w:rPr>
              <w:t>Não é possível ser utilizado no layout atual.</w:t>
            </w:r>
          </w:p>
        </w:tc>
        <w:tc>
          <w:tcPr>
            <w:tcW w:w="4819" w:type="dxa"/>
          </w:tcPr>
          <w:p w:rsidR="0059471C" w:rsidRPr="00B13BE1" w:rsidRDefault="008A0E8E" w:rsidP="00B13BE1">
            <w:pPr>
              <w:rPr>
                <w:rFonts w:eastAsia="Times New Roman" w:cs="Arial"/>
                <w:lang w:eastAsia="en-US"/>
              </w:rPr>
            </w:pPr>
            <w:r>
              <w:rPr>
                <w:rFonts w:eastAsia="Times New Roman" w:cs="Arial"/>
                <w:lang w:eastAsia="en-US"/>
              </w:rPr>
              <w:t>É</w:t>
            </w:r>
            <w:r w:rsidR="0059471C" w:rsidRPr="00B13BE1">
              <w:rPr>
                <w:rFonts w:eastAsia="Times New Roman" w:cs="Arial"/>
                <w:lang w:eastAsia="en-US"/>
              </w:rPr>
              <w:t xml:space="preserve"> possível fazer a utilização da </w:t>
            </w:r>
            <w:proofErr w:type="spellStart"/>
            <w:r w:rsidR="0059471C" w:rsidRPr="00B13BE1">
              <w:rPr>
                <w:rFonts w:eastAsia="Times New Roman" w:cs="Arial"/>
                <w:lang w:eastAsia="en-US"/>
              </w:rPr>
              <w:t>paleteira</w:t>
            </w:r>
            <w:proofErr w:type="spellEnd"/>
            <w:r w:rsidR="0059471C" w:rsidRPr="00B13BE1">
              <w:rPr>
                <w:rFonts w:eastAsia="Times New Roman" w:cs="Arial"/>
                <w:lang w:eastAsia="en-US"/>
              </w:rPr>
              <w:t xml:space="preserve"> elétrica pois centro ficará livre e as chapas poderão ser pegas em menor quantidade não tendo um peso tão elevado.</w:t>
            </w:r>
          </w:p>
        </w:tc>
      </w:tr>
    </w:tbl>
    <w:p w:rsidR="008A0E8E" w:rsidRDefault="008A0E8E" w:rsidP="008A0E8E">
      <w:pPr>
        <w:pStyle w:val="SemEspaamento"/>
        <w:jc w:val="center"/>
        <w:rPr>
          <w:sz w:val="22"/>
          <w:szCs w:val="22"/>
        </w:rPr>
      </w:pPr>
      <w:r>
        <w:rPr>
          <w:b/>
          <w:sz w:val="22"/>
          <w:szCs w:val="22"/>
        </w:rPr>
        <w:t>Fonte</w:t>
      </w:r>
      <w:r w:rsidRPr="00986271">
        <w:rPr>
          <w:b/>
          <w:sz w:val="22"/>
          <w:szCs w:val="22"/>
        </w:rPr>
        <w:t xml:space="preserve">: </w:t>
      </w:r>
      <w:r>
        <w:rPr>
          <w:sz w:val="22"/>
          <w:szCs w:val="22"/>
        </w:rPr>
        <w:t>Os autores.</w:t>
      </w:r>
    </w:p>
    <w:p w:rsidR="00D03DCE" w:rsidRPr="00986271" w:rsidRDefault="00D03DCE" w:rsidP="008A0E8E">
      <w:pPr>
        <w:pStyle w:val="SemEspaamento"/>
        <w:jc w:val="center"/>
        <w:rPr>
          <w:b/>
          <w:sz w:val="22"/>
          <w:szCs w:val="22"/>
        </w:rPr>
      </w:pPr>
    </w:p>
    <w:p w:rsidR="00C925DC" w:rsidRDefault="00C925DC" w:rsidP="00C925DC">
      <w:pPr>
        <w:pStyle w:val="SemEspaamento"/>
        <w:rPr>
          <w:b/>
          <w:szCs w:val="24"/>
        </w:rPr>
      </w:pPr>
      <w:r>
        <w:rPr>
          <w:b/>
          <w:szCs w:val="24"/>
        </w:rPr>
        <w:t>4.5</w:t>
      </w:r>
      <w:r w:rsidRPr="00CE308F">
        <w:rPr>
          <w:b/>
          <w:szCs w:val="24"/>
        </w:rPr>
        <w:t xml:space="preserve"> </w:t>
      </w:r>
      <w:r>
        <w:rPr>
          <w:b/>
          <w:szCs w:val="24"/>
        </w:rPr>
        <w:t xml:space="preserve">Criação das Etiquetas Inteligentes </w:t>
      </w:r>
    </w:p>
    <w:p w:rsidR="00C925DC" w:rsidRPr="00F60770" w:rsidRDefault="00C925DC" w:rsidP="00F60770">
      <w:pPr>
        <w:ind w:firstLine="709"/>
        <w:rPr>
          <w:rFonts w:cs="Arial"/>
          <w:sz w:val="24"/>
          <w:szCs w:val="24"/>
        </w:rPr>
      </w:pPr>
      <w:r w:rsidRPr="00F60770">
        <w:rPr>
          <w:rFonts w:cs="Arial"/>
          <w:sz w:val="24"/>
          <w:szCs w:val="24"/>
        </w:rPr>
        <w:t xml:space="preserve">Na elaboração das etiquetas, tomou-se o cuidado para se criar um tipo inteligente, </w:t>
      </w:r>
      <w:r w:rsidR="001B1600" w:rsidRPr="00F60770">
        <w:rPr>
          <w:rFonts w:cs="Arial"/>
          <w:sz w:val="24"/>
          <w:szCs w:val="24"/>
        </w:rPr>
        <w:t xml:space="preserve">que </w:t>
      </w:r>
      <w:proofErr w:type="gramStart"/>
      <w:r w:rsidR="001B1600" w:rsidRPr="00F60770">
        <w:rPr>
          <w:rFonts w:cs="Arial"/>
          <w:sz w:val="24"/>
          <w:szCs w:val="24"/>
        </w:rPr>
        <w:t>mescla-se</w:t>
      </w:r>
      <w:proofErr w:type="gramEnd"/>
      <w:r w:rsidR="001B1600" w:rsidRPr="00F60770">
        <w:rPr>
          <w:rFonts w:cs="Arial"/>
          <w:sz w:val="24"/>
          <w:szCs w:val="24"/>
        </w:rPr>
        <w:t xml:space="preserve"> </w:t>
      </w:r>
      <w:r w:rsidRPr="00F60770">
        <w:rPr>
          <w:rFonts w:cs="Arial"/>
          <w:sz w:val="24"/>
          <w:szCs w:val="24"/>
        </w:rPr>
        <w:t xml:space="preserve">um designer mais </w:t>
      </w:r>
      <w:r w:rsidR="001B1600" w:rsidRPr="00F60770">
        <w:rPr>
          <w:rFonts w:cs="Arial"/>
          <w:sz w:val="24"/>
          <w:szCs w:val="24"/>
        </w:rPr>
        <w:t xml:space="preserve">amigável constando somente as informações mais importantes e essenciais para os operadores do estoque e que separa-se os níveis do </w:t>
      </w:r>
      <w:proofErr w:type="spellStart"/>
      <w:r w:rsidR="001B1600" w:rsidRPr="00F60770">
        <w:rPr>
          <w:rFonts w:cs="Arial"/>
          <w:sz w:val="24"/>
          <w:szCs w:val="24"/>
        </w:rPr>
        <w:t>cantilever</w:t>
      </w:r>
      <w:proofErr w:type="spellEnd"/>
      <w:r w:rsidR="001B1600" w:rsidRPr="00F60770">
        <w:rPr>
          <w:rFonts w:cs="Arial"/>
          <w:sz w:val="24"/>
          <w:szCs w:val="24"/>
        </w:rPr>
        <w:t xml:space="preserve"> conforme prioridades, portanto, </w:t>
      </w:r>
      <w:r w:rsidRPr="00F60770">
        <w:rPr>
          <w:rFonts w:cs="Arial"/>
          <w:sz w:val="24"/>
          <w:szCs w:val="24"/>
        </w:rPr>
        <w:t xml:space="preserve">foram </w:t>
      </w:r>
      <w:r w:rsidR="001B1600" w:rsidRPr="00F60770">
        <w:rPr>
          <w:rFonts w:cs="Arial"/>
          <w:sz w:val="24"/>
          <w:szCs w:val="24"/>
        </w:rPr>
        <w:t xml:space="preserve">desenvolvidas em três cores: verde, amarelo e vermelho, </w:t>
      </w:r>
      <w:r w:rsidRPr="00F60770">
        <w:rPr>
          <w:rFonts w:cs="Arial"/>
          <w:sz w:val="24"/>
          <w:szCs w:val="24"/>
        </w:rPr>
        <w:t>conforme a seguir:</w:t>
      </w:r>
    </w:p>
    <w:p w:rsidR="00C925DC" w:rsidRPr="00F60770" w:rsidRDefault="005F6E5C" w:rsidP="00830542">
      <w:pPr>
        <w:spacing w:line="360" w:lineRule="auto"/>
        <w:jc w:val="center"/>
        <w:rPr>
          <w:rFonts w:cs="Arial"/>
        </w:rPr>
      </w:pPr>
      <w:r w:rsidRPr="005F6E5C">
        <w:rPr>
          <w:rFonts w:cs="Arial"/>
          <w:noProof/>
        </w:rPr>
        <w:drawing>
          <wp:anchor distT="0" distB="0" distL="114300" distR="114300" simplePos="0" relativeHeight="251703296" behindDoc="1" locked="0" layoutInCell="1" allowOverlap="1" wp14:anchorId="369466EB" wp14:editId="763D0E93">
            <wp:simplePos x="0" y="0"/>
            <wp:positionH relativeFrom="column">
              <wp:posOffset>4095115</wp:posOffset>
            </wp:positionH>
            <wp:positionV relativeFrom="paragraph">
              <wp:posOffset>183515</wp:posOffset>
            </wp:positionV>
            <wp:extent cx="2167890" cy="1257300"/>
            <wp:effectExtent l="0" t="0" r="3810" b="0"/>
            <wp:wrapNone/>
            <wp:docPr id="11" name="Imagem 11" descr="C:\Users\erik.luciano\Desktop\aço 101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luciano\Desktop\aço 1010a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78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5C">
        <w:rPr>
          <w:rFonts w:cs="Arial"/>
          <w:noProof/>
        </w:rPr>
        <w:drawing>
          <wp:anchor distT="0" distB="0" distL="114300" distR="114300" simplePos="0" relativeHeight="251704320" behindDoc="1" locked="0" layoutInCell="1" allowOverlap="1" wp14:anchorId="470B908D" wp14:editId="21B54EE3">
            <wp:simplePos x="0" y="0"/>
            <wp:positionH relativeFrom="column">
              <wp:posOffset>1871980</wp:posOffset>
            </wp:positionH>
            <wp:positionV relativeFrom="paragraph">
              <wp:posOffset>172085</wp:posOffset>
            </wp:positionV>
            <wp:extent cx="2148523" cy="1247529"/>
            <wp:effectExtent l="0" t="0" r="4445" b="0"/>
            <wp:wrapNone/>
            <wp:docPr id="10" name="Imagem 10" descr="C:\Users\erik.luciano\Desktop\aço ford etiqueta am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luciano\Desktop\aço ford etiqueta amare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523" cy="12475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5C">
        <w:rPr>
          <w:rFonts w:cs="Arial"/>
          <w:noProof/>
        </w:rPr>
        <w:drawing>
          <wp:anchor distT="0" distB="0" distL="114300" distR="114300" simplePos="0" relativeHeight="251705344" behindDoc="1" locked="0" layoutInCell="1" allowOverlap="1" wp14:anchorId="22EB2B58" wp14:editId="32EA96AD">
            <wp:simplePos x="0" y="0"/>
            <wp:positionH relativeFrom="column">
              <wp:posOffset>-376897</wp:posOffset>
            </wp:positionH>
            <wp:positionV relativeFrom="paragraph">
              <wp:posOffset>185420</wp:posOffset>
            </wp:positionV>
            <wp:extent cx="2133019" cy="1229926"/>
            <wp:effectExtent l="0" t="0" r="635" b="8890"/>
            <wp:wrapNone/>
            <wp:docPr id="8" name="Imagem 8" descr="C:\Users\erik.luciano\Desktop\aço 1080 verme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luciano\Desktop\aço 1080 vermelh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019" cy="1229926"/>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28">
        <w:rPr>
          <w:rFonts w:cs="Arial"/>
          <w:b/>
        </w:rPr>
        <w:t>Figura 07</w:t>
      </w:r>
      <w:r w:rsidR="00C925DC" w:rsidRPr="00F60770">
        <w:rPr>
          <w:rFonts w:cs="Arial"/>
          <w:b/>
        </w:rPr>
        <w:t>:</w:t>
      </w:r>
      <w:r w:rsidR="0014781E">
        <w:rPr>
          <w:rFonts w:cs="Arial"/>
        </w:rPr>
        <w:t xml:space="preserve"> Etiquetas por níveis de prioridade.</w:t>
      </w:r>
    </w:p>
    <w:p w:rsidR="00C925DC" w:rsidRPr="00F60770" w:rsidRDefault="00C925DC" w:rsidP="00F60770">
      <w:pPr>
        <w:spacing w:line="360" w:lineRule="auto"/>
        <w:jc w:val="center"/>
        <w:rPr>
          <w:rFonts w:cs="Arial"/>
        </w:rPr>
      </w:pPr>
    </w:p>
    <w:p w:rsidR="00C925DC" w:rsidRPr="00F60770" w:rsidRDefault="00C925DC" w:rsidP="00F60770">
      <w:pPr>
        <w:spacing w:line="360" w:lineRule="auto"/>
        <w:ind w:firstLine="709"/>
        <w:jc w:val="center"/>
        <w:rPr>
          <w:rFonts w:cs="Arial"/>
        </w:rPr>
      </w:pPr>
    </w:p>
    <w:p w:rsidR="00C925DC" w:rsidRPr="00F60770" w:rsidRDefault="00C925DC" w:rsidP="00F60770">
      <w:pPr>
        <w:spacing w:line="360" w:lineRule="auto"/>
        <w:ind w:firstLine="709"/>
        <w:jc w:val="center"/>
        <w:rPr>
          <w:rFonts w:cs="Arial"/>
        </w:rPr>
      </w:pPr>
    </w:p>
    <w:p w:rsidR="00C925DC" w:rsidRDefault="00C925DC" w:rsidP="00F60770">
      <w:pPr>
        <w:spacing w:line="360" w:lineRule="auto"/>
        <w:ind w:firstLine="709"/>
        <w:jc w:val="center"/>
        <w:rPr>
          <w:rFonts w:cs="Arial"/>
        </w:rPr>
      </w:pPr>
    </w:p>
    <w:p w:rsidR="005F6E5C" w:rsidRDefault="005F6E5C" w:rsidP="00F60770">
      <w:pPr>
        <w:spacing w:line="360" w:lineRule="auto"/>
        <w:ind w:firstLine="709"/>
        <w:jc w:val="center"/>
        <w:rPr>
          <w:rFonts w:cs="Arial"/>
        </w:rPr>
      </w:pPr>
    </w:p>
    <w:p w:rsidR="0014781E" w:rsidRPr="0014781E" w:rsidRDefault="0014781E" w:rsidP="0014781E">
      <w:pPr>
        <w:spacing w:line="360" w:lineRule="auto"/>
        <w:rPr>
          <w:rFonts w:cs="Arial"/>
          <w:b/>
          <w:sz w:val="10"/>
          <w:szCs w:val="10"/>
        </w:rPr>
      </w:pPr>
    </w:p>
    <w:p w:rsidR="0014781E" w:rsidRPr="00F60770" w:rsidRDefault="0014781E" w:rsidP="00830542">
      <w:pPr>
        <w:spacing w:line="360" w:lineRule="auto"/>
        <w:jc w:val="center"/>
        <w:rPr>
          <w:rFonts w:cs="Arial"/>
        </w:rPr>
      </w:pPr>
      <w:r w:rsidRPr="00F60770">
        <w:rPr>
          <w:rFonts w:cs="Arial"/>
          <w:b/>
        </w:rPr>
        <w:t>Fonte:</w:t>
      </w:r>
      <w:r w:rsidRPr="00F60770">
        <w:rPr>
          <w:rFonts w:cs="Arial"/>
        </w:rPr>
        <w:t xml:space="preserve"> Os autores.</w:t>
      </w:r>
    </w:p>
    <w:p w:rsidR="00C925DC" w:rsidRDefault="00F60770" w:rsidP="00504228">
      <w:pPr>
        <w:ind w:firstLine="709"/>
        <w:rPr>
          <w:rFonts w:cs="Arial"/>
          <w:sz w:val="24"/>
          <w:szCs w:val="24"/>
        </w:rPr>
      </w:pPr>
      <w:r w:rsidRPr="00F60770">
        <w:rPr>
          <w:rFonts w:cs="Arial"/>
          <w:sz w:val="24"/>
          <w:szCs w:val="24"/>
        </w:rPr>
        <w:t>As etiquetas verdes são onde ficarão as chapas de aços de</w:t>
      </w:r>
      <w:r w:rsidR="00C925DC" w:rsidRPr="00F60770">
        <w:rPr>
          <w:rFonts w:cs="Arial"/>
          <w:sz w:val="24"/>
          <w:szCs w:val="24"/>
        </w:rPr>
        <w:t xml:space="preserve"> menor giro, com baixo nível de prioridade. Sugere-se que seja separado o último nível do </w:t>
      </w:r>
      <w:proofErr w:type="spellStart"/>
      <w:r w:rsidR="00C925DC" w:rsidRPr="00F60770">
        <w:rPr>
          <w:rFonts w:cs="Arial"/>
          <w:sz w:val="24"/>
          <w:szCs w:val="24"/>
        </w:rPr>
        <w:t>cantilever</w:t>
      </w:r>
      <w:proofErr w:type="spellEnd"/>
      <w:r w:rsidR="00C925DC" w:rsidRPr="00F60770">
        <w:rPr>
          <w:rFonts w:cs="Arial"/>
          <w:sz w:val="24"/>
          <w:szCs w:val="24"/>
        </w:rPr>
        <w:t>, devido</w:t>
      </w:r>
      <w:r w:rsidRPr="00F60770">
        <w:rPr>
          <w:rFonts w:cs="Arial"/>
          <w:sz w:val="24"/>
          <w:szCs w:val="24"/>
        </w:rPr>
        <w:t xml:space="preserve"> </w:t>
      </w:r>
      <w:proofErr w:type="spellStart"/>
      <w:r w:rsidRPr="00F60770">
        <w:rPr>
          <w:rFonts w:cs="Arial"/>
          <w:sz w:val="24"/>
          <w:szCs w:val="24"/>
        </w:rPr>
        <w:t>a</w:t>
      </w:r>
      <w:proofErr w:type="spellEnd"/>
      <w:r w:rsidRPr="00F60770">
        <w:rPr>
          <w:rFonts w:cs="Arial"/>
          <w:sz w:val="24"/>
          <w:szCs w:val="24"/>
        </w:rPr>
        <w:t xml:space="preserve"> baixa saída da matéria prima e baixa dependência da produção.</w:t>
      </w:r>
      <w:r w:rsidR="00504228">
        <w:rPr>
          <w:rFonts w:cs="Arial"/>
          <w:sz w:val="24"/>
          <w:szCs w:val="24"/>
        </w:rPr>
        <w:t xml:space="preserve"> </w:t>
      </w:r>
      <w:r w:rsidR="00C925DC" w:rsidRPr="00830542">
        <w:rPr>
          <w:rFonts w:cs="Arial"/>
          <w:sz w:val="24"/>
          <w:szCs w:val="24"/>
        </w:rPr>
        <w:t xml:space="preserve">As amarelas </w:t>
      </w:r>
      <w:r w:rsidR="00C925DC" w:rsidRPr="00830542">
        <w:rPr>
          <w:rFonts w:cs="Arial"/>
          <w:sz w:val="24"/>
          <w:szCs w:val="24"/>
        </w:rPr>
        <w:lastRenderedPageBreak/>
        <w:t xml:space="preserve">são de médio giro, com médio nível de prioridade.  Sugere-se que seja definido como 3º e 4º nível do </w:t>
      </w:r>
      <w:proofErr w:type="spellStart"/>
      <w:r w:rsidR="00C925DC" w:rsidRPr="00830542">
        <w:rPr>
          <w:rFonts w:cs="Arial"/>
          <w:sz w:val="24"/>
          <w:szCs w:val="24"/>
        </w:rPr>
        <w:t>cantilever</w:t>
      </w:r>
      <w:proofErr w:type="spellEnd"/>
      <w:r w:rsidR="00C925DC" w:rsidRPr="00830542">
        <w:rPr>
          <w:rFonts w:cs="Arial"/>
          <w:sz w:val="24"/>
          <w:szCs w:val="24"/>
        </w:rPr>
        <w:t xml:space="preserve">. </w:t>
      </w:r>
      <w:r w:rsidR="00C925DC" w:rsidRPr="00F60770">
        <w:rPr>
          <w:rFonts w:cs="Arial"/>
          <w:sz w:val="24"/>
          <w:szCs w:val="24"/>
        </w:rPr>
        <w:t>As vermelhas são de alto giro, com elevado nível de prioridade. A falta de estoque</w:t>
      </w:r>
      <w:r w:rsidR="00D03DCE">
        <w:rPr>
          <w:rFonts w:cs="Arial"/>
          <w:sz w:val="24"/>
          <w:szCs w:val="24"/>
        </w:rPr>
        <w:t xml:space="preserve"> das chapas que ficarão com as etiquetas vermelhas</w:t>
      </w:r>
      <w:r w:rsidR="00C925DC" w:rsidRPr="00F60770">
        <w:rPr>
          <w:rFonts w:cs="Arial"/>
          <w:sz w:val="24"/>
          <w:szCs w:val="24"/>
        </w:rPr>
        <w:t xml:space="preserve"> poderá acarretar parada de linha, por esse motivo, os níveis do </w:t>
      </w:r>
      <w:proofErr w:type="spellStart"/>
      <w:r w:rsidR="00C925DC" w:rsidRPr="00F60770">
        <w:rPr>
          <w:rFonts w:cs="Arial"/>
          <w:sz w:val="24"/>
          <w:szCs w:val="24"/>
        </w:rPr>
        <w:t>cantilevers</w:t>
      </w:r>
      <w:proofErr w:type="spellEnd"/>
      <w:r w:rsidR="00C925DC" w:rsidRPr="00F60770">
        <w:rPr>
          <w:rFonts w:cs="Arial"/>
          <w:sz w:val="24"/>
          <w:szCs w:val="24"/>
        </w:rPr>
        <w:t xml:space="preserve"> do estoque identificados </w:t>
      </w:r>
      <w:r w:rsidR="00D03DCE">
        <w:rPr>
          <w:rFonts w:cs="Arial"/>
          <w:sz w:val="24"/>
          <w:szCs w:val="24"/>
        </w:rPr>
        <w:t>com essa cor</w:t>
      </w:r>
      <w:r w:rsidR="00C925DC" w:rsidRPr="00F60770">
        <w:rPr>
          <w:rFonts w:cs="Arial"/>
          <w:sz w:val="24"/>
          <w:szCs w:val="24"/>
        </w:rPr>
        <w:t xml:space="preserve"> deverão ser </w:t>
      </w:r>
      <w:proofErr w:type="gramStart"/>
      <w:r w:rsidR="00C925DC" w:rsidRPr="00F60770">
        <w:rPr>
          <w:rFonts w:cs="Arial"/>
          <w:sz w:val="24"/>
          <w:szCs w:val="24"/>
        </w:rPr>
        <w:t>reposto</w:t>
      </w:r>
      <w:proofErr w:type="gramEnd"/>
      <w:r w:rsidR="00C925DC" w:rsidRPr="00F60770">
        <w:rPr>
          <w:rFonts w:cs="Arial"/>
          <w:sz w:val="24"/>
          <w:szCs w:val="24"/>
        </w:rPr>
        <w:t xml:space="preserve"> imediatamente diante da elevada dependência do setor da produção e buscando facilitar sua movimentação e diminuir a dependência de equipamentos, os níveis sugeridos serão os dois primeiros, do solo pra cima.</w:t>
      </w:r>
      <w:r w:rsidR="00504228">
        <w:rPr>
          <w:rFonts w:cs="Arial"/>
          <w:sz w:val="24"/>
          <w:szCs w:val="24"/>
        </w:rPr>
        <w:t xml:space="preserve"> </w:t>
      </w:r>
      <w:r w:rsidR="00C925DC" w:rsidRPr="00F60770">
        <w:rPr>
          <w:rFonts w:cs="Arial"/>
          <w:sz w:val="24"/>
          <w:szCs w:val="24"/>
        </w:rPr>
        <w:t xml:space="preserve">Na figura abaixo, segue exemplo da utilização das etiquetas no </w:t>
      </w:r>
      <w:proofErr w:type="spellStart"/>
      <w:r w:rsidR="00C925DC" w:rsidRPr="00F60770">
        <w:rPr>
          <w:rFonts w:cs="Arial"/>
          <w:sz w:val="24"/>
          <w:szCs w:val="24"/>
        </w:rPr>
        <w:t>cantilevers</w:t>
      </w:r>
      <w:proofErr w:type="spellEnd"/>
      <w:r w:rsidR="00C925DC" w:rsidRPr="00F60770">
        <w:rPr>
          <w:rFonts w:cs="Arial"/>
          <w:sz w:val="24"/>
          <w:szCs w:val="24"/>
        </w:rPr>
        <w:t>:</w:t>
      </w:r>
    </w:p>
    <w:p w:rsidR="00C925DC" w:rsidRPr="00A501F3" w:rsidRDefault="005F6E5C" w:rsidP="00A501F3">
      <w:pPr>
        <w:spacing w:line="360" w:lineRule="auto"/>
        <w:jc w:val="center"/>
        <w:rPr>
          <w:rFonts w:cs="Arial"/>
        </w:rPr>
      </w:pPr>
      <w:r w:rsidRPr="005F6E5C">
        <w:rPr>
          <w:rFonts w:ascii="Times New Roman" w:hAnsi="Times New Roman"/>
          <w:noProof/>
          <w:sz w:val="24"/>
          <w:szCs w:val="24"/>
        </w:rPr>
        <w:drawing>
          <wp:anchor distT="0" distB="0" distL="114300" distR="114300" simplePos="0" relativeHeight="251706368" behindDoc="1" locked="0" layoutInCell="1" allowOverlap="1" wp14:anchorId="21056FE6" wp14:editId="68A29A0D">
            <wp:simplePos x="0" y="0"/>
            <wp:positionH relativeFrom="column">
              <wp:posOffset>1187072</wp:posOffset>
            </wp:positionH>
            <wp:positionV relativeFrom="paragraph">
              <wp:posOffset>147955</wp:posOffset>
            </wp:positionV>
            <wp:extent cx="3791243" cy="2660401"/>
            <wp:effectExtent l="0" t="0" r="0" b="6985"/>
            <wp:wrapNone/>
            <wp:docPr id="14" name="Imagem 14" descr="C:\Users\erik.luciano\Desktop\endereçamento galpão fech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luciano\Desktop\endereçamento galpão fecha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1243" cy="2660401"/>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28">
        <w:rPr>
          <w:rFonts w:cs="Arial"/>
          <w:b/>
        </w:rPr>
        <w:t>Figura 08</w:t>
      </w:r>
      <w:r w:rsidR="00C925DC" w:rsidRPr="00A501F3">
        <w:rPr>
          <w:rFonts w:cs="Arial"/>
          <w:b/>
        </w:rPr>
        <w:t>:</w:t>
      </w:r>
      <w:r w:rsidR="00C925DC" w:rsidRPr="00A501F3">
        <w:rPr>
          <w:rFonts w:cs="Arial"/>
        </w:rPr>
        <w:t xml:space="preserve"> Exemplo de utilização das etiquetas por nível de prioridade.</w:t>
      </w:r>
    </w:p>
    <w:p w:rsidR="00504228" w:rsidRDefault="00504228" w:rsidP="0064462B">
      <w:pPr>
        <w:spacing w:line="360" w:lineRule="auto"/>
        <w:jc w:val="center"/>
        <w:rPr>
          <w:rFonts w:ascii="Times New Roman" w:hAnsi="Times New Roman"/>
          <w:sz w:val="24"/>
          <w:szCs w:val="24"/>
        </w:rPr>
      </w:pPr>
    </w:p>
    <w:p w:rsidR="00504228" w:rsidRDefault="00504228" w:rsidP="0064462B">
      <w:pPr>
        <w:spacing w:line="360" w:lineRule="auto"/>
        <w:jc w:val="center"/>
        <w:rPr>
          <w:rFonts w:ascii="Times New Roman" w:hAnsi="Times New Roman"/>
          <w:sz w:val="24"/>
          <w:szCs w:val="24"/>
        </w:rPr>
      </w:pPr>
    </w:p>
    <w:p w:rsidR="00C925DC" w:rsidRDefault="00C925DC" w:rsidP="0064462B">
      <w:pPr>
        <w:spacing w:line="360" w:lineRule="auto"/>
        <w:jc w:val="center"/>
        <w:rPr>
          <w:rFonts w:ascii="Times New Roman" w:hAnsi="Times New Roman"/>
          <w:sz w:val="24"/>
          <w:szCs w:val="24"/>
        </w:rPr>
      </w:pPr>
    </w:p>
    <w:p w:rsidR="00504228" w:rsidRDefault="00504228" w:rsidP="00A501F3">
      <w:pPr>
        <w:spacing w:line="360" w:lineRule="auto"/>
        <w:jc w:val="center"/>
        <w:rPr>
          <w:rFonts w:cs="Arial"/>
          <w:b/>
        </w:rPr>
      </w:pPr>
    </w:p>
    <w:p w:rsidR="00504228" w:rsidRDefault="00504228" w:rsidP="00A501F3">
      <w:pPr>
        <w:spacing w:line="360" w:lineRule="auto"/>
        <w:jc w:val="center"/>
        <w:rPr>
          <w:rFonts w:cs="Arial"/>
          <w:b/>
        </w:rPr>
      </w:pPr>
    </w:p>
    <w:p w:rsidR="00504228" w:rsidRDefault="00504228" w:rsidP="00A501F3">
      <w:pPr>
        <w:spacing w:line="360" w:lineRule="auto"/>
        <w:jc w:val="center"/>
        <w:rPr>
          <w:rFonts w:cs="Arial"/>
          <w:b/>
        </w:rPr>
      </w:pPr>
    </w:p>
    <w:p w:rsidR="00504228" w:rsidRDefault="00504228" w:rsidP="00A501F3">
      <w:pPr>
        <w:spacing w:line="360" w:lineRule="auto"/>
        <w:jc w:val="center"/>
        <w:rPr>
          <w:rFonts w:cs="Arial"/>
          <w:b/>
        </w:rPr>
      </w:pPr>
    </w:p>
    <w:p w:rsidR="00504228" w:rsidRDefault="00504228" w:rsidP="00A501F3">
      <w:pPr>
        <w:spacing w:line="360" w:lineRule="auto"/>
        <w:jc w:val="center"/>
        <w:rPr>
          <w:rFonts w:cs="Arial"/>
          <w:b/>
        </w:rPr>
      </w:pPr>
    </w:p>
    <w:p w:rsidR="00504228" w:rsidRDefault="00504228" w:rsidP="00A501F3">
      <w:pPr>
        <w:spacing w:line="360" w:lineRule="auto"/>
        <w:jc w:val="center"/>
        <w:rPr>
          <w:rFonts w:cs="Arial"/>
          <w:b/>
        </w:rPr>
      </w:pPr>
    </w:p>
    <w:p w:rsidR="007F7333" w:rsidRDefault="007F7333" w:rsidP="00A501F3">
      <w:pPr>
        <w:spacing w:line="360" w:lineRule="auto"/>
        <w:jc w:val="center"/>
        <w:rPr>
          <w:rFonts w:cs="Arial"/>
          <w:b/>
        </w:rPr>
      </w:pPr>
    </w:p>
    <w:p w:rsidR="007F7333" w:rsidRPr="007F7333" w:rsidRDefault="007F7333" w:rsidP="00A501F3">
      <w:pPr>
        <w:spacing w:line="360" w:lineRule="auto"/>
        <w:jc w:val="center"/>
        <w:rPr>
          <w:rFonts w:cs="Arial"/>
          <w:b/>
          <w:sz w:val="4"/>
          <w:szCs w:val="4"/>
        </w:rPr>
      </w:pPr>
    </w:p>
    <w:p w:rsidR="0011280F" w:rsidRDefault="0011280F" w:rsidP="00A501F3">
      <w:pPr>
        <w:spacing w:line="360" w:lineRule="auto"/>
        <w:jc w:val="center"/>
        <w:rPr>
          <w:rFonts w:cs="Arial"/>
          <w:b/>
        </w:rPr>
      </w:pPr>
    </w:p>
    <w:p w:rsidR="00C925DC" w:rsidRPr="00065286" w:rsidRDefault="00C925DC" w:rsidP="00A501F3">
      <w:pPr>
        <w:spacing w:line="360" w:lineRule="auto"/>
        <w:jc w:val="center"/>
        <w:rPr>
          <w:rFonts w:ascii="Times New Roman" w:hAnsi="Times New Roman"/>
        </w:rPr>
      </w:pPr>
      <w:r w:rsidRPr="00A501F3">
        <w:rPr>
          <w:rFonts w:cs="Arial"/>
          <w:b/>
        </w:rPr>
        <w:t>Fonte:</w:t>
      </w:r>
      <w:r w:rsidRPr="00A501F3">
        <w:rPr>
          <w:rFonts w:cs="Arial"/>
        </w:rPr>
        <w:t xml:space="preserve"> Os autores</w:t>
      </w:r>
      <w:r>
        <w:rPr>
          <w:rFonts w:ascii="Times New Roman" w:hAnsi="Times New Roman"/>
        </w:rPr>
        <w:t>.</w:t>
      </w:r>
    </w:p>
    <w:p w:rsidR="00C925DC" w:rsidRPr="00A501F3" w:rsidRDefault="00C925DC" w:rsidP="00A501F3">
      <w:pPr>
        <w:rPr>
          <w:rFonts w:cs="Arial"/>
          <w:sz w:val="24"/>
          <w:szCs w:val="24"/>
        </w:rPr>
      </w:pPr>
      <w:r>
        <w:rPr>
          <w:rFonts w:ascii="Times New Roman" w:hAnsi="Times New Roman"/>
          <w:sz w:val="24"/>
          <w:szCs w:val="24"/>
        </w:rPr>
        <w:tab/>
      </w:r>
      <w:r w:rsidRPr="00A501F3">
        <w:rPr>
          <w:rFonts w:cs="Arial"/>
          <w:sz w:val="24"/>
          <w:szCs w:val="24"/>
        </w:rPr>
        <w:t xml:space="preserve">As etiquetas podem ser fixadas tanto na parte lateral, conforme setas na figura acima ou na parte frontal da barra do </w:t>
      </w:r>
      <w:proofErr w:type="spellStart"/>
      <w:r w:rsidRPr="00A501F3">
        <w:rPr>
          <w:rFonts w:cs="Arial"/>
          <w:sz w:val="24"/>
          <w:szCs w:val="24"/>
        </w:rPr>
        <w:t>cantilever</w:t>
      </w:r>
      <w:proofErr w:type="spellEnd"/>
      <w:r w:rsidRPr="00A501F3">
        <w:rPr>
          <w:rFonts w:cs="Arial"/>
          <w:sz w:val="24"/>
          <w:szCs w:val="24"/>
        </w:rPr>
        <w:t>, ficando a critério da empresa e de acordo com suas necessidades.</w:t>
      </w:r>
    </w:p>
    <w:p w:rsidR="008F56EB" w:rsidRDefault="008F56EB" w:rsidP="00686B79">
      <w:pPr>
        <w:pStyle w:val="SemEspaamento"/>
      </w:pPr>
    </w:p>
    <w:p w:rsidR="00A501F3" w:rsidRPr="001F7C02" w:rsidRDefault="00A501F3" w:rsidP="00A501F3">
      <w:pPr>
        <w:pStyle w:val="Seo"/>
        <w:rPr>
          <w:rStyle w:val="SeoChar"/>
        </w:rPr>
      </w:pPr>
      <w:r>
        <w:rPr>
          <w:rStyle w:val="SeoChar"/>
          <w:b/>
        </w:rPr>
        <w:t>CONSIDERAÇÕES FINAIS</w:t>
      </w:r>
    </w:p>
    <w:p w:rsidR="008F56EB" w:rsidRDefault="0064462B" w:rsidP="00686B79">
      <w:pPr>
        <w:pStyle w:val="SemEspaamento"/>
      </w:pPr>
      <w:r>
        <w:t>Pode-se concluir que se a</w:t>
      </w:r>
      <w:r w:rsidR="00197914">
        <w:t xml:space="preserve">s ideias aqui expostas neste trabalho forem implantadas pela empresa estudada, </w:t>
      </w:r>
      <w:r>
        <w:t>poderá trazer ganhos significativos tanto em aspecto operacional como estrutural.</w:t>
      </w:r>
    </w:p>
    <w:p w:rsidR="0064462B" w:rsidRDefault="0064462B" w:rsidP="00686B79">
      <w:pPr>
        <w:pStyle w:val="SemEspaamento"/>
      </w:pPr>
      <w:r>
        <w:t xml:space="preserve">Além disso, as etiquetas por níveis de prioridade ajudarão no endereçamento das chapas e a dar prioridade para aquilo que é de alta prioridade, de média e baixa prioridade. </w:t>
      </w:r>
    </w:p>
    <w:p w:rsidR="00686B79" w:rsidRPr="00074EB6" w:rsidRDefault="00686B79" w:rsidP="00686B79">
      <w:pPr>
        <w:pStyle w:val="FPCTextonormal"/>
        <w:spacing w:before="0" w:after="0"/>
        <w:rPr>
          <w:rFonts w:ascii="Times New Roman" w:hAnsi="Times New Roman"/>
        </w:rPr>
      </w:pPr>
    </w:p>
    <w:p w:rsidR="00686B79" w:rsidRDefault="00686B79" w:rsidP="00686B79">
      <w:pPr>
        <w:rPr>
          <w:b/>
          <w:sz w:val="24"/>
          <w:szCs w:val="24"/>
        </w:rPr>
      </w:pPr>
      <w:r>
        <w:rPr>
          <w:b/>
          <w:sz w:val="24"/>
          <w:szCs w:val="24"/>
        </w:rPr>
        <w:t xml:space="preserve">REFERÊNCIAS </w:t>
      </w:r>
    </w:p>
    <w:bookmarkEnd w:id="2"/>
    <w:p w:rsidR="00CC4A6A" w:rsidRDefault="00CC4A6A" w:rsidP="00CC4A6A">
      <w:pPr>
        <w:spacing w:line="276" w:lineRule="auto"/>
        <w:ind w:right="141"/>
      </w:pPr>
    </w:p>
    <w:p w:rsidR="00E60794" w:rsidRPr="00CC4A6A" w:rsidRDefault="00E60794" w:rsidP="0099365D">
      <w:pPr>
        <w:shd w:val="clear" w:color="auto" w:fill="FFFFFF" w:themeFill="background1"/>
        <w:spacing w:line="276" w:lineRule="auto"/>
        <w:ind w:right="141"/>
        <w:jc w:val="left"/>
        <w:rPr>
          <w:rFonts w:cs="Arial"/>
        </w:rPr>
      </w:pPr>
      <w:r w:rsidRPr="00CC4A6A">
        <w:rPr>
          <w:rFonts w:cs="Arial"/>
        </w:rPr>
        <w:t xml:space="preserve">ALVARELI, </w:t>
      </w:r>
      <w:proofErr w:type="spellStart"/>
      <w:r w:rsidRPr="00CC4A6A">
        <w:rPr>
          <w:rFonts w:cs="Arial"/>
        </w:rPr>
        <w:t>Luciani</w:t>
      </w:r>
      <w:proofErr w:type="spellEnd"/>
      <w:r w:rsidRPr="00CC4A6A">
        <w:rPr>
          <w:rFonts w:cs="Arial"/>
        </w:rPr>
        <w:t xml:space="preserve"> Vieira Gomes; TOBIAS, Eurídice da Conceição; MORAIS, Leônidas Magno de. </w:t>
      </w:r>
      <w:r w:rsidRPr="00CC4A6A">
        <w:rPr>
          <w:rFonts w:cs="Arial"/>
          <w:b/>
        </w:rPr>
        <w:t>Modelo para o Projeto de TG (Trabalho de Graduação)</w:t>
      </w:r>
      <w:r w:rsidRPr="00CC4A6A">
        <w:rPr>
          <w:rFonts w:cs="Arial"/>
        </w:rPr>
        <w:t xml:space="preserve"> </w:t>
      </w:r>
      <w:r w:rsidRPr="00CC4A6A">
        <w:rPr>
          <w:rFonts w:cs="Arial"/>
          <w:b/>
        </w:rPr>
        <w:t>da Fatec Cruzeiro – Professor Waldomiro May</w:t>
      </w:r>
      <w:r w:rsidRPr="00CC4A6A">
        <w:rPr>
          <w:rFonts w:cs="Arial"/>
        </w:rPr>
        <w:t xml:space="preserve">. Cruzeiro: Centro Paula Souza, 2017. Disponível em: &lt;http://www.fateccruzeiro.edu.br/downloads/projetos/artigo2017.doc&gt;. Acesso em: 21 mar. 2019. </w:t>
      </w:r>
    </w:p>
    <w:p w:rsidR="00E60794" w:rsidRPr="00CC4A6A" w:rsidRDefault="00E60794" w:rsidP="0099365D">
      <w:pPr>
        <w:shd w:val="clear" w:color="auto" w:fill="FFFFFF" w:themeFill="background1"/>
        <w:jc w:val="left"/>
        <w:rPr>
          <w:rFonts w:cs="Arial"/>
        </w:rPr>
      </w:pPr>
    </w:p>
    <w:p w:rsidR="00E60794" w:rsidRPr="00CC4A6A" w:rsidRDefault="00E60794" w:rsidP="0099365D">
      <w:pPr>
        <w:shd w:val="clear" w:color="auto" w:fill="FFFFFF" w:themeFill="background1"/>
        <w:jc w:val="left"/>
        <w:rPr>
          <w:rFonts w:cs="Arial"/>
          <w:lang w:val="en-US"/>
        </w:rPr>
      </w:pPr>
      <w:r w:rsidRPr="00CC4A6A">
        <w:rPr>
          <w:rFonts w:cs="Arial"/>
        </w:rPr>
        <w:lastRenderedPageBreak/>
        <w:t xml:space="preserve">DIAS, Marco Aurélio P. </w:t>
      </w:r>
      <w:r w:rsidRPr="00CC4A6A">
        <w:rPr>
          <w:rFonts w:cs="Arial"/>
          <w:b/>
        </w:rPr>
        <w:t>Administração de materiais: uma abordagem logística.</w:t>
      </w:r>
      <w:r w:rsidRPr="00CC4A6A">
        <w:rPr>
          <w:rFonts w:cs="Arial"/>
        </w:rPr>
        <w:t xml:space="preserve"> </w:t>
      </w:r>
      <w:r w:rsidRPr="00CC4A6A">
        <w:rPr>
          <w:rFonts w:cs="Arial"/>
          <w:lang w:val="en-US"/>
        </w:rPr>
        <w:t>São Paulo: Atlas, 1996.</w:t>
      </w:r>
    </w:p>
    <w:p w:rsidR="00E60794" w:rsidRPr="00CC4A6A" w:rsidRDefault="00E60794" w:rsidP="0099365D">
      <w:pPr>
        <w:shd w:val="clear" w:color="auto" w:fill="FFFFFF" w:themeFill="background1"/>
        <w:jc w:val="left"/>
        <w:rPr>
          <w:rFonts w:cs="Arial"/>
          <w:lang w:val="en-US"/>
        </w:rPr>
      </w:pPr>
    </w:p>
    <w:p w:rsidR="00E60794" w:rsidRPr="00D535CB" w:rsidRDefault="00E60794" w:rsidP="0099365D">
      <w:pPr>
        <w:shd w:val="clear" w:color="auto" w:fill="FFFFFF" w:themeFill="background1"/>
        <w:jc w:val="left"/>
        <w:rPr>
          <w:rFonts w:cs="Arial"/>
          <w:lang w:val="en-US"/>
        </w:rPr>
      </w:pPr>
      <w:r w:rsidRPr="00D535CB">
        <w:rPr>
          <w:rFonts w:cs="Arial"/>
          <w:lang w:val="en-US"/>
        </w:rPr>
        <w:t xml:space="preserve">DONG, H. et al. </w:t>
      </w:r>
      <w:r w:rsidRPr="00D535CB">
        <w:rPr>
          <w:rFonts w:cs="Arial"/>
          <w:b/>
          <w:lang w:val="en-US"/>
        </w:rPr>
        <w:t>On the performance improvement of steels through M3 structure control.</w:t>
      </w:r>
      <w:r w:rsidRPr="00D535CB">
        <w:rPr>
          <w:rFonts w:cs="Arial"/>
          <w:lang w:val="en-US"/>
        </w:rPr>
        <w:t xml:space="preserve"> In: WENG, Y.; DONG, H.; GAN, Y. (Ed.) Advanced steel: the recent scenario in steel Science and technology. 1st ed. Beijing: Springer-</w:t>
      </w:r>
      <w:proofErr w:type="spellStart"/>
      <w:r w:rsidRPr="00D535CB">
        <w:rPr>
          <w:rFonts w:cs="Arial"/>
          <w:lang w:val="en-US"/>
        </w:rPr>
        <w:t>Verlag</w:t>
      </w:r>
      <w:proofErr w:type="spellEnd"/>
      <w:r w:rsidRPr="00D535CB">
        <w:rPr>
          <w:rFonts w:cs="Arial"/>
          <w:lang w:val="en-US"/>
        </w:rPr>
        <w:t xml:space="preserve"> GmbH Berlin Heidelberg, 2011. cap. 6, p. 35-57. </w:t>
      </w:r>
    </w:p>
    <w:p w:rsidR="00E60794" w:rsidRPr="00CC4A6A" w:rsidRDefault="00E60794" w:rsidP="0099365D">
      <w:pPr>
        <w:shd w:val="clear" w:color="auto" w:fill="FFFFFF" w:themeFill="background1"/>
        <w:jc w:val="left"/>
        <w:rPr>
          <w:rFonts w:cs="Arial"/>
          <w:lang w:val="en-US"/>
        </w:rPr>
      </w:pPr>
    </w:p>
    <w:p w:rsidR="00E60794" w:rsidRPr="00CC4A6A" w:rsidRDefault="00E60794" w:rsidP="0099365D">
      <w:pPr>
        <w:shd w:val="clear" w:color="auto" w:fill="FFFFFF" w:themeFill="background1"/>
        <w:jc w:val="left"/>
        <w:rPr>
          <w:rFonts w:cs="Arial"/>
          <w:lang w:val="en-US"/>
        </w:rPr>
      </w:pPr>
      <w:r w:rsidRPr="00CC4A6A">
        <w:rPr>
          <w:rFonts w:cs="Arial"/>
        </w:rPr>
        <w:t xml:space="preserve">FUKUGAUCHI, Cristina </w:t>
      </w:r>
      <w:proofErr w:type="spellStart"/>
      <w:r w:rsidRPr="00CC4A6A">
        <w:rPr>
          <w:rFonts w:cs="Arial"/>
        </w:rPr>
        <w:t>Sayuri</w:t>
      </w:r>
      <w:proofErr w:type="spellEnd"/>
      <w:r w:rsidRPr="00CC4A6A">
        <w:rPr>
          <w:rFonts w:cs="Arial"/>
        </w:rPr>
        <w:t xml:space="preserve">. </w:t>
      </w:r>
      <w:r w:rsidRPr="00CC4A6A">
        <w:rPr>
          <w:rFonts w:cs="Arial"/>
          <w:b/>
        </w:rPr>
        <w:t xml:space="preserve">Caracterização </w:t>
      </w:r>
      <w:proofErr w:type="spellStart"/>
      <w:r w:rsidRPr="00CC4A6A">
        <w:rPr>
          <w:rFonts w:cs="Arial"/>
          <w:b/>
        </w:rPr>
        <w:t>Microestrutural</w:t>
      </w:r>
      <w:proofErr w:type="spellEnd"/>
      <w:r w:rsidRPr="00CC4A6A">
        <w:rPr>
          <w:rFonts w:cs="Arial"/>
          <w:b/>
        </w:rPr>
        <w:t xml:space="preserve"> de Aços Avançados de Alta Resistência: Composição Média da Distribuição da Massa de um automóvel.</w:t>
      </w:r>
      <w:r w:rsidRPr="00CC4A6A">
        <w:rPr>
          <w:rFonts w:cs="Arial"/>
        </w:rPr>
        <w:t xml:space="preserve"> </w:t>
      </w:r>
      <w:r w:rsidRPr="00CC4A6A">
        <w:rPr>
          <w:rFonts w:cs="Arial"/>
          <w:lang w:val="en-US"/>
        </w:rPr>
        <w:t xml:space="preserve">(2014). </w:t>
      </w:r>
      <w:proofErr w:type="spellStart"/>
      <w:r w:rsidRPr="00CC4A6A">
        <w:rPr>
          <w:rFonts w:cs="Arial"/>
          <w:lang w:val="en-US"/>
        </w:rPr>
        <w:t>Figura</w:t>
      </w:r>
      <w:proofErr w:type="spellEnd"/>
      <w:r w:rsidRPr="00CC4A6A">
        <w:rPr>
          <w:rFonts w:cs="Arial"/>
          <w:lang w:val="en-US"/>
        </w:rPr>
        <w:t xml:space="preserve"> 1. </w:t>
      </w:r>
      <w:proofErr w:type="spellStart"/>
      <w:r w:rsidRPr="00CC4A6A">
        <w:rPr>
          <w:rFonts w:cs="Arial"/>
          <w:lang w:val="en-US"/>
        </w:rPr>
        <w:t>Acesso</w:t>
      </w:r>
      <w:proofErr w:type="spellEnd"/>
      <w:r w:rsidRPr="00CC4A6A">
        <w:rPr>
          <w:rFonts w:cs="Arial"/>
          <w:lang w:val="en-US"/>
        </w:rPr>
        <w:t xml:space="preserve"> </w:t>
      </w:r>
      <w:proofErr w:type="spellStart"/>
      <w:r w:rsidRPr="00CC4A6A">
        <w:rPr>
          <w:rFonts w:cs="Arial"/>
          <w:lang w:val="en-US"/>
        </w:rPr>
        <w:t>em</w:t>
      </w:r>
      <w:proofErr w:type="spellEnd"/>
      <w:r w:rsidRPr="00CC4A6A">
        <w:rPr>
          <w:rFonts w:cs="Arial"/>
          <w:lang w:val="en-US"/>
        </w:rPr>
        <w:t xml:space="preserve"> 14 abr. 2019. </w:t>
      </w:r>
    </w:p>
    <w:p w:rsidR="00E60794" w:rsidRPr="00CC4A6A" w:rsidRDefault="00E60794" w:rsidP="0099365D">
      <w:pPr>
        <w:shd w:val="clear" w:color="auto" w:fill="FFFFFF" w:themeFill="background1"/>
        <w:jc w:val="left"/>
        <w:rPr>
          <w:rFonts w:cs="Arial"/>
          <w:lang w:val="en-US"/>
        </w:rPr>
      </w:pPr>
    </w:p>
    <w:p w:rsidR="00E60794" w:rsidRPr="00CC4A6A" w:rsidRDefault="00E60794" w:rsidP="0099365D">
      <w:pPr>
        <w:shd w:val="clear" w:color="auto" w:fill="FFFFFF" w:themeFill="background1"/>
        <w:jc w:val="left"/>
        <w:rPr>
          <w:rFonts w:cs="Arial"/>
          <w:lang w:val="en-US"/>
        </w:rPr>
      </w:pPr>
      <w:r w:rsidRPr="00CC4A6A">
        <w:rPr>
          <w:rFonts w:cs="Arial"/>
          <w:lang w:val="en-US"/>
        </w:rPr>
        <w:t xml:space="preserve">GAN, Y. </w:t>
      </w:r>
      <w:r w:rsidRPr="00CC4A6A">
        <w:rPr>
          <w:rFonts w:cs="Arial"/>
          <w:b/>
          <w:lang w:val="en-US"/>
        </w:rPr>
        <w:t xml:space="preserve">Advanced steel and our society: better steel, better world (opening address and the introduction of the specific proceedings). </w:t>
      </w:r>
      <w:r w:rsidRPr="00CC4A6A">
        <w:rPr>
          <w:rFonts w:cs="Arial"/>
          <w:lang w:val="en-US"/>
        </w:rPr>
        <w:t>In: WENG, Y.; DONG, H.; GAN, Y (Ed.). Advanced steels - the recent scenario in steel science and technology. 1st ed. Beijing: Springer-</w:t>
      </w:r>
      <w:proofErr w:type="spellStart"/>
      <w:r w:rsidRPr="00CC4A6A">
        <w:rPr>
          <w:rFonts w:cs="Arial"/>
          <w:lang w:val="en-US"/>
        </w:rPr>
        <w:t>Verlag</w:t>
      </w:r>
      <w:proofErr w:type="spellEnd"/>
      <w:r w:rsidRPr="00CC4A6A">
        <w:rPr>
          <w:rFonts w:cs="Arial"/>
          <w:lang w:val="en-US"/>
        </w:rPr>
        <w:t xml:space="preserve"> GmbH Berlin Heidelberg, 2011. cap.1, p. 3-7. </w:t>
      </w:r>
    </w:p>
    <w:p w:rsidR="00E60794" w:rsidRPr="00CC4A6A" w:rsidRDefault="00E60794" w:rsidP="0099365D">
      <w:pPr>
        <w:shd w:val="clear" w:color="auto" w:fill="FFFFFF" w:themeFill="background1"/>
        <w:jc w:val="left"/>
        <w:rPr>
          <w:rFonts w:cs="Arial"/>
          <w:lang w:val="en-US"/>
        </w:rPr>
      </w:pPr>
    </w:p>
    <w:p w:rsidR="00E60794" w:rsidRPr="00CC4A6A" w:rsidRDefault="00E60794" w:rsidP="0099365D">
      <w:pPr>
        <w:pStyle w:val="Ttulo1"/>
        <w:shd w:val="clear" w:color="auto" w:fill="FFFFFF" w:themeFill="background1"/>
        <w:spacing w:before="0" w:after="0"/>
        <w:rPr>
          <w:rFonts w:ascii="Arial" w:hAnsi="Arial" w:cs="Arial"/>
          <w:b w:val="0"/>
          <w:sz w:val="20"/>
          <w:szCs w:val="20"/>
          <w:lang w:val="pt-BR"/>
        </w:rPr>
      </w:pPr>
      <w:r w:rsidRPr="00CC4A6A">
        <w:rPr>
          <w:rFonts w:ascii="Arial" w:hAnsi="Arial" w:cs="Arial"/>
          <w:b w:val="0"/>
          <w:sz w:val="20"/>
          <w:szCs w:val="20"/>
          <w:lang w:val="pt-BR"/>
        </w:rPr>
        <w:t>GAVA, Marcela</w:t>
      </w:r>
      <w:r w:rsidRPr="00CC4A6A">
        <w:rPr>
          <w:rFonts w:ascii="Arial" w:hAnsi="Arial" w:cs="Arial"/>
          <w:sz w:val="20"/>
          <w:szCs w:val="20"/>
          <w:lang w:val="pt-BR"/>
        </w:rPr>
        <w:t>. Endereçamento logístico: melhore a organização do seu armazém.</w:t>
      </w:r>
      <w:r w:rsidRPr="00CC4A6A">
        <w:rPr>
          <w:rFonts w:ascii="Arial" w:hAnsi="Arial" w:cs="Arial"/>
          <w:b w:val="0"/>
          <w:sz w:val="20"/>
          <w:szCs w:val="20"/>
          <w:lang w:val="pt-BR"/>
        </w:rPr>
        <w:t xml:space="preserve"> Blog </w:t>
      </w:r>
      <w:proofErr w:type="spellStart"/>
      <w:r w:rsidRPr="00CC4A6A">
        <w:rPr>
          <w:rFonts w:ascii="Arial" w:hAnsi="Arial" w:cs="Arial"/>
          <w:b w:val="0"/>
          <w:sz w:val="20"/>
          <w:szCs w:val="20"/>
          <w:lang w:val="pt-BR"/>
        </w:rPr>
        <w:t>Mandaê</w:t>
      </w:r>
      <w:proofErr w:type="spellEnd"/>
      <w:r w:rsidRPr="00CC4A6A">
        <w:rPr>
          <w:rFonts w:ascii="Arial" w:hAnsi="Arial" w:cs="Arial"/>
          <w:b w:val="0"/>
          <w:sz w:val="20"/>
          <w:szCs w:val="20"/>
          <w:lang w:val="pt-BR"/>
        </w:rPr>
        <w:t xml:space="preserve">. 2017. Disponível em: </w:t>
      </w:r>
      <w:hyperlink r:id="rId30">
        <w:r w:rsidRPr="00CC4A6A">
          <w:rPr>
            <w:rFonts w:ascii="Arial" w:hAnsi="Arial" w:cs="Arial"/>
            <w:b w:val="0"/>
            <w:sz w:val="20"/>
            <w:szCs w:val="20"/>
            <w:lang w:val="pt-BR"/>
          </w:rPr>
          <w:t>https://www.mandae.com.br/blog/enderecamento-logistico-melhore-a-organizacao-do-seu-armazem/</w:t>
        </w:r>
      </w:hyperlink>
      <w:r w:rsidRPr="00CC4A6A">
        <w:rPr>
          <w:rFonts w:ascii="Arial" w:hAnsi="Arial" w:cs="Arial"/>
          <w:b w:val="0"/>
          <w:sz w:val="20"/>
          <w:szCs w:val="20"/>
          <w:lang w:val="pt-BR"/>
        </w:rPr>
        <w:t>. Acesso em: 03 abr. 2019.</w:t>
      </w:r>
    </w:p>
    <w:p w:rsidR="00E60794" w:rsidRPr="00CC4A6A" w:rsidRDefault="00E60794" w:rsidP="0099365D">
      <w:pPr>
        <w:shd w:val="clear" w:color="auto" w:fill="FFFFFF" w:themeFill="background1"/>
        <w:jc w:val="left"/>
        <w:rPr>
          <w:rFonts w:cs="Arial"/>
        </w:rPr>
      </w:pPr>
    </w:p>
    <w:p w:rsidR="00E60794" w:rsidRPr="00CC4A6A" w:rsidRDefault="00E60794" w:rsidP="0099365D">
      <w:pPr>
        <w:shd w:val="clear" w:color="auto" w:fill="FFFFFF" w:themeFill="background1"/>
        <w:jc w:val="left"/>
        <w:rPr>
          <w:rFonts w:cs="Arial"/>
        </w:rPr>
      </w:pPr>
      <w:r w:rsidRPr="00CC4A6A">
        <w:rPr>
          <w:rFonts w:cs="Arial"/>
        </w:rPr>
        <w:t xml:space="preserve">HOINASKI, Fábio. </w:t>
      </w:r>
      <w:proofErr w:type="spellStart"/>
      <w:r w:rsidRPr="00E60794">
        <w:rPr>
          <w:rFonts w:cs="Arial"/>
          <w:b/>
        </w:rPr>
        <w:t>Supply</w:t>
      </w:r>
      <w:proofErr w:type="spellEnd"/>
      <w:r w:rsidRPr="00E60794">
        <w:rPr>
          <w:rFonts w:cs="Arial"/>
          <w:b/>
        </w:rPr>
        <w:t xml:space="preserve"> Chain Management e Logística.</w:t>
      </w:r>
      <w:r w:rsidRPr="00E60794">
        <w:rPr>
          <w:rFonts w:cs="Arial"/>
        </w:rPr>
        <w:t xml:space="preserve"> </w:t>
      </w:r>
      <w:r w:rsidRPr="00CC4A6A">
        <w:rPr>
          <w:rFonts w:cs="Arial"/>
        </w:rPr>
        <w:t xml:space="preserve">Blog </w:t>
      </w:r>
      <w:proofErr w:type="spellStart"/>
      <w:r w:rsidRPr="00CC4A6A">
        <w:rPr>
          <w:rFonts w:cs="Arial"/>
        </w:rPr>
        <w:t>Ibid</w:t>
      </w:r>
      <w:proofErr w:type="spellEnd"/>
      <w:r w:rsidRPr="00CC4A6A">
        <w:rPr>
          <w:rFonts w:cs="Arial"/>
        </w:rPr>
        <w:t xml:space="preserve"> System </w:t>
      </w:r>
      <w:proofErr w:type="spellStart"/>
      <w:r w:rsidRPr="00CC4A6A">
        <w:rPr>
          <w:rFonts w:cs="Arial"/>
        </w:rPr>
        <w:t>Solutions</w:t>
      </w:r>
      <w:proofErr w:type="spellEnd"/>
      <w:r w:rsidRPr="00CC4A6A">
        <w:rPr>
          <w:rFonts w:cs="Arial"/>
        </w:rPr>
        <w:t>. 2015. Disponível em: https://ibid.com.br/blog/supply-chain-management. Acesso em: 23 abr. 2019.</w:t>
      </w:r>
    </w:p>
    <w:p w:rsidR="00E60794" w:rsidRPr="00CC4A6A" w:rsidRDefault="00E60794" w:rsidP="0099365D">
      <w:pPr>
        <w:shd w:val="clear" w:color="auto" w:fill="FFFFFF" w:themeFill="background1"/>
        <w:jc w:val="left"/>
        <w:rPr>
          <w:rFonts w:cs="Arial"/>
        </w:rPr>
      </w:pPr>
    </w:p>
    <w:p w:rsidR="00E60794" w:rsidRDefault="00E60794" w:rsidP="0099365D">
      <w:pPr>
        <w:shd w:val="clear" w:color="auto" w:fill="FFFFFF" w:themeFill="background1"/>
        <w:jc w:val="left"/>
        <w:rPr>
          <w:rFonts w:cs="Arial"/>
        </w:rPr>
      </w:pPr>
      <w:r w:rsidRPr="00CC4A6A">
        <w:rPr>
          <w:rFonts w:cs="Arial"/>
        </w:rPr>
        <w:t xml:space="preserve">KÖCHE, José Carlos. </w:t>
      </w:r>
      <w:r w:rsidRPr="00CC4A6A">
        <w:rPr>
          <w:rFonts w:cs="Arial"/>
          <w:b/>
        </w:rPr>
        <w:t>Fundamentos de metodologia científica: Teoria da ciência e iniciação à pesquisa. 20. ed. atualizada.</w:t>
      </w:r>
      <w:r w:rsidRPr="00CC4A6A">
        <w:rPr>
          <w:rFonts w:cs="Arial"/>
        </w:rPr>
        <w:t xml:space="preserve"> Petrópolis, RJ: Vozes, 1997.</w:t>
      </w:r>
    </w:p>
    <w:p w:rsidR="00E60794" w:rsidRPr="00CC4A6A" w:rsidRDefault="00E60794" w:rsidP="0099365D">
      <w:pPr>
        <w:shd w:val="clear" w:color="auto" w:fill="FFFFFF" w:themeFill="background1"/>
        <w:jc w:val="left"/>
        <w:rPr>
          <w:rFonts w:cs="Arial"/>
        </w:rPr>
      </w:pPr>
    </w:p>
    <w:p w:rsidR="00E60794" w:rsidRPr="00CC4A6A" w:rsidRDefault="00E60794" w:rsidP="0099365D">
      <w:pPr>
        <w:shd w:val="clear" w:color="auto" w:fill="FFFFFF" w:themeFill="background1"/>
        <w:jc w:val="left"/>
        <w:rPr>
          <w:rFonts w:cs="Arial"/>
        </w:rPr>
      </w:pPr>
      <w:r w:rsidRPr="00CC4A6A">
        <w:rPr>
          <w:rFonts w:cs="Arial"/>
        </w:rPr>
        <w:t>MARTINS, P. G. A.; CAMPOS P. R</w:t>
      </w:r>
      <w:r w:rsidRPr="00CC4A6A">
        <w:rPr>
          <w:rFonts w:cs="Arial"/>
          <w:b/>
        </w:rPr>
        <w:t>. Administração de materiais e recursos patrimoniais.</w:t>
      </w:r>
      <w:r w:rsidRPr="00CC4A6A">
        <w:rPr>
          <w:rFonts w:cs="Arial"/>
        </w:rPr>
        <w:t xml:space="preserve"> São Paulo: Saraiva, 2002. </w:t>
      </w:r>
    </w:p>
    <w:p w:rsidR="00E60794" w:rsidRPr="00CC4A6A" w:rsidRDefault="00E60794" w:rsidP="0099365D">
      <w:pPr>
        <w:shd w:val="clear" w:color="auto" w:fill="FFFFFF" w:themeFill="background1"/>
        <w:jc w:val="left"/>
        <w:rPr>
          <w:rFonts w:cs="Arial"/>
        </w:rPr>
      </w:pPr>
    </w:p>
    <w:p w:rsidR="00E60794" w:rsidRDefault="00E60794" w:rsidP="0099365D">
      <w:pPr>
        <w:shd w:val="clear" w:color="auto" w:fill="FFFFFF" w:themeFill="background1"/>
        <w:jc w:val="left"/>
        <w:rPr>
          <w:rFonts w:cs="Arial"/>
        </w:rPr>
      </w:pPr>
      <w:r w:rsidRPr="00CC4A6A">
        <w:rPr>
          <w:rFonts w:cs="Arial"/>
        </w:rPr>
        <w:t xml:space="preserve">MARTINS, Petrônio G.; LAUGENI, Fernando Piero. </w:t>
      </w:r>
      <w:r w:rsidRPr="00CC4A6A">
        <w:rPr>
          <w:rFonts w:cs="Arial"/>
          <w:b/>
        </w:rPr>
        <w:t>Administração da produção.</w:t>
      </w:r>
      <w:r w:rsidRPr="00CC4A6A">
        <w:rPr>
          <w:rFonts w:cs="Arial"/>
        </w:rPr>
        <w:t xml:space="preserve"> 2ª Edição. São Paulo: Editora Saraiva 2006.</w:t>
      </w:r>
    </w:p>
    <w:p w:rsidR="00E60794" w:rsidRDefault="00E60794" w:rsidP="0099365D">
      <w:pPr>
        <w:shd w:val="clear" w:color="auto" w:fill="FFFFFF" w:themeFill="background1"/>
        <w:jc w:val="left"/>
        <w:rPr>
          <w:rFonts w:cs="Arial"/>
        </w:rPr>
      </w:pPr>
    </w:p>
    <w:p w:rsidR="00E60794" w:rsidRPr="00537887" w:rsidRDefault="00E60794" w:rsidP="0099365D">
      <w:pPr>
        <w:shd w:val="clear" w:color="auto" w:fill="FFFFFF" w:themeFill="background1"/>
        <w:tabs>
          <w:tab w:val="left" w:pos="2160"/>
        </w:tabs>
        <w:jc w:val="left"/>
      </w:pPr>
      <w:r>
        <w:t xml:space="preserve">MARRA, K. M. </w:t>
      </w:r>
      <w:r w:rsidRPr="00537887">
        <w:rPr>
          <w:b/>
        </w:rPr>
        <w:t xml:space="preserve">Aços dual </w:t>
      </w:r>
      <w:proofErr w:type="spellStart"/>
      <w:r w:rsidRPr="00537887">
        <w:rPr>
          <w:b/>
        </w:rPr>
        <w:t>phase</w:t>
      </w:r>
      <w:proofErr w:type="spellEnd"/>
      <w:r w:rsidRPr="00537887">
        <w:rPr>
          <w:b/>
        </w:rPr>
        <w:t xml:space="preserve"> da Usiminas: características e potencial de aplicação em veículos automotores.</w:t>
      </w:r>
      <w:r>
        <w:t xml:space="preserve"> Figura 2. 2º Workshop sobre inovações para o desenvolvimento de aços de elevado valor agregado – Foco indústria automotiva, 2008.</w:t>
      </w:r>
    </w:p>
    <w:p w:rsidR="00E60794" w:rsidRPr="00CC4A6A" w:rsidRDefault="00E60794" w:rsidP="0099365D">
      <w:pPr>
        <w:shd w:val="clear" w:color="auto" w:fill="FFFFFF" w:themeFill="background1"/>
        <w:jc w:val="left"/>
        <w:rPr>
          <w:rFonts w:cs="Arial"/>
        </w:rPr>
      </w:pPr>
    </w:p>
    <w:p w:rsidR="00E60794" w:rsidRDefault="00E60794" w:rsidP="0099365D">
      <w:pPr>
        <w:shd w:val="clear" w:color="auto" w:fill="FFFFFF" w:themeFill="background1"/>
        <w:jc w:val="left"/>
      </w:pPr>
      <w:r w:rsidRPr="00FB7BC2">
        <w:rPr>
          <w:lang w:val="en-US"/>
        </w:rPr>
        <w:t xml:space="preserve">SAMEK, L.; KRIZAN, D. </w:t>
      </w:r>
      <w:r w:rsidRPr="00E60794">
        <w:rPr>
          <w:b/>
          <w:shd w:val="clear" w:color="auto" w:fill="FFFFFF" w:themeFill="background1"/>
          <w:lang w:val="en-US"/>
        </w:rPr>
        <w:t>Steel - material of choice for automotive lightweight applications</w:t>
      </w:r>
      <w:r w:rsidRPr="00E60794">
        <w:rPr>
          <w:shd w:val="clear" w:color="auto" w:fill="FFFFFF" w:themeFill="background1"/>
          <w:lang w:val="en-US"/>
        </w:rPr>
        <w:t>.</w:t>
      </w:r>
      <w:r w:rsidRPr="00FB7BC2">
        <w:rPr>
          <w:lang w:val="en-US"/>
        </w:rPr>
        <w:t xml:space="preserve"> In: INTERNATIONAL CONFERENCE ON METALLURGY AND MATERIALS, 22, 2012, Brno. Proceedings... Brno: Thomson Reuters, 2012. </w:t>
      </w:r>
      <w:r>
        <w:t xml:space="preserve">Disponível em: </w:t>
      </w:r>
      <w:r w:rsidRPr="00FB7BC2">
        <w:t>https://repositorio.unesp.br/bitstream/handle/11449/141479/fukugauchi_cs_dr_guara_int.pdf?sequence=4&amp;isAllowed=y</w:t>
      </w:r>
      <w:r>
        <w:t>. Acesso em: 14 set. 2019.</w:t>
      </w:r>
    </w:p>
    <w:p w:rsidR="00E60794" w:rsidRPr="00CC4A6A" w:rsidRDefault="00E60794" w:rsidP="0099365D">
      <w:pPr>
        <w:shd w:val="clear" w:color="auto" w:fill="FFFFFF" w:themeFill="background1"/>
        <w:jc w:val="left"/>
        <w:rPr>
          <w:rFonts w:cs="Arial"/>
        </w:rPr>
      </w:pPr>
    </w:p>
    <w:p w:rsidR="00E60794" w:rsidRPr="00CC4A6A" w:rsidRDefault="00E60794" w:rsidP="0099365D">
      <w:pPr>
        <w:shd w:val="clear" w:color="auto" w:fill="FFFFFF" w:themeFill="background1"/>
        <w:jc w:val="left"/>
        <w:rPr>
          <w:rFonts w:cs="Arial"/>
        </w:rPr>
      </w:pPr>
      <w:bookmarkStart w:id="3" w:name="_heading=h.3znysh7" w:colFirst="0" w:colLast="0"/>
      <w:bookmarkEnd w:id="3"/>
      <w:r w:rsidRPr="00CC4A6A">
        <w:rPr>
          <w:rFonts w:cs="Arial"/>
        </w:rPr>
        <w:t xml:space="preserve">VENTURA, </w:t>
      </w:r>
      <w:proofErr w:type="spellStart"/>
      <w:r w:rsidRPr="00CC4A6A">
        <w:rPr>
          <w:rFonts w:cs="Arial"/>
        </w:rPr>
        <w:t>Deisy</w:t>
      </w:r>
      <w:proofErr w:type="spellEnd"/>
      <w:r w:rsidRPr="00CC4A6A">
        <w:rPr>
          <w:rFonts w:cs="Arial"/>
        </w:rPr>
        <w:t xml:space="preserve">. </w:t>
      </w:r>
      <w:r w:rsidRPr="00CC4A6A">
        <w:rPr>
          <w:rFonts w:cs="Arial"/>
          <w:b/>
        </w:rPr>
        <w:t>Monografia jurídica.</w:t>
      </w:r>
      <w:r w:rsidRPr="00CC4A6A">
        <w:rPr>
          <w:rFonts w:cs="Arial"/>
        </w:rPr>
        <w:t xml:space="preserve"> Porto Alegre: Livraria do Advogado, 2002.</w:t>
      </w:r>
    </w:p>
    <w:p w:rsidR="00CC4A6A" w:rsidRPr="0034006E" w:rsidRDefault="00CC4A6A" w:rsidP="00686B79">
      <w:pPr>
        <w:autoSpaceDE/>
        <w:autoSpaceDN/>
        <w:spacing w:after="120"/>
        <w:rPr>
          <w:shd w:val="clear" w:color="auto" w:fill="FFFFFF"/>
        </w:rPr>
      </w:pPr>
    </w:p>
    <w:p w:rsidR="00686B79" w:rsidRDefault="00686B79" w:rsidP="00686B79">
      <w:pPr>
        <w:autoSpaceDE/>
        <w:autoSpaceDN/>
        <w:rPr>
          <w:sz w:val="24"/>
          <w:szCs w:val="24"/>
        </w:rPr>
      </w:pPr>
    </w:p>
    <w:p w:rsidR="00154974" w:rsidRDefault="00EE1E06" w:rsidP="00686B79">
      <w:pPr>
        <w:pStyle w:val="NormalWeb"/>
        <w:shd w:val="clear" w:color="auto" w:fill="FFFFFF"/>
        <w:spacing w:before="0" w:beforeAutospacing="0" w:after="150" w:afterAutospacing="0" w:line="360" w:lineRule="auto"/>
        <w:jc w:val="center"/>
      </w:pPr>
    </w:p>
    <w:sectPr w:rsidR="00154974" w:rsidSect="00696317">
      <w:headerReference w:type="default" r:id="rId31"/>
      <w:footerReference w:type="even" r:id="rId32"/>
      <w:footerReference w:type="default" r:id="rId33"/>
      <w:headerReference w:type="first" r:id="rId34"/>
      <w:footerReference w:type="first" r:id="rId3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E06" w:rsidRDefault="00EE1E06">
      <w:r>
        <w:separator/>
      </w:r>
    </w:p>
  </w:endnote>
  <w:endnote w:type="continuationSeparator" w:id="0">
    <w:p w:rsidR="00EE1E06" w:rsidRDefault="00EE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EE1E0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E06" w:rsidRDefault="00EE1E06">
      <w:r>
        <w:separator/>
      </w:r>
    </w:p>
  </w:footnote>
  <w:footnote w:type="continuationSeparator" w:id="0">
    <w:p w:rsidR="00EE1E06" w:rsidRDefault="00EE1E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EE1E06" w:rsidP="00447739">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E6B9B"/>
    <w:multiLevelType w:val="hybridMultilevel"/>
    <w:tmpl w:val="BA70C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25C5FAC"/>
    <w:multiLevelType w:val="hybridMultilevel"/>
    <w:tmpl w:val="514061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BB1401"/>
    <w:multiLevelType w:val="multilevel"/>
    <w:tmpl w:val="B65A1FD4"/>
    <w:lvl w:ilvl="0">
      <w:start w:val="2"/>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3" w15:restartNumberingAfterBreak="0">
    <w:nsid w:val="35B938C7"/>
    <w:multiLevelType w:val="multilevel"/>
    <w:tmpl w:val="B65A1FD4"/>
    <w:lvl w:ilvl="0">
      <w:start w:val="2"/>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4" w15:restartNumberingAfterBreak="0">
    <w:nsid w:val="433A395D"/>
    <w:multiLevelType w:val="multilevel"/>
    <w:tmpl w:val="C0308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6B6627"/>
    <w:multiLevelType w:val="multilevel"/>
    <w:tmpl w:val="D7DCB5FC"/>
    <w:lvl w:ilvl="0">
      <w:start w:val="1"/>
      <w:numFmt w:val="decimal"/>
      <w:pStyle w:val="Seo"/>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3D136D9"/>
    <w:multiLevelType w:val="multilevel"/>
    <w:tmpl w:val="C31CA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18206C"/>
    <w:multiLevelType w:val="hybridMultilevel"/>
    <w:tmpl w:val="04A825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0F411DD"/>
    <w:multiLevelType w:val="multilevel"/>
    <w:tmpl w:val="06009B5E"/>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749724B7"/>
    <w:multiLevelType w:val="multilevel"/>
    <w:tmpl w:val="6188346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C2A2A67"/>
    <w:multiLevelType w:val="multilevel"/>
    <w:tmpl w:val="CB0C0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0"/>
  </w:num>
  <w:num w:numId="3">
    <w:abstractNumId w:val="1"/>
  </w:num>
  <w:num w:numId="4">
    <w:abstractNumId w:val="8"/>
  </w:num>
  <w:num w:numId="5">
    <w:abstractNumId w:val="9"/>
  </w:num>
  <w:num w:numId="6">
    <w:abstractNumId w:val="3"/>
  </w:num>
  <w:num w:numId="7">
    <w:abstractNumId w:val="2"/>
  </w:num>
  <w:num w:numId="8">
    <w:abstractNumId w:val="4"/>
  </w:num>
  <w:num w:numId="9">
    <w:abstractNumId w:val="6"/>
  </w:num>
  <w:num w:numId="10">
    <w:abstractNumId w:val="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C105E"/>
    <w:rsid w:val="000C3153"/>
    <w:rsid w:val="000D1768"/>
    <w:rsid w:val="000E0DE7"/>
    <w:rsid w:val="0011280F"/>
    <w:rsid w:val="001453E6"/>
    <w:rsid w:val="0014781E"/>
    <w:rsid w:val="00161BC8"/>
    <w:rsid w:val="00197914"/>
    <w:rsid w:val="001B1600"/>
    <w:rsid w:val="001D4BA9"/>
    <w:rsid w:val="001E428C"/>
    <w:rsid w:val="001F7C02"/>
    <w:rsid w:val="00234398"/>
    <w:rsid w:val="00274092"/>
    <w:rsid w:val="00292221"/>
    <w:rsid w:val="002C6482"/>
    <w:rsid w:val="00321E10"/>
    <w:rsid w:val="00363D7D"/>
    <w:rsid w:val="00395E09"/>
    <w:rsid w:val="00396888"/>
    <w:rsid w:val="00396C34"/>
    <w:rsid w:val="003A5136"/>
    <w:rsid w:val="003B3989"/>
    <w:rsid w:val="004330DF"/>
    <w:rsid w:val="00443D81"/>
    <w:rsid w:val="004856F1"/>
    <w:rsid w:val="00504228"/>
    <w:rsid w:val="005229F2"/>
    <w:rsid w:val="0055608A"/>
    <w:rsid w:val="00565168"/>
    <w:rsid w:val="005668C0"/>
    <w:rsid w:val="0057713E"/>
    <w:rsid w:val="0059471C"/>
    <w:rsid w:val="00596B11"/>
    <w:rsid w:val="005B154C"/>
    <w:rsid w:val="005B6FC0"/>
    <w:rsid w:val="005C1A07"/>
    <w:rsid w:val="005E28DA"/>
    <w:rsid w:val="005F6E5C"/>
    <w:rsid w:val="00614D9B"/>
    <w:rsid w:val="0064453D"/>
    <w:rsid w:val="0064462B"/>
    <w:rsid w:val="00646B75"/>
    <w:rsid w:val="00663812"/>
    <w:rsid w:val="0068594A"/>
    <w:rsid w:val="00686B79"/>
    <w:rsid w:val="006B5558"/>
    <w:rsid w:val="006E3194"/>
    <w:rsid w:val="00717379"/>
    <w:rsid w:val="00726B52"/>
    <w:rsid w:val="00742B28"/>
    <w:rsid w:val="007A002D"/>
    <w:rsid w:val="007F7333"/>
    <w:rsid w:val="0082067A"/>
    <w:rsid w:val="00830542"/>
    <w:rsid w:val="008A0E8E"/>
    <w:rsid w:val="008A2144"/>
    <w:rsid w:val="008A407C"/>
    <w:rsid w:val="008C7B74"/>
    <w:rsid w:val="008D5880"/>
    <w:rsid w:val="008F56EB"/>
    <w:rsid w:val="0090090F"/>
    <w:rsid w:val="00926A5F"/>
    <w:rsid w:val="0093026F"/>
    <w:rsid w:val="00934EB1"/>
    <w:rsid w:val="00951C3E"/>
    <w:rsid w:val="00970740"/>
    <w:rsid w:val="00986271"/>
    <w:rsid w:val="0099365D"/>
    <w:rsid w:val="009A1189"/>
    <w:rsid w:val="009B00D0"/>
    <w:rsid w:val="00A13DB9"/>
    <w:rsid w:val="00A2313A"/>
    <w:rsid w:val="00A2504D"/>
    <w:rsid w:val="00A45498"/>
    <w:rsid w:val="00A501F3"/>
    <w:rsid w:val="00A55CE4"/>
    <w:rsid w:val="00A7763C"/>
    <w:rsid w:val="00AB6D41"/>
    <w:rsid w:val="00AE3F94"/>
    <w:rsid w:val="00B13BE1"/>
    <w:rsid w:val="00B34A83"/>
    <w:rsid w:val="00B95524"/>
    <w:rsid w:val="00BB1A46"/>
    <w:rsid w:val="00C13EAD"/>
    <w:rsid w:val="00C34C7C"/>
    <w:rsid w:val="00C36871"/>
    <w:rsid w:val="00C6613D"/>
    <w:rsid w:val="00C67F0F"/>
    <w:rsid w:val="00C925DC"/>
    <w:rsid w:val="00CA729A"/>
    <w:rsid w:val="00CC4A6A"/>
    <w:rsid w:val="00CE308F"/>
    <w:rsid w:val="00D03DCE"/>
    <w:rsid w:val="00D32AB8"/>
    <w:rsid w:val="00D535CB"/>
    <w:rsid w:val="00D544B4"/>
    <w:rsid w:val="00D60EF6"/>
    <w:rsid w:val="00DE6E60"/>
    <w:rsid w:val="00E029B0"/>
    <w:rsid w:val="00E0797F"/>
    <w:rsid w:val="00E218E7"/>
    <w:rsid w:val="00E4078B"/>
    <w:rsid w:val="00E530C0"/>
    <w:rsid w:val="00E60794"/>
    <w:rsid w:val="00E770F4"/>
    <w:rsid w:val="00EC22C6"/>
    <w:rsid w:val="00EE1E06"/>
    <w:rsid w:val="00F22FB8"/>
    <w:rsid w:val="00F26081"/>
    <w:rsid w:val="00F35E93"/>
    <w:rsid w:val="00F60770"/>
    <w:rsid w:val="00F6138E"/>
    <w:rsid w:val="00F67F18"/>
    <w:rsid w:val="00FE0938"/>
    <w:rsid w:val="00FF1F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ABE15"/>
  <w15:docId w15:val="{1217B2EC-167E-4B92-B74F-D0BA06C78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5668C0"/>
    <w:pPr>
      <w:keepNext/>
      <w:autoSpaceDE/>
      <w:autoSpaceDN/>
      <w:spacing w:before="240" w:after="60"/>
      <w:jc w:val="left"/>
      <w:outlineLvl w:val="0"/>
    </w:pPr>
    <w:rPr>
      <w:rFonts w:ascii="Cambria" w:eastAsia="Times New Roman" w:hAnsi="Cambria"/>
      <w:b/>
      <w:bCs/>
      <w:kern w:val="32"/>
      <w:sz w:val="32"/>
      <w:szCs w:val="3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Pr-formataoHTML">
    <w:name w:val="HTML Preformatted"/>
    <w:basedOn w:val="Normal"/>
    <w:link w:val="Pr-formataoHTMLChar"/>
    <w:uiPriority w:val="99"/>
    <w:semiHidden/>
    <w:unhideWhenUsed/>
    <w:rsid w:val="00234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semiHidden/>
    <w:rsid w:val="00234398"/>
    <w:rPr>
      <w:rFonts w:ascii="Courier New" w:eastAsia="Times New Roman" w:hAnsi="Courier New" w:cs="Courier New"/>
      <w:sz w:val="20"/>
      <w:szCs w:val="20"/>
      <w:lang w:eastAsia="pt-BR"/>
    </w:rPr>
  </w:style>
  <w:style w:type="paragraph" w:styleId="PargrafodaLista">
    <w:name w:val="List Paragraph"/>
    <w:basedOn w:val="Normal"/>
    <w:uiPriority w:val="34"/>
    <w:qFormat/>
    <w:rsid w:val="008C7B74"/>
    <w:pPr>
      <w:autoSpaceDE/>
      <w:autoSpaceDN/>
      <w:ind w:left="720"/>
      <w:contextualSpacing/>
      <w:jc w:val="left"/>
    </w:pPr>
    <w:rPr>
      <w:rFonts w:ascii="Times New Roman" w:eastAsia="Times New Roman" w:hAnsi="Times New Roman"/>
      <w:sz w:val="24"/>
      <w:szCs w:val="24"/>
      <w:lang w:val="en-US" w:eastAsia="en-US"/>
    </w:rPr>
  </w:style>
  <w:style w:type="character" w:customStyle="1" w:styleId="Ttulo1Char">
    <w:name w:val="Título 1 Char"/>
    <w:basedOn w:val="Fontepargpadro"/>
    <w:link w:val="Ttulo1"/>
    <w:uiPriority w:val="9"/>
    <w:rsid w:val="005668C0"/>
    <w:rPr>
      <w:rFonts w:ascii="Cambria" w:eastAsia="Times New Roman" w:hAnsi="Cambria" w:cs="Times New Roman"/>
      <w:b/>
      <w:bCs/>
      <w:kern w:val="32"/>
      <w:sz w:val="32"/>
      <w:szCs w:val="32"/>
      <w:lang w:val="en-US"/>
    </w:rPr>
  </w:style>
  <w:style w:type="table" w:styleId="Tabelacomgrade">
    <w:name w:val="Table Grid"/>
    <w:basedOn w:val="Tabelanormal"/>
    <w:uiPriority w:val="39"/>
    <w:rsid w:val="00CE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766926325">
      <w:bodyDiv w:val="1"/>
      <w:marLeft w:val="0"/>
      <w:marRight w:val="0"/>
      <w:marTop w:val="0"/>
      <w:marBottom w:val="0"/>
      <w:divBdr>
        <w:top w:val="none" w:sz="0" w:space="0" w:color="auto"/>
        <w:left w:val="none" w:sz="0" w:space="0" w:color="auto"/>
        <w:bottom w:val="none" w:sz="0" w:space="0" w:color="auto"/>
        <w:right w:val="none" w:sz="0" w:space="0" w:color="auto"/>
      </w:divBdr>
      <w:divsChild>
        <w:div w:id="1663125040">
          <w:marLeft w:val="0"/>
          <w:marRight w:val="0"/>
          <w:marTop w:val="0"/>
          <w:marBottom w:val="0"/>
          <w:divBdr>
            <w:top w:val="none" w:sz="0" w:space="0" w:color="auto"/>
            <w:left w:val="none" w:sz="0" w:space="0" w:color="auto"/>
            <w:bottom w:val="none" w:sz="0" w:space="0" w:color="auto"/>
            <w:right w:val="none" w:sz="0" w:space="0" w:color="auto"/>
          </w:divBdr>
        </w:div>
      </w:divsChild>
    </w:div>
    <w:div w:id="1567372234">
      <w:bodyDiv w:val="1"/>
      <w:marLeft w:val="0"/>
      <w:marRight w:val="0"/>
      <w:marTop w:val="0"/>
      <w:marBottom w:val="0"/>
      <w:divBdr>
        <w:top w:val="none" w:sz="0" w:space="0" w:color="auto"/>
        <w:left w:val="none" w:sz="0" w:space="0" w:color="auto"/>
        <w:bottom w:val="none" w:sz="0" w:space="0" w:color="auto"/>
        <w:right w:val="none" w:sz="0" w:space="0" w:color="auto"/>
      </w:divBdr>
      <w:divsChild>
        <w:div w:id="129788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mandae.com.br/blog/enderecamento-logistico-melhore-a-organizacao-do-seu-armazem/" TargetMode="Externa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3125</Words>
  <Characters>16876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Luciano</dc:creator>
  <cp:lastModifiedBy>Erik Luciano</cp:lastModifiedBy>
  <cp:revision>4</cp:revision>
  <cp:lastPrinted>2019-10-29T10:12:00Z</cp:lastPrinted>
  <dcterms:created xsi:type="dcterms:W3CDTF">2019-10-29T10:12:00Z</dcterms:created>
  <dcterms:modified xsi:type="dcterms:W3CDTF">2019-10-29T10:16:00Z</dcterms:modified>
</cp:coreProperties>
</file>