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68CD1" w14:textId="78A91537" w:rsidR="00686B79" w:rsidRDefault="00292274" w:rsidP="00686B79">
      <w:pPr>
        <w:pStyle w:val="Ttulo"/>
      </w:pPr>
      <w:bookmarkStart w:id="0" w:name="_Toc3626291"/>
      <w:r w:rsidRPr="00292274">
        <w:t>AVALIAÇÃO DO TEOR DE CÁLCIO EM DIFERENTES MARCAS DE LEITE EM PÓ COMERCIALIZADA</w:t>
      </w:r>
      <w:r w:rsidR="00B44890">
        <w:t>s</w:t>
      </w:r>
      <w:bookmarkStart w:id="1" w:name="_GoBack"/>
      <w:bookmarkEnd w:id="1"/>
      <w:r w:rsidRPr="00292274">
        <w:t xml:space="preserve"> NO MUNICÍPIO DE LORENA – SP</w:t>
      </w:r>
    </w:p>
    <w:p w14:paraId="525D595C" w14:textId="77777777" w:rsidR="00292274" w:rsidRPr="00292274" w:rsidRDefault="00292274" w:rsidP="00292274"/>
    <w:p w14:paraId="7F5DA33E" w14:textId="49DDEF59" w:rsidR="00292274" w:rsidRDefault="00686B79" w:rsidP="00292274">
      <w:pPr>
        <w:rPr>
          <w:rStyle w:val="Forte"/>
        </w:rPr>
      </w:pPr>
      <w:r w:rsidRPr="007669DE">
        <w:rPr>
          <w:rStyle w:val="Forte"/>
        </w:rPr>
        <w:t>R</w:t>
      </w:r>
      <w:r w:rsidR="0080794A">
        <w:rPr>
          <w:rStyle w:val="Forte"/>
        </w:rPr>
        <w:t>ESUMO</w:t>
      </w:r>
    </w:p>
    <w:p w14:paraId="6978C84A" w14:textId="03AB2A51" w:rsidR="00686B79" w:rsidRPr="008330BE" w:rsidRDefault="00292274" w:rsidP="00292274">
      <w:pPr>
        <w:rPr>
          <w:rStyle w:val="Forte"/>
          <w:b w:val="0"/>
        </w:rPr>
      </w:pPr>
      <w:r w:rsidRPr="00292274">
        <w:rPr>
          <w:rStyle w:val="Forte"/>
          <w:b w:val="0"/>
        </w:rPr>
        <w:t xml:space="preserve">O leite é um importante alimento para o ser humano, com propriedades nutricionais e muitas vitaminas, além de ser um alimento muito consumido nos primeiros anos de vida. Um dos principais micronutrientes presente no leite é o Cálcio, que contribui diretamente para a formação dos ossos e dos dentes. O objetivo desse trabalho é avaliar em diversas marcas comerciais de leite em pó, o teor de cálcio de referência, comparando-os experimentalmente. O teste por volumetria de </w:t>
      </w:r>
      <w:proofErr w:type="spellStart"/>
      <w:r w:rsidRPr="00292274">
        <w:rPr>
          <w:rStyle w:val="Forte"/>
          <w:b w:val="0"/>
        </w:rPr>
        <w:t>Complexometria</w:t>
      </w:r>
      <w:proofErr w:type="spellEnd"/>
      <w:r w:rsidRPr="00292274">
        <w:rPr>
          <w:rStyle w:val="Forte"/>
          <w:b w:val="0"/>
        </w:rPr>
        <w:t>, foi utilizado para obter os teores de cálcio presentes em quatro marcas amostrais identificadas como A, B,</w:t>
      </w:r>
      <w:r>
        <w:rPr>
          <w:rStyle w:val="Forte"/>
          <w:b w:val="0"/>
        </w:rPr>
        <w:t xml:space="preserve"> </w:t>
      </w:r>
      <w:r w:rsidRPr="00292274">
        <w:rPr>
          <w:rStyle w:val="Forte"/>
          <w:b w:val="0"/>
        </w:rPr>
        <w:t>C, D. Cabe ressaltar que as análises foram feitas em triplicata, para uma maior confiabilidade dos resultados obtidos. Das quatro amostras analisadas, todas apresentaram teor de cálcio satisfatório, mas com significativas discrepâncias entre o valor rotulado na embalagem e o encontrado via experimental</w:t>
      </w:r>
      <w:r>
        <w:rPr>
          <w:rStyle w:val="Forte"/>
          <w:b w:val="0"/>
        </w:rPr>
        <w:t>.</w:t>
      </w:r>
    </w:p>
    <w:p w14:paraId="59A8B4D2" w14:textId="77777777" w:rsidR="00686B79" w:rsidRPr="008330BE" w:rsidRDefault="00686B79" w:rsidP="00686B79">
      <w:pPr>
        <w:pStyle w:val="FPCTextonormal"/>
        <w:spacing w:before="0" w:after="0"/>
        <w:rPr>
          <w:rFonts w:ascii="Times New Roman" w:hAnsi="Times New Roman"/>
          <w:sz w:val="20"/>
          <w:szCs w:val="20"/>
        </w:rPr>
      </w:pPr>
    </w:p>
    <w:p w14:paraId="382DB262" w14:textId="089FC9FF" w:rsidR="00686B79" w:rsidRPr="00277A49" w:rsidRDefault="00686B79" w:rsidP="00686B79">
      <w:pPr>
        <w:rPr>
          <w:lang w:val="pt-PT" w:eastAsia="ja-JP"/>
        </w:rPr>
      </w:pPr>
      <w:r w:rsidRPr="00277A49">
        <w:rPr>
          <w:b/>
          <w:lang w:val="pt-PT" w:eastAsia="ja-JP"/>
        </w:rPr>
        <w:t>Palavras-chave:</w:t>
      </w:r>
      <w:r w:rsidR="00292274">
        <w:rPr>
          <w:b/>
          <w:lang w:val="pt-PT" w:eastAsia="ja-JP"/>
        </w:rPr>
        <w:t xml:space="preserve"> </w:t>
      </w:r>
      <w:r w:rsidR="00292274">
        <w:rPr>
          <w:lang w:val="pt-PT" w:eastAsia="ja-JP"/>
        </w:rPr>
        <w:t xml:space="preserve">Leite em pó; Cálcio; Complexometria. </w:t>
      </w:r>
    </w:p>
    <w:p w14:paraId="4C212820" w14:textId="77777777" w:rsidR="00686B79" w:rsidRPr="00277A49" w:rsidRDefault="00686B79" w:rsidP="00686B79">
      <w:pPr>
        <w:pStyle w:val="FPCTextonormal"/>
        <w:spacing w:before="0" w:after="0"/>
        <w:rPr>
          <w:rFonts w:ascii="Times New Roman" w:hAnsi="Times New Roman"/>
          <w:sz w:val="20"/>
          <w:szCs w:val="20"/>
          <w:lang w:val="pt-PT" w:eastAsia="ja-JP"/>
        </w:rPr>
      </w:pPr>
    </w:p>
    <w:p w14:paraId="2F0D3B41" w14:textId="77777777" w:rsidR="00686B79" w:rsidRPr="009A45A7" w:rsidRDefault="00686B79" w:rsidP="00686B79">
      <w:pPr>
        <w:pStyle w:val="FPCTextonormal"/>
        <w:spacing w:before="0" w:after="0"/>
        <w:rPr>
          <w:rFonts w:ascii="Times New Roman" w:hAnsi="Times New Roman"/>
          <w:sz w:val="10"/>
          <w:szCs w:val="10"/>
          <w:lang w:val="pt-PT" w:eastAsia="ja-JP"/>
        </w:rPr>
      </w:pPr>
    </w:p>
    <w:p w14:paraId="29A6E81C" w14:textId="77777777" w:rsidR="00686B79" w:rsidRPr="008330BE" w:rsidRDefault="00686B79" w:rsidP="00686B79">
      <w:pPr>
        <w:rPr>
          <w:b/>
          <w:lang w:val="en-US"/>
        </w:rPr>
      </w:pPr>
      <w:bookmarkStart w:id="2" w:name="_Toc519335634"/>
      <w:bookmarkEnd w:id="0"/>
      <w:r w:rsidRPr="008330BE">
        <w:rPr>
          <w:b/>
          <w:lang w:val="en-US"/>
        </w:rPr>
        <w:t xml:space="preserve">ABSTRACT </w:t>
      </w:r>
    </w:p>
    <w:p w14:paraId="5AB9986B" w14:textId="77777777" w:rsidR="00292274" w:rsidRPr="00292274" w:rsidRDefault="00292274" w:rsidP="00292274">
      <w:pPr>
        <w:rPr>
          <w:rStyle w:val="Forte"/>
          <w:b w:val="0"/>
          <w:lang w:val="en-US"/>
        </w:rPr>
      </w:pPr>
      <w:r w:rsidRPr="00292274">
        <w:rPr>
          <w:rStyle w:val="Forte"/>
          <w:b w:val="0"/>
          <w:lang w:val="en-US"/>
        </w:rPr>
        <w:t xml:space="preserve">Milk is an important food for the human being, with nutritional properties and many vitamins, besides being a food very consumed in the first years of life. One of the main micronutrients present in milk is Calcium, which contributes directly to the formation of bones and teeth. The objective of this work is to evaluate the reference calcium content in several commercial brands of milk powder, comparing them experimentally. The volumetric test of </w:t>
      </w:r>
      <w:proofErr w:type="spellStart"/>
      <w:r w:rsidRPr="00292274">
        <w:rPr>
          <w:rStyle w:val="Forte"/>
          <w:b w:val="0"/>
          <w:lang w:val="en-US"/>
        </w:rPr>
        <w:t>Complexometry</w:t>
      </w:r>
      <w:proofErr w:type="spellEnd"/>
      <w:r w:rsidRPr="00292274">
        <w:rPr>
          <w:rStyle w:val="Forte"/>
          <w:b w:val="0"/>
          <w:lang w:val="en-US"/>
        </w:rPr>
        <w:t xml:space="preserve"> was used to obtain the calcium contents present in four sample marks identified as A, B, C, D. It should be noted that the analyzes were done in triplicate, for a greater reliability of the obtained results. Of the four samples analyzed, all presented satisfactory calcium content, but with significant discrepancies between the labeled value in the package and the one found by the experimental route.</w:t>
      </w:r>
    </w:p>
    <w:p w14:paraId="78E2BC3B" w14:textId="77777777" w:rsidR="00686B79" w:rsidRPr="00292274" w:rsidRDefault="00686B79" w:rsidP="00686B79">
      <w:pPr>
        <w:rPr>
          <w:lang w:val="en-US"/>
        </w:rPr>
      </w:pPr>
    </w:p>
    <w:p w14:paraId="2D5C19C0" w14:textId="45FEA87C" w:rsidR="00686B79" w:rsidRPr="00292274" w:rsidRDefault="00686B79" w:rsidP="00686B79">
      <w:pPr>
        <w:jc w:val="left"/>
        <w:rPr>
          <w:b/>
          <w:sz w:val="24"/>
          <w:szCs w:val="24"/>
          <w:lang w:val="en-US"/>
        </w:rPr>
      </w:pPr>
      <w:r w:rsidRPr="00292274">
        <w:rPr>
          <w:b/>
          <w:lang w:val="en-US"/>
        </w:rPr>
        <w:t>Keywords</w:t>
      </w:r>
      <w:r w:rsidRPr="00292274">
        <w:rPr>
          <w:lang w:val="en-US"/>
        </w:rPr>
        <w:t xml:space="preserve">: </w:t>
      </w:r>
      <w:r w:rsidR="00292274" w:rsidRPr="00292274">
        <w:rPr>
          <w:lang w:val="en-US" w:eastAsia="ja-JP"/>
        </w:rPr>
        <w:t xml:space="preserve">Milk powder; Calcium; </w:t>
      </w:r>
      <w:proofErr w:type="spellStart"/>
      <w:r w:rsidR="00292274" w:rsidRPr="00292274">
        <w:rPr>
          <w:lang w:val="en-US" w:eastAsia="ja-JP"/>
        </w:rPr>
        <w:t>Complexometry</w:t>
      </w:r>
      <w:proofErr w:type="spellEnd"/>
      <w:r w:rsidR="00292274" w:rsidRPr="00292274">
        <w:rPr>
          <w:lang w:val="en-US" w:eastAsia="ja-JP"/>
        </w:rPr>
        <w:t>.</w:t>
      </w:r>
    </w:p>
    <w:p w14:paraId="41549DF6" w14:textId="77777777" w:rsidR="00686B79" w:rsidRPr="00292274" w:rsidRDefault="00686B79" w:rsidP="00686B79">
      <w:pPr>
        <w:rPr>
          <w:b/>
          <w:sz w:val="24"/>
          <w:szCs w:val="24"/>
          <w:lang w:val="en-US"/>
        </w:rPr>
      </w:pPr>
    </w:p>
    <w:p w14:paraId="663CBD95" w14:textId="77777777" w:rsidR="00686B79" w:rsidRPr="009A45A7" w:rsidRDefault="00686B79" w:rsidP="00686B79">
      <w:pPr>
        <w:rPr>
          <w:b/>
          <w:sz w:val="10"/>
          <w:szCs w:val="10"/>
          <w:lang w:val="en-US"/>
        </w:rPr>
      </w:pPr>
    </w:p>
    <w:p w14:paraId="52591D50" w14:textId="78872B03" w:rsidR="00686B79" w:rsidRPr="00F345FD" w:rsidRDefault="00686B79" w:rsidP="00686B79">
      <w:pPr>
        <w:numPr>
          <w:ilvl w:val="0"/>
          <w:numId w:val="1"/>
        </w:numPr>
        <w:rPr>
          <w:b/>
          <w:sz w:val="24"/>
          <w:szCs w:val="24"/>
        </w:rPr>
      </w:pPr>
      <w:r w:rsidRPr="007669DE">
        <w:rPr>
          <w:rStyle w:val="SeoChar"/>
        </w:rPr>
        <w:t>INTRODUÇÃO</w:t>
      </w:r>
      <w:r w:rsidRPr="00F345FD">
        <w:rPr>
          <w:b/>
          <w:sz w:val="24"/>
          <w:szCs w:val="24"/>
        </w:rPr>
        <w:t xml:space="preserve"> </w:t>
      </w:r>
    </w:p>
    <w:p w14:paraId="3FC66D8A" w14:textId="77777777" w:rsidR="00686B79" w:rsidRPr="00F345FD" w:rsidRDefault="00686B79" w:rsidP="00686B79">
      <w:pPr>
        <w:rPr>
          <w:b/>
          <w:sz w:val="24"/>
          <w:szCs w:val="24"/>
        </w:rPr>
      </w:pPr>
    </w:p>
    <w:p w14:paraId="252E1854" w14:textId="77777777" w:rsidR="008E3FB1" w:rsidRDefault="008E3FB1" w:rsidP="008E3FB1">
      <w:pPr>
        <w:pStyle w:val="SemEspaamento"/>
      </w:pPr>
      <w:r>
        <w:t>O leite é um produto da secreção das glândulas mamárias dos mamíferos sendo uma das principais fontes de proteínas e praticamente o único alimento consumido pelos animais e humanos na primeira etapa da vida. Vale salientar que o leite é um alimento extremamente completo, sendo essencial ao crescimento e ao desenvolvimento, ajudando o organismo a fortalecer e criar mecanismos de proteção contra doenças e infecções (MORAIS, 2013).</w:t>
      </w:r>
    </w:p>
    <w:p w14:paraId="74680CDA" w14:textId="77777777" w:rsidR="008E3FB1" w:rsidRDefault="008E3FB1" w:rsidP="008E3FB1">
      <w:pPr>
        <w:pStyle w:val="SemEspaamento"/>
      </w:pPr>
      <w:r>
        <w:t>Sua composição varia de espécie e a alimentação do animal, a individualidade, a estação do ano, a época de lactação, doenças, estado nutricional do animal, fisiologia, ordenhas (número, intervalo e processo) fraudes e adulterações (RAMOS, 2016).</w:t>
      </w:r>
    </w:p>
    <w:p w14:paraId="56C20C31" w14:textId="77777777" w:rsidR="008E3FB1" w:rsidRDefault="008E3FB1" w:rsidP="008E3FB1">
      <w:pPr>
        <w:pStyle w:val="SemEspaamento"/>
      </w:pPr>
      <w:r>
        <w:t xml:space="preserve">O leite é considerado o mais nobre dos alimentos, pois sua composição e proteção imunológica para o neonato é muito rica. Além de suas propriedades nutricionais, o leite proporciona elementos </w:t>
      </w:r>
      <w:proofErr w:type="spellStart"/>
      <w:r>
        <w:t>anticarcinogênicos</w:t>
      </w:r>
      <w:proofErr w:type="spellEnd"/>
      <w:r>
        <w:t xml:space="preserve">, presentes na gordura, </w:t>
      </w:r>
      <w:r>
        <w:lastRenderedPageBreak/>
        <w:t xml:space="preserve">como o ácido linoleico conjugado, </w:t>
      </w:r>
      <w:proofErr w:type="spellStart"/>
      <w:r>
        <w:t>esfingnomielina</w:t>
      </w:r>
      <w:proofErr w:type="spellEnd"/>
      <w:r>
        <w:t>, ácido butílico, βcaroteno, vitaminas A e D (RAMOS, 2016).</w:t>
      </w:r>
    </w:p>
    <w:p w14:paraId="4238EC00" w14:textId="18724157" w:rsidR="008E3FB1" w:rsidRDefault="008E3FB1" w:rsidP="008E3FB1">
      <w:pPr>
        <w:pStyle w:val="SemEspaamento"/>
      </w:pPr>
      <w:r>
        <w:t xml:space="preserve">O leite serve para produção e consumo de produtos como: leite fluido, leite em </w:t>
      </w:r>
      <w:proofErr w:type="spellStart"/>
      <w:r>
        <w:t>po</w:t>
      </w:r>
      <w:proofErr w:type="spellEnd"/>
      <w:r>
        <w:t xml:space="preserve">́, manteiga, queijo, iogurte, chocolate, creme de leite, leite condensado, bolinhos, entre outros. É um dos alimentos mais relevantes na alimentação decorrente do seu elevado valor nutritivo, como fonte de proteínas, lipídios, carboidratos, minerais e vitaminas (MENEZES et al., 2014; MARTINI, 2017). As proteínas do leite de vaca possuem alta qualidade em relação aos nutrientes compondo uma ótima fonte de aminoácidos essenciais e, ainda, contém uma cadeia de proteínas com diversas atividades biológicas, inclusive fatores de crescimento para os grupos de microrganismos, desejáveis e indesejáveis. Tais características despertam a atenção para a produção de tecnologias de separação e concentração destes componentes (RAMOS, 2016; SPADOTI; ZACARCHENCO; ALVES, 2016). O leite contém ainda diversas vitaminas, disponibilizadas como lipossolúveis (A, D, E </w:t>
      </w:r>
      <w:proofErr w:type="spellStart"/>
      <w:r>
        <w:t>e</w:t>
      </w:r>
      <w:proofErr w:type="spellEnd"/>
      <w:r>
        <w:t xml:space="preserve"> K) e hidrossolúveis (B e C). A concentração das vitaminas lipossolúveis varia da alimentação do gado, exceto a vitamina K, pois já é sintetizada no sistema digestório dos ruminantes. A importância do leite sob o ponto de vista nutricional é devido à qualidade de suas proteínas, que são distribuídas em caseínas (α1, α2, β, γ e k) e proteínas do soro (albumina, α-</w:t>
      </w:r>
      <w:proofErr w:type="spellStart"/>
      <w:r>
        <w:t>lactoalbumina</w:t>
      </w:r>
      <w:proofErr w:type="spellEnd"/>
      <w:r>
        <w:t>, β-</w:t>
      </w:r>
      <w:proofErr w:type="spellStart"/>
      <w:r>
        <w:t>lactoglobulina</w:t>
      </w:r>
      <w:proofErr w:type="spellEnd"/>
      <w:r>
        <w:t xml:space="preserve">, imunoglobulinas e </w:t>
      </w:r>
      <w:proofErr w:type="spellStart"/>
      <w:r>
        <w:t>proteose</w:t>
      </w:r>
      <w:proofErr w:type="spellEnd"/>
      <w:r>
        <w:t xml:space="preserve">-peptonas), ao seu teor elevado em cálcio, fósforo, magnésio, vitamina A, riboflavina e niacina (RAMOS, 2016; MENEZES et al., 2014). De acordo com Borges e </w:t>
      </w:r>
      <w:proofErr w:type="spellStart"/>
      <w:r>
        <w:t>Pfüller</w:t>
      </w:r>
      <w:proofErr w:type="spellEnd"/>
      <w:r>
        <w:t xml:space="preserve"> (2014) o leite é composto por nutrientes vitais para as células animais, cada qual com uma função específica, constituindo um dos alimentos naturais mais completos. O produto qualificado proporciona o processamento industrial para obtenção de diversos produtos importantes para a alimentação humana. No mercado existem diversos tipos de leite integral, semidesnatado e desnatado, que eventualmente pode ser adicionado de vitaminas e minerais, como ferro e cálcio (MARTINI, 2017).</w:t>
      </w:r>
      <w:r w:rsidR="00092076">
        <w:t xml:space="preserve"> A tabela 1 destaca os diferentes tipos de leite disponíveis no mercado e suas </w:t>
      </w:r>
      <w:r w:rsidR="009A45A7">
        <w:t xml:space="preserve">características principais. </w:t>
      </w:r>
    </w:p>
    <w:p w14:paraId="5C37BD95" w14:textId="6170E4FA" w:rsidR="008E3FB1" w:rsidRPr="009A45A7" w:rsidRDefault="008E3FB1" w:rsidP="008E3FB1">
      <w:pPr>
        <w:pStyle w:val="SemEspaamento"/>
        <w:rPr>
          <w:sz w:val="10"/>
          <w:szCs w:val="10"/>
        </w:rPr>
      </w:pPr>
    </w:p>
    <w:p w14:paraId="6E99C725" w14:textId="6F7F5DE8" w:rsidR="008E3FB1" w:rsidRDefault="002E08C3" w:rsidP="008E3FB1">
      <w:pPr>
        <w:jc w:val="center"/>
        <w:rPr>
          <w:rFonts w:cs="Arial"/>
        </w:rPr>
      </w:pPr>
      <w:r>
        <w:rPr>
          <w:rFonts w:cs="Arial"/>
          <w:b/>
          <w:bCs/>
        </w:rPr>
        <w:t>Tabela</w:t>
      </w:r>
      <w:r w:rsidR="008E3FB1" w:rsidRPr="00F152D3">
        <w:rPr>
          <w:rFonts w:cs="Arial"/>
          <w:b/>
          <w:bCs/>
        </w:rPr>
        <w:t xml:space="preserve"> 1</w:t>
      </w:r>
      <w:r w:rsidR="00F152D3">
        <w:rPr>
          <w:rFonts w:cs="Arial"/>
          <w:b/>
          <w:bCs/>
        </w:rPr>
        <w:t xml:space="preserve"> </w:t>
      </w:r>
      <w:r w:rsidR="008E3FB1" w:rsidRPr="008E3FB1">
        <w:rPr>
          <w:rFonts w:cs="Arial"/>
        </w:rPr>
        <w:t>- Tipos de leite.</w:t>
      </w:r>
    </w:p>
    <w:p w14:paraId="214279D7" w14:textId="77777777" w:rsidR="008E3FB1" w:rsidRPr="008E3FB1" w:rsidRDefault="008E3FB1" w:rsidP="008E3FB1">
      <w:pPr>
        <w:jc w:val="center"/>
        <w:rPr>
          <w:rFonts w:cs="Arial"/>
          <w:sz w:val="10"/>
          <w:szCs w:val="10"/>
        </w:rPr>
      </w:pPr>
    </w:p>
    <w:tbl>
      <w:tblPr>
        <w:tblStyle w:val="Tabelacomgrade"/>
        <w:tblW w:w="9209" w:type="dxa"/>
        <w:tblLook w:val="04A0" w:firstRow="1" w:lastRow="0" w:firstColumn="1" w:lastColumn="0" w:noHBand="0" w:noVBand="1"/>
      </w:tblPr>
      <w:tblGrid>
        <w:gridCol w:w="3256"/>
        <w:gridCol w:w="5953"/>
      </w:tblGrid>
      <w:tr w:rsidR="008E3FB1" w:rsidRPr="008E3FB1" w14:paraId="67F6D7F9" w14:textId="77777777" w:rsidTr="009A45A7">
        <w:tc>
          <w:tcPr>
            <w:tcW w:w="3256" w:type="dxa"/>
            <w:shd w:val="clear" w:color="auto" w:fill="C6D9F1" w:themeFill="text2" w:themeFillTint="33"/>
            <w:vAlign w:val="center"/>
          </w:tcPr>
          <w:p w14:paraId="1C79C45D" w14:textId="77777777" w:rsidR="008E3FB1" w:rsidRPr="008E3FB1" w:rsidRDefault="008E3FB1" w:rsidP="008E3FB1">
            <w:pPr>
              <w:ind w:firstLine="0"/>
              <w:jc w:val="center"/>
              <w:rPr>
                <w:rFonts w:cs="Arial"/>
                <w:b/>
                <w:sz w:val="24"/>
                <w:szCs w:val="24"/>
              </w:rPr>
            </w:pPr>
            <w:r w:rsidRPr="008E3FB1">
              <w:rPr>
                <w:rFonts w:cs="Arial"/>
                <w:b/>
                <w:sz w:val="24"/>
                <w:szCs w:val="24"/>
              </w:rPr>
              <w:t>Tipos</w:t>
            </w:r>
          </w:p>
        </w:tc>
        <w:tc>
          <w:tcPr>
            <w:tcW w:w="5953" w:type="dxa"/>
            <w:shd w:val="clear" w:color="auto" w:fill="C6D9F1" w:themeFill="text2" w:themeFillTint="33"/>
            <w:vAlign w:val="center"/>
          </w:tcPr>
          <w:p w14:paraId="066EE93F" w14:textId="77777777" w:rsidR="008E3FB1" w:rsidRPr="008E3FB1" w:rsidRDefault="008E3FB1" w:rsidP="008E3FB1">
            <w:pPr>
              <w:ind w:firstLine="0"/>
              <w:jc w:val="center"/>
              <w:rPr>
                <w:rFonts w:cs="Arial"/>
                <w:b/>
                <w:sz w:val="24"/>
                <w:szCs w:val="24"/>
              </w:rPr>
            </w:pPr>
            <w:r w:rsidRPr="008E3FB1">
              <w:rPr>
                <w:rFonts w:cs="Arial"/>
                <w:b/>
                <w:sz w:val="24"/>
                <w:szCs w:val="24"/>
              </w:rPr>
              <w:t>Característica principal</w:t>
            </w:r>
          </w:p>
        </w:tc>
      </w:tr>
      <w:tr w:rsidR="008E3FB1" w:rsidRPr="008E3FB1" w14:paraId="0217E9F6" w14:textId="77777777" w:rsidTr="009A45A7">
        <w:tc>
          <w:tcPr>
            <w:tcW w:w="3256" w:type="dxa"/>
            <w:vAlign w:val="center"/>
          </w:tcPr>
          <w:p w14:paraId="03C84D3E" w14:textId="77777777" w:rsidR="008E3FB1" w:rsidRPr="008E3FB1" w:rsidRDefault="008E3FB1" w:rsidP="008E3FB1">
            <w:pPr>
              <w:ind w:firstLine="0"/>
              <w:jc w:val="center"/>
              <w:rPr>
                <w:rFonts w:cs="Arial"/>
                <w:sz w:val="24"/>
                <w:szCs w:val="24"/>
              </w:rPr>
            </w:pPr>
            <w:r w:rsidRPr="008E3FB1">
              <w:rPr>
                <w:rFonts w:cs="Arial"/>
                <w:sz w:val="24"/>
                <w:szCs w:val="24"/>
              </w:rPr>
              <w:t>Leite integral</w:t>
            </w:r>
          </w:p>
        </w:tc>
        <w:tc>
          <w:tcPr>
            <w:tcW w:w="5953" w:type="dxa"/>
            <w:vAlign w:val="center"/>
          </w:tcPr>
          <w:p w14:paraId="3647F893" w14:textId="77777777" w:rsidR="008E3FB1" w:rsidRPr="008E3FB1" w:rsidRDefault="008E3FB1" w:rsidP="008E3FB1">
            <w:pPr>
              <w:ind w:firstLine="0"/>
              <w:jc w:val="center"/>
              <w:rPr>
                <w:rFonts w:cs="Arial"/>
                <w:sz w:val="24"/>
                <w:szCs w:val="24"/>
              </w:rPr>
            </w:pPr>
            <w:r w:rsidRPr="008E3FB1">
              <w:rPr>
                <w:rFonts w:cs="Arial"/>
                <w:sz w:val="24"/>
                <w:szCs w:val="24"/>
              </w:rPr>
              <w:t>Contém no mínimo 3% de gordura</w:t>
            </w:r>
          </w:p>
        </w:tc>
      </w:tr>
      <w:tr w:rsidR="008E3FB1" w:rsidRPr="008E3FB1" w14:paraId="50A7B773" w14:textId="77777777" w:rsidTr="009A45A7">
        <w:tc>
          <w:tcPr>
            <w:tcW w:w="3256" w:type="dxa"/>
            <w:vAlign w:val="center"/>
          </w:tcPr>
          <w:p w14:paraId="6A772B93" w14:textId="77777777" w:rsidR="008E3FB1" w:rsidRPr="008E3FB1" w:rsidRDefault="008E3FB1" w:rsidP="008E3FB1">
            <w:pPr>
              <w:ind w:firstLine="0"/>
              <w:jc w:val="center"/>
              <w:rPr>
                <w:rFonts w:cs="Arial"/>
                <w:sz w:val="24"/>
                <w:szCs w:val="24"/>
              </w:rPr>
            </w:pPr>
            <w:r w:rsidRPr="008E3FB1">
              <w:rPr>
                <w:rFonts w:cs="Arial"/>
                <w:sz w:val="24"/>
                <w:szCs w:val="24"/>
              </w:rPr>
              <w:t>Leite semidesnatado</w:t>
            </w:r>
          </w:p>
        </w:tc>
        <w:tc>
          <w:tcPr>
            <w:tcW w:w="5953" w:type="dxa"/>
            <w:vAlign w:val="center"/>
          </w:tcPr>
          <w:p w14:paraId="78CFA2DC" w14:textId="77777777" w:rsidR="008E3FB1" w:rsidRPr="008E3FB1" w:rsidRDefault="008E3FB1" w:rsidP="008E3FB1">
            <w:pPr>
              <w:ind w:firstLine="0"/>
              <w:jc w:val="center"/>
              <w:rPr>
                <w:rFonts w:cs="Arial"/>
                <w:sz w:val="24"/>
                <w:szCs w:val="24"/>
              </w:rPr>
            </w:pPr>
            <w:r w:rsidRPr="008E3FB1">
              <w:rPr>
                <w:rFonts w:cs="Arial"/>
                <w:sz w:val="24"/>
                <w:szCs w:val="24"/>
              </w:rPr>
              <w:t>Contém de 0,6 a 2,9% de gordura</w:t>
            </w:r>
          </w:p>
        </w:tc>
      </w:tr>
      <w:tr w:rsidR="008E3FB1" w:rsidRPr="008E3FB1" w14:paraId="0E2437EF" w14:textId="77777777" w:rsidTr="009A45A7">
        <w:tc>
          <w:tcPr>
            <w:tcW w:w="3256" w:type="dxa"/>
            <w:vAlign w:val="center"/>
          </w:tcPr>
          <w:p w14:paraId="4D359569" w14:textId="77777777" w:rsidR="008E3FB1" w:rsidRPr="008E3FB1" w:rsidRDefault="008E3FB1" w:rsidP="008E3FB1">
            <w:pPr>
              <w:ind w:firstLine="0"/>
              <w:jc w:val="center"/>
              <w:rPr>
                <w:rFonts w:cs="Arial"/>
                <w:sz w:val="24"/>
                <w:szCs w:val="24"/>
              </w:rPr>
            </w:pPr>
            <w:r w:rsidRPr="008E3FB1">
              <w:rPr>
                <w:rFonts w:cs="Arial"/>
                <w:sz w:val="24"/>
                <w:szCs w:val="24"/>
              </w:rPr>
              <w:t>Leite desnatado</w:t>
            </w:r>
          </w:p>
        </w:tc>
        <w:tc>
          <w:tcPr>
            <w:tcW w:w="5953" w:type="dxa"/>
            <w:vAlign w:val="center"/>
          </w:tcPr>
          <w:p w14:paraId="1BB1C6CC" w14:textId="77777777" w:rsidR="008E3FB1" w:rsidRPr="008E3FB1" w:rsidRDefault="008E3FB1" w:rsidP="008E3FB1">
            <w:pPr>
              <w:ind w:firstLine="0"/>
              <w:jc w:val="center"/>
              <w:rPr>
                <w:rFonts w:cs="Arial"/>
                <w:sz w:val="24"/>
                <w:szCs w:val="24"/>
              </w:rPr>
            </w:pPr>
            <w:r w:rsidRPr="008E3FB1">
              <w:rPr>
                <w:rFonts w:cs="Arial"/>
                <w:sz w:val="24"/>
                <w:szCs w:val="24"/>
              </w:rPr>
              <w:t>Contém no máximo 0,5% de gordura</w:t>
            </w:r>
          </w:p>
        </w:tc>
      </w:tr>
      <w:tr w:rsidR="008E3FB1" w:rsidRPr="008E3FB1" w14:paraId="311B994B" w14:textId="77777777" w:rsidTr="009A45A7">
        <w:tc>
          <w:tcPr>
            <w:tcW w:w="3256" w:type="dxa"/>
            <w:vAlign w:val="center"/>
          </w:tcPr>
          <w:p w14:paraId="1E828BAA" w14:textId="77777777" w:rsidR="008E3FB1" w:rsidRPr="008E3FB1" w:rsidRDefault="008E3FB1" w:rsidP="008E3FB1">
            <w:pPr>
              <w:ind w:firstLine="0"/>
              <w:jc w:val="center"/>
              <w:rPr>
                <w:rFonts w:cs="Arial"/>
                <w:sz w:val="24"/>
                <w:szCs w:val="24"/>
              </w:rPr>
            </w:pPr>
            <w:r w:rsidRPr="008E3FB1">
              <w:rPr>
                <w:rFonts w:cs="Arial"/>
                <w:sz w:val="24"/>
                <w:szCs w:val="24"/>
              </w:rPr>
              <w:t>Leite com vitaminas</w:t>
            </w:r>
          </w:p>
        </w:tc>
        <w:tc>
          <w:tcPr>
            <w:tcW w:w="5953" w:type="dxa"/>
            <w:vAlign w:val="center"/>
          </w:tcPr>
          <w:p w14:paraId="1134C94F" w14:textId="77777777" w:rsidR="008E3FB1" w:rsidRPr="008E3FB1" w:rsidRDefault="008E3FB1" w:rsidP="008E3FB1">
            <w:pPr>
              <w:ind w:firstLine="0"/>
              <w:jc w:val="center"/>
              <w:rPr>
                <w:rFonts w:cs="Arial"/>
                <w:sz w:val="24"/>
                <w:szCs w:val="24"/>
              </w:rPr>
            </w:pPr>
            <w:r w:rsidRPr="008E3FB1">
              <w:rPr>
                <w:rFonts w:cs="Arial"/>
                <w:sz w:val="24"/>
                <w:szCs w:val="24"/>
              </w:rPr>
              <w:t>Enriquecido com vitaminas A, D, B</w:t>
            </w:r>
            <w:r w:rsidRPr="008E3FB1">
              <w:rPr>
                <w:rFonts w:cs="Arial"/>
                <w:sz w:val="24"/>
                <w:szCs w:val="24"/>
                <w:vertAlign w:val="subscript"/>
              </w:rPr>
              <w:t>6</w:t>
            </w:r>
            <w:r w:rsidRPr="008E3FB1">
              <w:rPr>
                <w:rFonts w:cs="Arial"/>
                <w:sz w:val="24"/>
                <w:szCs w:val="24"/>
              </w:rPr>
              <w:t>, B</w:t>
            </w:r>
            <w:r w:rsidRPr="008E3FB1">
              <w:rPr>
                <w:rFonts w:cs="Arial"/>
                <w:sz w:val="24"/>
                <w:szCs w:val="24"/>
                <w:vertAlign w:val="subscript"/>
              </w:rPr>
              <w:t>12</w:t>
            </w:r>
            <w:r w:rsidRPr="008E3FB1">
              <w:rPr>
                <w:rFonts w:cs="Arial"/>
                <w:sz w:val="24"/>
                <w:szCs w:val="24"/>
              </w:rPr>
              <w:t>, C, E, ácido fólico</w:t>
            </w:r>
          </w:p>
        </w:tc>
      </w:tr>
      <w:tr w:rsidR="008E3FB1" w:rsidRPr="008E3FB1" w14:paraId="2EE77ADB" w14:textId="77777777" w:rsidTr="009A45A7">
        <w:tc>
          <w:tcPr>
            <w:tcW w:w="3256" w:type="dxa"/>
            <w:vAlign w:val="center"/>
          </w:tcPr>
          <w:p w14:paraId="0AD49190" w14:textId="77777777" w:rsidR="008E3FB1" w:rsidRPr="008E3FB1" w:rsidRDefault="008E3FB1" w:rsidP="008E3FB1">
            <w:pPr>
              <w:ind w:firstLine="0"/>
              <w:jc w:val="center"/>
              <w:rPr>
                <w:rFonts w:cs="Arial"/>
                <w:sz w:val="24"/>
                <w:szCs w:val="24"/>
              </w:rPr>
            </w:pPr>
            <w:r w:rsidRPr="008E3FB1">
              <w:rPr>
                <w:rFonts w:cs="Arial"/>
                <w:sz w:val="24"/>
                <w:szCs w:val="24"/>
              </w:rPr>
              <w:t>Leite com ferro</w:t>
            </w:r>
          </w:p>
        </w:tc>
        <w:tc>
          <w:tcPr>
            <w:tcW w:w="5953" w:type="dxa"/>
            <w:vAlign w:val="center"/>
          </w:tcPr>
          <w:p w14:paraId="17E10773" w14:textId="77777777" w:rsidR="008E3FB1" w:rsidRPr="008E3FB1" w:rsidRDefault="008E3FB1" w:rsidP="008E3FB1">
            <w:pPr>
              <w:ind w:firstLine="0"/>
              <w:jc w:val="center"/>
              <w:rPr>
                <w:rFonts w:cs="Arial"/>
                <w:sz w:val="24"/>
                <w:szCs w:val="24"/>
              </w:rPr>
            </w:pPr>
            <w:r w:rsidRPr="008E3FB1">
              <w:rPr>
                <w:rFonts w:cs="Arial"/>
                <w:sz w:val="24"/>
                <w:szCs w:val="24"/>
              </w:rPr>
              <w:t xml:space="preserve">Quantidade de ferro pode variar de 0,8 mg a 3 mg por 100 </w:t>
            </w:r>
            <w:proofErr w:type="spellStart"/>
            <w:r w:rsidRPr="008E3FB1">
              <w:rPr>
                <w:rFonts w:cs="Arial"/>
                <w:sz w:val="24"/>
                <w:szCs w:val="24"/>
              </w:rPr>
              <w:t>mL</w:t>
            </w:r>
            <w:proofErr w:type="spellEnd"/>
          </w:p>
        </w:tc>
      </w:tr>
      <w:tr w:rsidR="008E3FB1" w:rsidRPr="008E3FB1" w14:paraId="022AE87F" w14:textId="77777777" w:rsidTr="009A45A7">
        <w:tc>
          <w:tcPr>
            <w:tcW w:w="3256" w:type="dxa"/>
            <w:vAlign w:val="center"/>
          </w:tcPr>
          <w:p w14:paraId="0160E041" w14:textId="77777777" w:rsidR="008E3FB1" w:rsidRPr="008E3FB1" w:rsidRDefault="008E3FB1" w:rsidP="008E3FB1">
            <w:pPr>
              <w:ind w:firstLine="0"/>
              <w:jc w:val="center"/>
              <w:rPr>
                <w:rFonts w:cs="Arial"/>
                <w:sz w:val="24"/>
                <w:szCs w:val="24"/>
              </w:rPr>
            </w:pPr>
            <w:r w:rsidRPr="008E3FB1">
              <w:rPr>
                <w:rFonts w:cs="Arial"/>
                <w:sz w:val="24"/>
                <w:szCs w:val="24"/>
              </w:rPr>
              <w:t>Leite com cálcio</w:t>
            </w:r>
          </w:p>
        </w:tc>
        <w:tc>
          <w:tcPr>
            <w:tcW w:w="5953" w:type="dxa"/>
            <w:vAlign w:val="center"/>
          </w:tcPr>
          <w:p w14:paraId="7C87D608" w14:textId="77777777" w:rsidR="008E3FB1" w:rsidRPr="008E3FB1" w:rsidRDefault="008E3FB1" w:rsidP="008E3FB1">
            <w:pPr>
              <w:ind w:firstLine="0"/>
              <w:jc w:val="center"/>
              <w:rPr>
                <w:rFonts w:cs="Arial"/>
                <w:sz w:val="24"/>
                <w:szCs w:val="24"/>
              </w:rPr>
            </w:pPr>
            <w:r w:rsidRPr="008E3FB1">
              <w:rPr>
                <w:rFonts w:cs="Arial"/>
                <w:sz w:val="24"/>
                <w:szCs w:val="24"/>
              </w:rPr>
              <w:t>Enriquecido com cálcio</w:t>
            </w:r>
          </w:p>
        </w:tc>
      </w:tr>
      <w:tr w:rsidR="008E3FB1" w:rsidRPr="008E3FB1" w14:paraId="528993FE" w14:textId="77777777" w:rsidTr="009A45A7">
        <w:tc>
          <w:tcPr>
            <w:tcW w:w="3256" w:type="dxa"/>
            <w:vAlign w:val="center"/>
          </w:tcPr>
          <w:p w14:paraId="43260B41" w14:textId="77777777" w:rsidR="008E3FB1" w:rsidRPr="008E3FB1" w:rsidRDefault="008E3FB1" w:rsidP="008E3FB1">
            <w:pPr>
              <w:ind w:firstLine="0"/>
              <w:jc w:val="center"/>
              <w:rPr>
                <w:rFonts w:cs="Arial"/>
                <w:sz w:val="24"/>
                <w:szCs w:val="24"/>
              </w:rPr>
            </w:pPr>
            <w:r w:rsidRPr="008E3FB1">
              <w:rPr>
                <w:rFonts w:cs="Arial"/>
                <w:sz w:val="24"/>
                <w:szCs w:val="24"/>
              </w:rPr>
              <w:t>Leite com ômegas</w:t>
            </w:r>
          </w:p>
        </w:tc>
        <w:tc>
          <w:tcPr>
            <w:tcW w:w="5953" w:type="dxa"/>
            <w:vAlign w:val="center"/>
          </w:tcPr>
          <w:p w14:paraId="258AA285" w14:textId="77777777" w:rsidR="008E3FB1" w:rsidRPr="008E3FB1" w:rsidRDefault="008E3FB1" w:rsidP="008E3FB1">
            <w:pPr>
              <w:ind w:firstLine="0"/>
              <w:jc w:val="center"/>
              <w:rPr>
                <w:rFonts w:cs="Arial"/>
                <w:sz w:val="24"/>
                <w:szCs w:val="24"/>
              </w:rPr>
            </w:pPr>
            <w:r w:rsidRPr="008E3FB1">
              <w:rPr>
                <w:rFonts w:cs="Arial"/>
                <w:sz w:val="24"/>
                <w:szCs w:val="24"/>
              </w:rPr>
              <w:t>1 L contém 400 mg a 500 mg de ômega-3 e ômega-6</w:t>
            </w:r>
          </w:p>
        </w:tc>
      </w:tr>
      <w:tr w:rsidR="008E3FB1" w:rsidRPr="008E3FB1" w14:paraId="112D7010" w14:textId="77777777" w:rsidTr="009A45A7">
        <w:tc>
          <w:tcPr>
            <w:tcW w:w="3256" w:type="dxa"/>
            <w:vAlign w:val="center"/>
          </w:tcPr>
          <w:p w14:paraId="02FF62A6" w14:textId="77777777" w:rsidR="008E3FB1" w:rsidRPr="008E3FB1" w:rsidRDefault="008E3FB1" w:rsidP="008E3FB1">
            <w:pPr>
              <w:ind w:firstLine="0"/>
              <w:jc w:val="center"/>
              <w:rPr>
                <w:rFonts w:cs="Arial"/>
                <w:sz w:val="24"/>
                <w:szCs w:val="24"/>
              </w:rPr>
            </w:pPr>
            <w:r w:rsidRPr="008E3FB1">
              <w:rPr>
                <w:rFonts w:cs="Arial"/>
                <w:sz w:val="24"/>
                <w:szCs w:val="24"/>
              </w:rPr>
              <w:t>Leite com baixo teor de lactose</w:t>
            </w:r>
          </w:p>
        </w:tc>
        <w:tc>
          <w:tcPr>
            <w:tcW w:w="5953" w:type="dxa"/>
            <w:vAlign w:val="center"/>
          </w:tcPr>
          <w:p w14:paraId="1A7838F3" w14:textId="77777777" w:rsidR="008E3FB1" w:rsidRPr="008E3FB1" w:rsidRDefault="008E3FB1" w:rsidP="008E3FB1">
            <w:pPr>
              <w:ind w:firstLine="0"/>
              <w:jc w:val="center"/>
              <w:rPr>
                <w:rFonts w:cs="Arial"/>
                <w:sz w:val="24"/>
                <w:szCs w:val="24"/>
              </w:rPr>
            </w:pPr>
            <w:r w:rsidRPr="008E3FB1">
              <w:rPr>
                <w:rFonts w:cs="Arial"/>
                <w:sz w:val="24"/>
                <w:szCs w:val="24"/>
              </w:rPr>
              <w:t>Adição de beta-galactosidase microbiana e quebra de lactose</w:t>
            </w:r>
          </w:p>
        </w:tc>
      </w:tr>
    </w:tbl>
    <w:p w14:paraId="0114A480" w14:textId="77777777" w:rsidR="008E3FB1" w:rsidRPr="008E3FB1" w:rsidRDefault="008E3FB1" w:rsidP="008E3FB1">
      <w:pPr>
        <w:jc w:val="center"/>
        <w:rPr>
          <w:rFonts w:cs="Arial"/>
          <w:sz w:val="16"/>
          <w:szCs w:val="16"/>
        </w:rPr>
      </w:pPr>
    </w:p>
    <w:p w14:paraId="1730DF9F" w14:textId="01CF1992" w:rsidR="008E3FB1" w:rsidRPr="008E3FB1" w:rsidRDefault="008E3FB1" w:rsidP="008E3FB1">
      <w:pPr>
        <w:jc w:val="center"/>
        <w:rPr>
          <w:rFonts w:cs="Arial"/>
        </w:rPr>
      </w:pPr>
      <w:r w:rsidRPr="00D62AFF">
        <w:rPr>
          <w:rFonts w:cs="Arial"/>
          <w:b/>
          <w:bCs/>
        </w:rPr>
        <w:t>Fonte:</w:t>
      </w:r>
      <w:r w:rsidRPr="008E3FB1">
        <w:rPr>
          <w:rFonts w:cs="Arial"/>
        </w:rPr>
        <w:t xml:space="preserve"> Martini, 2017.</w:t>
      </w:r>
    </w:p>
    <w:p w14:paraId="36F98248" w14:textId="77777777" w:rsidR="00F152D3" w:rsidRDefault="00F152D3" w:rsidP="00F152D3">
      <w:pPr>
        <w:pStyle w:val="SemEspaamento"/>
      </w:pPr>
      <w:r>
        <w:lastRenderedPageBreak/>
        <w:t>Segundo Martini (2017) e Paula et al. (2017) o cálcio está entre os nutrientes mais abundantes no corpo humano e corrobora para aproximadamente 1,5% do peso total do corpo, além disso é o principal mineral presente nos ossos e realiza um importante papel nas funções celulares.</w:t>
      </w:r>
    </w:p>
    <w:p w14:paraId="1D07E45E" w14:textId="77777777" w:rsidR="00F152D3" w:rsidRDefault="00F152D3" w:rsidP="00F152D3">
      <w:pPr>
        <w:pStyle w:val="SemEspaamento"/>
      </w:pPr>
      <w:r>
        <w:t>O transporte ativo do cálcio para dentro dos enterócitos e fora, do lado seroso, consome energia, é saturável e unidirecional. O cálcio adentra nas células intestinas na membrana da borda em escova e é transportado por meio de canais epiteliais de cálcio, porém esse transporte varia de acordo com a ação da forma ativa de vitamina D (MARTINI, 2017).</w:t>
      </w:r>
    </w:p>
    <w:p w14:paraId="52D0A651" w14:textId="77777777" w:rsidR="00F152D3" w:rsidRDefault="00F152D3" w:rsidP="00F152D3">
      <w:pPr>
        <w:pStyle w:val="SemEspaamento"/>
      </w:pPr>
      <w:r>
        <w:t>Para análise do teor de cálcio presente em amostras de leite em pó, utiliza-se a análise volumétrica, procedimento em que é possível medir o volume de reagente necessário para reagir quantitativamente com o analito. Em uma técnica de titulação, pequenos volumes de solução de reagente (titulante) são agregados ao analito até que a reação se encerre. Os principais requisitos para uma reação de titulação são que ela possua uma extensa constante de equilíbrio e que se desenvolva rapidamente. As titulações comuns são as fundamentadas em reações ácido-base, oxidação-redução, formação de complexo e precipitação (HARRIS, 2017).</w:t>
      </w:r>
    </w:p>
    <w:p w14:paraId="12476AD2" w14:textId="3D72A55A" w:rsidR="00F152D3" w:rsidRDefault="00F152D3" w:rsidP="008330BE">
      <w:pPr>
        <w:pStyle w:val="SemEspaamento"/>
      </w:pPr>
      <w:r>
        <w:t xml:space="preserve">De acordo com </w:t>
      </w:r>
      <w:proofErr w:type="spellStart"/>
      <w:r>
        <w:t>Skoog</w:t>
      </w:r>
      <w:proofErr w:type="spellEnd"/>
      <w:r>
        <w:t xml:space="preserve"> et al. (2014) um titulante padrão é referente a um reagente de concentração conhecida que é empregado para se realizar uma análise volumétrica. A titulação é feita pela lenta agregação de uma solução padrão de uma bureta, a uma solução de analito até que a reação entre os dois seja julgada completamente. As titulações estão dentre os métodos analíticos mais exatos e de baixo valor. Em uma análise volumétrica, a quantidade de uma amostra é apurada por meio da reação desta espécie química com outra substância em solução, chamada solução padrão, cuja concentração é exatamente conhecida (MONTEIRO; MONTALVÃO; RESENDE, 2016; TERRA; ROSSI, 2005).</w:t>
      </w:r>
    </w:p>
    <w:p w14:paraId="7A2218C9" w14:textId="38E6481B" w:rsidR="00F152D3" w:rsidRDefault="00A6117F" w:rsidP="00F152D3">
      <w:pPr>
        <w:pStyle w:val="SemEspaamento"/>
      </w:pPr>
      <w:proofErr w:type="spellStart"/>
      <w:r>
        <w:t>T</w:t>
      </w:r>
      <w:r w:rsidR="00F152D3">
        <w:t>itulações</w:t>
      </w:r>
      <w:proofErr w:type="spellEnd"/>
      <w:r w:rsidR="00F152D3">
        <w:t xml:space="preserve"> baseadas na </w:t>
      </w:r>
      <w:proofErr w:type="spellStart"/>
      <w:r w:rsidR="00F152D3">
        <w:t>formação</w:t>
      </w:r>
      <w:proofErr w:type="spellEnd"/>
      <w:r w:rsidR="00F152D3">
        <w:t xml:space="preserve"> de complexos, algumas vezes denominadas </w:t>
      </w:r>
      <w:proofErr w:type="spellStart"/>
      <w:r w:rsidR="00F152D3">
        <w:t>titulações</w:t>
      </w:r>
      <w:proofErr w:type="spellEnd"/>
      <w:r w:rsidR="00F152D3">
        <w:t xml:space="preserve"> de </w:t>
      </w:r>
      <w:proofErr w:type="spellStart"/>
      <w:r w:rsidR="00F152D3">
        <w:t>complexometria</w:t>
      </w:r>
      <w:proofErr w:type="spellEnd"/>
      <w:r w:rsidR="00F152D3">
        <w:t xml:space="preserve">, </w:t>
      </w:r>
      <w:proofErr w:type="spellStart"/>
      <w:r w:rsidR="00F152D3">
        <w:t>têm</w:t>
      </w:r>
      <w:proofErr w:type="spellEnd"/>
      <w:r w:rsidR="00F152D3">
        <w:t xml:space="preserve"> sido utilizadas </w:t>
      </w:r>
      <w:proofErr w:type="spellStart"/>
      <w:r w:rsidR="00F152D3">
        <w:t>ha</w:t>
      </w:r>
      <w:proofErr w:type="spellEnd"/>
      <w:r w:rsidR="00F152D3">
        <w:t xml:space="preserve">́ mais de um </w:t>
      </w:r>
      <w:proofErr w:type="spellStart"/>
      <w:r w:rsidR="00F152D3">
        <w:t>século</w:t>
      </w:r>
      <w:proofErr w:type="spellEnd"/>
      <w:r>
        <w:t xml:space="preserve">, sendo que </w:t>
      </w:r>
      <w:r w:rsidR="00F152D3">
        <w:t xml:space="preserve">crescimento verdadeiramente </w:t>
      </w:r>
      <w:proofErr w:type="spellStart"/>
      <w:r w:rsidR="00F152D3">
        <w:t>notável</w:t>
      </w:r>
      <w:proofErr w:type="spellEnd"/>
      <w:r w:rsidR="00F152D3">
        <w:t xml:space="preserve"> na sua </w:t>
      </w:r>
      <w:proofErr w:type="spellStart"/>
      <w:r w:rsidR="00F152D3">
        <w:t>aplicação</w:t>
      </w:r>
      <w:proofErr w:type="spellEnd"/>
      <w:r w:rsidR="00F152D3">
        <w:t xml:space="preserve"> </w:t>
      </w:r>
      <w:proofErr w:type="spellStart"/>
      <w:r w:rsidR="00F152D3">
        <w:t>analítica</w:t>
      </w:r>
      <w:proofErr w:type="spellEnd"/>
      <w:r w:rsidR="00F152D3">
        <w:t xml:space="preserve">, baseado em uma classe particular de compostos de </w:t>
      </w:r>
      <w:r>
        <w:t>coordenação</w:t>
      </w:r>
      <w:r w:rsidR="00F152D3">
        <w:t xml:space="preserve"> chamados </w:t>
      </w:r>
      <w:proofErr w:type="spellStart"/>
      <w:r w:rsidR="00F152D3">
        <w:t>quelatos</w:t>
      </w:r>
      <w:proofErr w:type="spellEnd"/>
      <w:r w:rsidR="00F152D3">
        <w:t xml:space="preserve">, iniciou-se no ano de 1940. Um </w:t>
      </w:r>
      <w:proofErr w:type="spellStart"/>
      <w:r w:rsidR="00F152D3">
        <w:t>quelato</w:t>
      </w:r>
      <w:proofErr w:type="spellEnd"/>
      <w:r w:rsidR="00F152D3">
        <w:t xml:space="preserve"> é produzido quando um </w:t>
      </w:r>
      <w:r>
        <w:t>íon</w:t>
      </w:r>
      <w:r w:rsidR="00F152D3">
        <w:t xml:space="preserve"> </w:t>
      </w:r>
      <w:r>
        <w:t>metálico</w:t>
      </w:r>
      <w:r w:rsidR="00F152D3">
        <w:t xml:space="preserve"> </w:t>
      </w:r>
      <w:r>
        <w:t>se coordena</w:t>
      </w:r>
      <w:r w:rsidR="00F152D3">
        <w:t xml:space="preserve"> com dois ou mais grupos doadores de um </w:t>
      </w:r>
      <w:r>
        <w:t>único</w:t>
      </w:r>
      <w:r w:rsidR="00F152D3">
        <w:t xml:space="preserve"> ligante para formar </w:t>
      </w:r>
      <w:r>
        <w:t>anéis</w:t>
      </w:r>
      <w:r w:rsidR="00F152D3">
        <w:t xml:space="preserve"> </w:t>
      </w:r>
      <w:r>
        <w:t>heterocíclicos</w:t>
      </w:r>
      <w:r w:rsidR="00F152D3">
        <w:t xml:space="preserve"> de cinco ou seis membros. As </w:t>
      </w:r>
      <w:proofErr w:type="spellStart"/>
      <w:r w:rsidR="00F152D3">
        <w:t>reações</w:t>
      </w:r>
      <w:proofErr w:type="spellEnd"/>
      <w:r w:rsidR="00F152D3">
        <w:t xml:space="preserve"> de </w:t>
      </w:r>
      <w:r>
        <w:t>formação</w:t>
      </w:r>
      <w:r w:rsidR="00F152D3">
        <w:t xml:space="preserve"> de complexos apresentam diversas utilidades na </w:t>
      </w:r>
      <w:proofErr w:type="spellStart"/>
      <w:r w:rsidR="00F152D3">
        <w:t>química</w:t>
      </w:r>
      <w:proofErr w:type="spellEnd"/>
      <w:r w:rsidR="00F152D3">
        <w:t xml:space="preserve"> </w:t>
      </w:r>
      <w:proofErr w:type="spellStart"/>
      <w:r w:rsidR="00F152D3">
        <w:t>analítica</w:t>
      </w:r>
      <w:proofErr w:type="spellEnd"/>
      <w:r w:rsidR="00F152D3">
        <w:t xml:space="preserve">. Um dos primeiros usos, que ainda é muito difundido, é nas </w:t>
      </w:r>
      <w:proofErr w:type="spellStart"/>
      <w:r w:rsidR="00F152D3">
        <w:t>titulações</w:t>
      </w:r>
      <w:proofErr w:type="spellEnd"/>
      <w:r w:rsidR="00F152D3">
        <w:t xml:space="preserve"> </w:t>
      </w:r>
      <w:proofErr w:type="spellStart"/>
      <w:r w:rsidR="00F152D3">
        <w:t>complexométricas</w:t>
      </w:r>
      <w:proofErr w:type="spellEnd"/>
      <w:r w:rsidR="00F152D3">
        <w:t xml:space="preserve">. Nessas </w:t>
      </w:r>
      <w:proofErr w:type="spellStart"/>
      <w:r w:rsidR="00F152D3">
        <w:t>titulações</w:t>
      </w:r>
      <w:proofErr w:type="spellEnd"/>
      <w:r w:rsidR="00F152D3">
        <w:t xml:space="preserve"> um </w:t>
      </w:r>
      <w:proofErr w:type="spellStart"/>
      <w:r w:rsidR="00F152D3">
        <w:t>íon</w:t>
      </w:r>
      <w:proofErr w:type="spellEnd"/>
      <w:r w:rsidR="00F152D3">
        <w:t xml:space="preserve"> </w:t>
      </w:r>
      <w:r>
        <w:t>metálico</w:t>
      </w:r>
      <w:r w:rsidR="00F152D3">
        <w:t xml:space="preserve"> reage com um ligante adequado para formar um complexo, e o ponto de </w:t>
      </w:r>
      <w:r>
        <w:t>equivalência</w:t>
      </w:r>
      <w:r w:rsidR="00F152D3">
        <w:t xml:space="preserve"> é determinado por um indicador ou por um </w:t>
      </w:r>
      <w:proofErr w:type="spellStart"/>
      <w:r w:rsidR="00F152D3">
        <w:t>método</w:t>
      </w:r>
      <w:proofErr w:type="spellEnd"/>
      <w:r w:rsidR="00F152D3">
        <w:t xml:space="preserve"> </w:t>
      </w:r>
      <w:r>
        <w:t>instrumental apropriado (SKOOG et al.</w:t>
      </w:r>
      <w:r w:rsidR="00F152D3">
        <w:t>, 2014).</w:t>
      </w:r>
    </w:p>
    <w:p w14:paraId="7898ECAD" w14:textId="1DBC9DE3" w:rsidR="00F152D3" w:rsidRPr="00F816F6" w:rsidRDefault="00F152D3" w:rsidP="00F152D3">
      <w:pPr>
        <w:pStyle w:val="SemEspaamento"/>
        <w:rPr>
          <w:sz w:val="16"/>
          <w:szCs w:val="16"/>
        </w:rPr>
      </w:pPr>
    </w:p>
    <w:p w14:paraId="38938247" w14:textId="0DF9C007" w:rsidR="008E3FB1" w:rsidRDefault="008E3FB1" w:rsidP="008E3FB1">
      <w:pPr>
        <w:pStyle w:val="SemEspaamento"/>
      </w:pPr>
    </w:p>
    <w:p w14:paraId="044270DD" w14:textId="77777777" w:rsidR="002E08C3" w:rsidRDefault="002E08C3" w:rsidP="008E3FB1">
      <w:pPr>
        <w:pStyle w:val="SemEspaamento"/>
      </w:pPr>
    </w:p>
    <w:p w14:paraId="03F09133" w14:textId="77777777" w:rsidR="002E08C3" w:rsidRDefault="002E08C3" w:rsidP="008E3FB1">
      <w:pPr>
        <w:pStyle w:val="SemEspaamento"/>
      </w:pPr>
    </w:p>
    <w:p w14:paraId="3EFF0CDF" w14:textId="77777777" w:rsidR="002E08C3" w:rsidRDefault="002E08C3" w:rsidP="008E3FB1">
      <w:pPr>
        <w:pStyle w:val="SemEspaamento"/>
      </w:pPr>
    </w:p>
    <w:p w14:paraId="599D9B74" w14:textId="77777777" w:rsidR="002E08C3" w:rsidRDefault="002E08C3" w:rsidP="008E3FB1">
      <w:pPr>
        <w:pStyle w:val="SemEspaamento"/>
      </w:pPr>
    </w:p>
    <w:p w14:paraId="344283AD" w14:textId="77777777" w:rsidR="00580293" w:rsidRDefault="00580293" w:rsidP="008E3FB1">
      <w:pPr>
        <w:pStyle w:val="SemEspaamento"/>
      </w:pPr>
    </w:p>
    <w:p w14:paraId="28F2E316" w14:textId="34F0476A" w:rsidR="008E3FB1" w:rsidRPr="00F816F6" w:rsidRDefault="00F816F6" w:rsidP="00F816F6">
      <w:pPr>
        <w:pStyle w:val="Seo"/>
        <w:rPr>
          <w:rStyle w:val="SeoChar"/>
          <w:b/>
          <w:bCs/>
        </w:rPr>
      </w:pPr>
      <w:r w:rsidRPr="00F816F6">
        <w:rPr>
          <w:rStyle w:val="SeoChar"/>
          <w:b/>
          <w:bCs/>
        </w:rPr>
        <w:lastRenderedPageBreak/>
        <w:t>METODOLOGIA</w:t>
      </w:r>
    </w:p>
    <w:p w14:paraId="00F06EA0" w14:textId="77777777" w:rsidR="00F816F6" w:rsidRPr="00F816F6" w:rsidRDefault="00F816F6" w:rsidP="00F816F6">
      <w:pPr>
        <w:pStyle w:val="Seo"/>
        <w:numPr>
          <w:ilvl w:val="0"/>
          <w:numId w:val="0"/>
        </w:numPr>
        <w:ind w:left="720"/>
        <w:rPr>
          <w:rStyle w:val="SeoChar"/>
          <w:b/>
        </w:rPr>
      </w:pPr>
    </w:p>
    <w:p w14:paraId="383DC661" w14:textId="77777777" w:rsidR="00F816F6" w:rsidRDefault="00F816F6" w:rsidP="00F816F6">
      <w:pPr>
        <w:numPr>
          <w:ilvl w:val="1"/>
          <w:numId w:val="1"/>
        </w:numPr>
        <w:rPr>
          <w:b/>
          <w:sz w:val="24"/>
          <w:szCs w:val="24"/>
        </w:rPr>
      </w:pPr>
      <w:r>
        <w:rPr>
          <w:b/>
          <w:sz w:val="24"/>
          <w:szCs w:val="24"/>
        </w:rPr>
        <w:t>Material para análise</w:t>
      </w:r>
    </w:p>
    <w:p w14:paraId="08783F57" w14:textId="0822AE79" w:rsidR="00F816F6" w:rsidRDefault="00F816F6" w:rsidP="00F816F6">
      <w:pPr>
        <w:pStyle w:val="Seo"/>
        <w:numPr>
          <w:ilvl w:val="0"/>
          <w:numId w:val="0"/>
        </w:numPr>
        <w:rPr>
          <w:rStyle w:val="SeoChar"/>
        </w:rPr>
      </w:pPr>
    </w:p>
    <w:p w14:paraId="75570365" w14:textId="0E61A62F" w:rsidR="00F816F6" w:rsidRDefault="00F816F6" w:rsidP="00F816F6">
      <w:pPr>
        <w:pStyle w:val="SemEspaamento"/>
      </w:pPr>
      <w:r w:rsidRPr="00F816F6">
        <w:t>Foram analisadas 4 marcas de leite em pó integral. As amostras de leite em pó foram adquiridas em estabelecimentos comerciais na cidade de Lorena/SP. Por ética, essas amostras foram identificadas pelas letras: A,</w:t>
      </w:r>
      <w:r w:rsidR="002E08C3">
        <w:t xml:space="preserve"> </w:t>
      </w:r>
      <w:r w:rsidRPr="00F816F6">
        <w:t>B, C e D. O leite em pó foi reconstituído em água destilada para evitar contaminação do produto. Todas as análises foram realizadas em triplicata</w:t>
      </w:r>
    </w:p>
    <w:p w14:paraId="21CEE79C" w14:textId="262A25D1" w:rsidR="00F816F6" w:rsidRDefault="00F816F6" w:rsidP="00686B79">
      <w:pPr>
        <w:pStyle w:val="SemEspaamento"/>
      </w:pPr>
    </w:p>
    <w:p w14:paraId="6F308673" w14:textId="17A8CAC0" w:rsidR="00F816F6" w:rsidRDefault="00F816F6" w:rsidP="00F816F6">
      <w:pPr>
        <w:numPr>
          <w:ilvl w:val="1"/>
          <w:numId w:val="1"/>
        </w:numPr>
        <w:rPr>
          <w:b/>
          <w:sz w:val="24"/>
          <w:szCs w:val="24"/>
        </w:rPr>
      </w:pPr>
      <w:r>
        <w:rPr>
          <w:b/>
          <w:sz w:val="24"/>
          <w:szCs w:val="24"/>
        </w:rPr>
        <w:t>Preparação das soluções padrão primário e secundário</w:t>
      </w:r>
    </w:p>
    <w:p w14:paraId="4176F7B3" w14:textId="77777777" w:rsidR="00F816F6" w:rsidRDefault="00F816F6" w:rsidP="00F816F6">
      <w:pPr>
        <w:ind w:left="1080"/>
        <w:rPr>
          <w:b/>
          <w:sz w:val="24"/>
          <w:szCs w:val="24"/>
        </w:rPr>
      </w:pPr>
    </w:p>
    <w:p w14:paraId="7CEF22BA" w14:textId="4B4B4DBB" w:rsidR="00F816F6" w:rsidRPr="00F816F6" w:rsidRDefault="00F816F6" w:rsidP="00F816F6">
      <w:pPr>
        <w:pStyle w:val="PargrafodaLista"/>
        <w:numPr>
          <w:ilvl w:val="2"/>
          <w:numId w:val="2"/>
        </w:numPr>
        <w:rPr>
          <w:bCs/>
          <w:sz w:val="24"/>
          <w:szCs w:val="24"/>
        </w:rPr>
      </w:pPr>
      <w:r w:rsidRPr="00F816F6">
        <w:rPr>
          <w:bCs/>
          <w:sz w:val="24"/>
          <w:szCs w:val="24"/>
        </w:rPr>
        <w:t>Solução de CaCO</w:t>
      </w:r>
      <w:r w:rsidRPr="00F816F6">
        <w:rPr>
          <w:bCs/>
          <w:sz w:val="24"/>
          <w:szCs w:val="24"/>
          <w:vertAlign w:val="subscript"/>
        </w:rPr>
        <w:t>3</w:t>
      </w:r>
      <w:r w:rsidRPr="00F816F6">
        <w:rPr>
          <w:bCs/>
          <w:sz w:val="24"/>
          <w:szCs w:val="24"/>
        </w:rPr>
        <w:t xml:space="preserve"> 0,01 mol/L</w:t>
      </w:r>
    </w:p>
    <w:p w14:paraId="7B7C946D" w14:textId="77777777" w:rsidR="00F816F6" w:rsidRDefault="00F816F6" w:rsidP="00686B79">
      <w:pPr>
        <w:pStyle w:val="SemEspaamento"/>
      </w:pPr>
    </w:p>
    <w:p w14:paraId="40A4BB63" w14:textId="49755933" w:rsidR="00F816F6" w:rsidRDefault="003779EA" w:rsidP="00F816F6">
      <w:pPr>
        <w:pStyle w:val="SemEspaamento"/>
      </w:pPr>
      <w:r>
        <w:t>Sendo um padrão primário, a</w:t>
      </w:r>
      <w:r w:rsidR="00F816F6">
        <w:t xml:space="preserve"> </w:t>
      </w:r>
      <w:r>
        <w:t xml:space="preserve">preparação da </w:t>
      </w:r>
      <w:r w:rsidR="00F816F6">
        <w:t xml:space="preserve">solução padrão de carbonato de cálcio </w:t>
      </w:r>
      <w:r>
        <w:t xml:space="preserve">foi realizada pela pesagem </w:t>
      </w:r>
      <w:r w:rsidR="00F816F6">
        <w:t>direta do sal, após secagem em estufa por 1 h a 110 º C e resfriamento em dessecador.</w:t>
      </w:r>
    </w:p>
    <w:p w14:paraId="763C151B" w14:textId="6611BF55" w:rsidR="00F816F6" w:rsidRDefault="00F816F6" w:rsidP="00F816F6">
      <w:pPr>
        <w:pStyle w:val="SemEspaamento"/>
      </w:pPr>
      <w:r>
        <w:t xml:space="preserve">Pesou-se o </w:t>
      </w:r>
      <w:r w:rsidR="003779EA">
        <w:t>padrão</w:t>
      </w:r>
      <w:r>
        <w:t xml:space="preserve"> em béquer de 50 </w:t>
      </w:r>
      <w:proofErr w:type="spellStart"/>
      <w:r>
        <w:t>mL</w:t>
      </w:r>
      <w:proofErr w:type="spellEnd"/>
      <w:r>
        <w:t xml:space="preserve"> (limpo e seco), anotando precisamente o valor (precisão de 0,0001g) das massas. O padrão pesado foi totalmente dissolvido com gotas d</w:t>
      </w:r>
      <w:r w:rsidR="003779EA">
        <w:t xml:space="preserve">e </w:t>
      </w:r>
      <w:proofErr w:type="spellStart"/>
      <w:r w:rsidR="003779EA">
        <w:t>HCl</w:t>
      </w:r>
      <w:proofErr w:type="spellEnd"/>
      <w:r w:rsidR="003779EA">
        <w:t xml:space="preserve"> 5 mol/L e, em seguida, foi adicionado</w:t>
      </w:r>
      <w:r>
        <w:t xml:space="preserve"> água destilada. Após dissolução, transferiu-se quantitativamente a solução resultante para um balão volumétrico de 100,0 </w:t>
      </w:r>
      <w:proofErr w:type="spellStart"/>
      <w:r>
        <w:t>mL</w:t>
      </w:r>
      <w:proofErr w:type="spellEnd"/>
      <w:r>
        <w:t xml:space="preserve">, </w:t>
      </w:r>
      <w:proofErr w:type="spellStart"/>
      <w:r>
        <w:t>rinsando-se</w:t>
      </w:r>
      <w:proofErr w:type="spellEnd"/>
      <w:r>
        <w:t xml:space="preserve"> 3 vezes o mesmo béquer com</w:t>
      </w:r>
      <w:r w:rsidR="003779EA">
        <w:t xml:space="preserve"> água destilada, transferindo as águas de lavagem para o balão, evitando assim, </w:t>
      </w:r>
      <w:r>
        <w:t xml:space="preserve">perda de massa. Completou-se o volume do balão com água destilada até o menisco </w:t>
      </w:r>
      <w:r w:rsidR="003779EA">
        <w:t>homogeneizou-se.</w:t>
      </w:r>
    </w:p>
    <w:p w14:paraId="51E612D1" w14:textId="77777777" w:rsidR="003779EA" w:rsidRDefault="003779EA" w:rsidP="00F816F6">
      <w:pPr>
        <w:pStyle w:val="SemEspaamento"/>
      </w:pPr>
    </w:p>
    <w:p w14:paraId="6E96F4E0" w14:textId="2E0F7510" w:rsidR="00F816F6" w:rsidRPr="00F816F6" w:rsidRDefault="00F816F6" w:rsidP="00F816F6">
      <w:pPr>
        <w:pStyle w:val="PargrafodaLista"/>
        <w:numPr>
          <w:ilvl w:val="2"/>
          <w:numId w:val="2"/>
        </w:numPr>
        <w:rPr>
          <w:bCs/>
          <w:sz w:val="24"/>
          <w:szCs w:val="24"/>
        </w:rPr>
      </w:pPr>
      <w:r w:rsidRPr="00F816F6">
        <w:rPr>
          <w:bCs/>
          <w:sz w:val="24"/>
          <w:szCs w:val="24"/>
        </w:rPr>
        <w:t>Solução de</w:t>
      </w:r>
      <w:r>
        <w:rPr>
          <w:bCs/>
          <w:sz w:val="24"/>
          <w:szCs w:val="24"/>
        </w:rPr>
        <w:t xml:space="preserve"> EDTA 0,01 mol/L</w:t>
      </w:r>
    </w:p>
    <w:p w14:paraId="303D216C" w14:textId="77777777" w:rsidR="00F816F6" w:rsidRDefault="00F816F6" w:rsidP="00F816F6">
      <w:pPr>
        <w:pStyle w:val="SemEspaamento"/>
      </w:pPr>
    </w:p>
    <w:p w14:paraId="7FA24134" w14:textId="77777777" w:rsidR="00F816F6" w:rsidRDefault="00F816F6" w:rsidP="00F816F6">
      <w:pPr>
        <w:pStyle w:val="SemEspaamento"/>
      </w:pPr>
      <w:r>
        <w:t>A solução padrão secundário de EDTA foi preparada após os cálculos químicos necessários, necessitando ser aferida, via processo inverso.</w:t>
      </w:r>
    </w:p>
    <w:p w14:paraId="0EAC6B05" w14:textId="5E47D01F" w:rsidR="00F816F6" w:rsidRDefault="00F816F6" w:rsidP="00F816F6">
      <w:pPr>
        <w:pStyle w:val="SemEspaamento"/>
      </w:pPr>
      <w:r>
        <w:t>Mediu-se com pip</w:t>
      </w:r>
      <w:r w:rsidR="003779EA">
        <w:t xml:space="preserve">eta volumétrica de 20,0 </w:t>
      </w:r>
      <w:proofErr w:type="spellStart"/>
      <w:r w:rsidR="003779EA">
        <w:t>mL</w:t>
      </w:r>
      <w:proofErr w:type="spellEnd"/>
      <w:r>
        <w:t xml:space="preserve">, após </w:t>
      </w:r>
      <w:proofErr w:type="spellStart"/>
      <w:r>
        <w:t>rinsagem</w:t>
      </w:r>
      <w:proofErr w:type="spellEnd"/>
      <w:r>
        <w:t xml:space="preserve"> com solução padrão de carbonato de cálcio, o mesmo volume da solução de CaCO</w:t>
      </w:r>
      <w:r w:rsidRPr="003779EA">
        <w:rPr>
          <w:vertAlign w:val="subscript"/>
        </w:rPr>
        <w:t>3</w:t>
      </w:r>
      <w:r>
        <w:t xml:space="preserve"> 0,01 mol/L e transferiu-se </w:t>
      </w:r>
      <w:r w:rsidR="003779EA">
        <w:t xml:space="preserve">quantitativamente </w:t>
      </w:r>
      <w:r>
        <w:t xml:space="preserve">para um </w:t>
      </w:r>
      <w:proofErr w:type="spellStart"/>
      <w:r>
        <w:t>erlenmeyer</w:t>
      </w:r>
      <w:proofErr w:type="spellEnd"/>
      <w:r>
        <w:t xml:space="preserve"> de 250 </w:t>
      </w:r>
      <w:proofErr w:type="spellStart"/>
      <w:r>
        <w:t>mL</w:t>
      </w:r>
      <w:proofErr w:type="spellEnd"/>
      <w:r>
        <w:t xml:space="preserve">. Em seguida, foram adicionados ao mesmo, 10 </w:t>
      </w:r>
      <w:proofErr w:type="spellStart"/>
      <w:r>
        <w:t>mL</w:t>
      </w:r>
      <w:proofErr w:type="spellEnd"/>
      <w:r>
        <w:t xml:space="preserve"> de solução tampão pH 10, com o auxílio de uma proveta de 10,00 </w:t>
      </w:r>
      <w:proofErr w:type="spellStart"/>
      <w:r>
        <w:t>mL</w:t>
      </w:r>
      <w:proofErr w:type="spellEnd"/>
      <w:r>
        <w:t xml:space="preserve">; 10 gotas do indicador negro de </w:t>
      </w:r>
      <w:proofErr w:type="spellStart"/>
      <w:r>
        <w:t>eriocromo</w:t>
      </w:r>
      <w:proofErr w:type="spellEnd"/>
      <w:r>
        <w:t xml:space="preserve"> e 20 </w:t>
      </w:r>
      <w:proofErr w:type="spellStart"/>
      <w:r>
        <w:t>mL</w:t>
      </w:r>
      <w:proofErr w:type="spellEnd"/>
      <w:r>
        <w:t xml:space="preserve"> de água destilada (medidos em proveta de 25,00 </w:t>
      </w:r>
      <w:proofErr w:type="spellStart"/>
      <w:r>
        <w:t>mL</w:t>
      </w:r>
      <w:proofErr w:type="spellEnd"/>
      <w:r>
        <w:t>). Inicialmente a solução se manteve violácea.</w:t>
      </w:r>
    </w:p>
    <w:p w14:paraId="07924D80" w14:textId="735447C7" w:rsidR="00F816F6" w:rsidRDefault="00F816F6" w:rsidP="00F816F6">
      <w:pPr>
        <w:pStyle w:val="SemEspaamento"/>
      </w:pPr>
      <w:r>
        <w:t xml:space="preserve">Após </w:t>
      </w:r>
      <w:r w:rsidR="003779EA">
        <w:t xml:space="preserve">adequação da bureta de 50,00 </w:t>
      </w:r>
      <w:proofErr w:type="spellStart"/>
      <w:r w:rsidR="003779EA">
        <w:t>mL</w:t>
      </w:r>
      <w:proofErr w:type="spellEnd"/>
      <w:r>
        <w:t>, completou-se com solução de EDTA e, após preencher sua ponta afilada, ajustou-se o menisco, com cuidado para não se observar bolhas de ar na vidraria.</w:t>
      </w:r>
    </w:p>
    <w:p w14:paraId="12B3E133" w14:textId="77777777" w:rsidR="00F816F6" w:rsidRDefault="00F816F6" w:rsidP="00F816F6">
      <w:pPr>
        <w:pStyle w:val="SemEspaamento"/>
      </w:pPr>
      <w:r>
        <w:t>Iniciou-se a titulação até a mudança de coloração de violáceo para azul celeste.</w:t>
      </w:r>
    </w:p>
    <w:p w14:paraId="0DA2657A" w14:textId="01080670" w:rsidR="00F816F6" w:rsidRDefault="00F816F6" w:rsidP="00F816F6">
      <w:pPr>
        <w:pStyle w:val="SemEspaamento"/>
      </w:pPr>
      <w:r>
        <w:t xml:space="preserve">O procedimento </w:t>
      </w:r>
      <w:proofErr w:type="spellStart"/>
      <w:r>
        <w:t>titulométrico</w:t>
      </w:r>
      <w:proofErr w:type="spellEnd"/>
      <w:r>
        <w:t xml:space="preserve"> foi repetido com outras duas alíquotas e calculou-se conc</w:t>
      </w:r>
      <w:r w:rsidR="00931148">
        <w:t>entração real do padrão de EDTA em concentração em quantidade de matéria.</w:t>
      </w:r>
    </w:p>
    <w:p w14:paraId="7C8FD34F" w14:textId="77777777" w:rsidR="00F816F6" w:rsidRDefault="00F816F6" w:rsidP="00686B79">
      <w:pPr>
        <w:pStyle w:val="SemEspaamento"/>
      </w:pPr>
    </w:p>
    <w:p w14:paraId="67C8179C" w14:textId="312AF324" w:rsidR="00F816F6" w:rsidRDefault="00F816F6" w:rsidP="00F816F6">
      <w:pPr>
        <w:numPr>
          <w:ilvl w:val="1"/>
          <w:numId w:val="1"/>
        </w:numPr>
        <w:rPr>
          <w:b/>
          <w:sz w:val="24"/>
          <w:szCs w:val="24"/>
        </w:rPr>
      </w:pPr>
      <w:r>
        <w:rPr>
          <w:b/>
          <w:sz w:val="24"/>
          <w:szCs w:val="24"/>
        </w:rPr>
        <w:lastRenderedPageBreak/>
        <w:t>Dosagem de Cálcio presente no leite em pó comercial – processo de substituição</w:t>
      </w:r>
    </w:p>
    <w:p w14:paraId="023EBC54" w14:textId="77777777" w:rsidR="00F816F6" w:rsidRPr="00566CB5" w:rsidRDefault="00F816F6" w:rsidP="00F816F6">
      <w:pPr>
        <w:ind w:left="1080"/>
        <w:rPr>
          <w:b/>
        </w:rPr>
      </w:pPr>
    </w:p>
    <w:p w14:paraId="2307CC4F" w14:textId="77777777" w:rsidR="00F816F6" w:rsidRDefault="00F816F6" w:rsidP="00F816F6">
      <w:pPr>
        <w:pStyle w:val="SemEspaamento"/>
      </w:pPr>
      <w:r>
        <w:t xml:space="preserve">Pesou-se aproximadamente 1,0 g da amostra de leite em pó, em béquer de 50 </w:t>
      </w:r>
      <w:proofErr w:type="spellStart"/>
      <w:r>
        <w:t>mL</w:t>
      </w:r>
      <w:proofErr w:type="spellEnd"/>
      <w:r>
        <w:t xml:space="preserve"> (limpo e seco), anotando precisamente o valor (precisão de 0,0001g) de massa. </w:t>
      </w:r>
    </w:p>
    <w:p w14:paraId="3F7AEB02" w14:textId="51C45F78" w:rsidR="00DF0089" w:rsidRDefault="00F816F6" w:rsidP="007354F8">
      <w:pPr>
        <w:pStyle w:val="SemEspaamento"/>
      </w:pPr>
      <w:r>
        <w:t xml:space="preserve">Dissolveu-se a massa pesada em 50 </w:t>
      </w:r>
      <w:proofErr w:type="spellStart"/>
      <w:r>
        <w:t>mL</w:t>
      </w:r>
      <w:proofErr w:type="spellEnd"/>
      <w:r>
        <w:t xml:space="preserve"> de água destilada, com auxílio de um bastão de vidro. Após dissolução, transferiu-se quantitativamente a solução resultan</w:t>
      </w:r>
      <w:r w:rsidR="00931148">
        <w:t xml:space="preserve">te para um </w:t>
      </w:r>
      <w:proofErr w:type="spellStart"/>
      <w:r w:rsidR="00931148">
        <w:t>erlenmeyer</w:t>
      </w:r>
      <w:proofErr w:type="spellEnd"/>
      <w:r w:rsidR="00931148">
        <w:t xml:space="preserve"> de 250 </w:t>
      </w:r>
      <w:proofErr w:type="spellStart"/>
      <w:r w:rsidR="00931148">
        <w:t>mL</w:t>
      </w:r>
      <w:proofErr w:type="spellEnd"/>
      <w:r w:rsidR="00931148">
        <w:t>, que foi</w:t>
      </w:r>
      <w:r>
        <w:t xml:space="preserve"> levemente</w:t>
      </w:r>
      <w:r w:rsidR="00931148">
        <w:t xml:space="preserve"> aquecido</w:t>
      </w:r>
      <w:r>
        <w:t xml:space="preserve"> para que nenhum vestígio da massa pesada ficasse aderido às paredes do </w:t>
      </w:r>
      <w:proofErr w:type="spellStart"/>
      <w:r>
        <w:t>erlenmeyer</w:t>
      </w:r>
      <w:proofErr w:type="spellEnd"/>
      <w:r>
        <w:t xml:space="preserve">. </w:t>
      </w:r>
      <w:r w:rsidR="00931148">
        <w:t>A</w:t>
      </w:r>
      <w:r>
        <w:t xml:space="preserve"> solução</w:t>
      </w:r>
      <w:r w:rsidR="00931148">
        <w:t xml:space="preserve"> resultante foi resfriada</w:t>
      </w:r>
      <w:r>
        <w:t xml:space="preserve"> em água corrente e acrescentaram-se 10 </w:t>
      </w:r>
      <w:proofErr w:type="spellStart"/>
      <w:r>
        <w:t>mL</w:t>
      </w:r>
      <w:proofErr w:type="spellEnd"/>
      <w:r>
        <w:t xml:space="preserve"> do tampão pH 10, medidos em proveta de 10,00 </w:t>
      </w:r>
      <w:proofErr w:type="spellStart"/>
      <w:r>
        <w:t>mL</w:t>
      </w:r>
      <w:proofErr w:type="spellEnd"/>
      <w:r>
        <w:t xml:space="preserve"> e alguns cristais de KCN com auxílio da espátula de porcelana</w:t>
      </w:r>
      <w:r w:rsidR="00931148">
        <w:t>,</w:t>
      </w:r>
      <w:r>
        <w:t xml:space="preserve"> e finalmente 20 gotas da solução Mg- EDTA e 10 gotas do indicador negro de </w:t>
      </w:r>
      <w:proofErr w:type="spellStart"/>
      <w:r>
        <w:t>eriocromo</w:t>
      </w:r>
      <w:proofErr w:type="spellEnd"/>
      <w:r>
        <w:t xml:space="preserve">. </w:t>
      </w:r>
      <w:r w:rsidR="007354F8">
        <w:t xml:space="preserve"> </w:t>
      </w:r>
      <w:r>
        <w:t xml:space="preserve">Completou-se o volume da bureta com solução de EDTA e, após preencher sua ponta afilada, ajustou-se corretamente o menisco. Iniciou-se a titulação até a mudança de coloração de violáceo para azul celeste, sendo que esse procedimento </w:t>
      </w:r>
      <w:proofErr w:type="spellStart"/>
      <w:r>
        <w:t>titulométrico</w:t>
      </w:r>
      <w:proofErr w:type="spellEnd"/>
      <w:r>
        <w:t xml:space="preserve"> foi rep</w:t>
      </w:r>
      <w:r w:rsidR="00931148">
        <w:t xml:space="preserve">etido com mais duas alíquotas. </w:t>
      </w:r>
      <w:r>
        <w:t>Calculou-se a porcentagem de Ca</w:t>
      </w:r>
      <w:r w:rsidRPr="00931148">
        <w:rPr>
          <w:vertAlign w:val="superscript"/>
        </w:rPr>
        <w:t>+2</w:t>
      </w:r>
      <w:r>
        <w:t xml:space="preserve"> no leite em pó em termos de mg/g.</w:t>
      </w:r>
    </w:p>
    <w:p w14:paraId="758F6398" w14:textId="77777777" w:rsidR="007354F8" w:rsidRDefault="007354F8" w:rsidP="007354F8">
      <w:pPr>
        <w:pStyle w:val="SemEspaamento"/>
      </w:pPr>
    </w:p>
    <w:p w14:paraId="1BA7737E" w14:textId="77777777" w:rsidR="00F816F6" w:rsidRPr="00566CB5" w:rsidRDefault="00F816F6" w:rsidP="00F816F6">
      <w:pPr>
        <w:pStyle w:val="SemEspaamento"/>
        <w:rPr>
          <w:sz w:val="10"/>
          <w:szCs w:val="10"/>
        </w:rPr>
      </w:pPr>
    </w:p>
    <w:p w14:paraId="02065A3B" w14:textId="533101E9" w:rsidR="00F816F6" w:rsidRPr="00F816F6" w:rsidRDefault="00F816F6" w:rsidP="00F816F6">
      <w:pPr>
        <w:pStyle w:val="Seo"/>
        <w:rPr>
          <w:rStyle w:val="SeoChar"/>
          <w:b/>
          <w:bCs/>
        </w:rPr>
      </w:pPr>
      <w:r>
        <w:rPr>
          <w:rStyle w:val="SeoChar"/>
          <w:b/>
          <w:bCs/>
        </w:rPr>
        <w:t>RESULTAD</w:t>
      </w:r>
      <w:r w:rsidR="002E08C3">
        <w:rPr>
          <w:rStyle w:val="SeoChar"/>
          <w:b/>
          <w:bCs/>
        </w:rPr>
        <w:t>O</w:t>
      </w:r>
      <w:r>
        <w:rPr>
          <w:rStyle w:val="SeoChar"/>
          <w:b/>
          <w:bCs/>
        </w:rPr>
        <w:t>S E DISCUSSÕES</w:t>
      </w:r>
    </w:p>
    <w:p w14:paraId="48C0386A" w14:textId="77777777" w:rsidR="00F816F6" w:rsidRPr="00F816F6" w:rsidRDefault="00F816F6" w:rsidP="00F816F6">
      <w:pPr>
        <w:pStyle w:val="Seo"/>
        <w:numPr>
          <w:ilvl w:val="0"/>
          <w:numId w:val="0"/>
        </w:numPr>
        <w:ind w:left="720"/>
        <w:rPr>
          <w:rStyle w:val="SeoChar"/>
          <w:b/>
        </w:rPr>
      </w:pPr>
    </w:p>
    <w:p w14:paraId="10F096A3" w14:textId="25C71AB2" w:rsidR="00092076" w:rsidRDefault="00092076" w:rsidP="00092076">
      <w:pPr>
        <w:pStyle w:val="SemEspaamento"/>
      </w:pPr>
      <w:r>
        <w:t>Para a realização dos testes foram analisadas 4 marcas de leite em pó integral, que por questões éticas serão identificados no estudo como “A”, ‘B”, “C”,”D”. A justificativa para esta análise é identificar e comparar o teor de cálcio encontradas nas análises e as que vêm descrito nos informativos das embalagens.</w:t>
      </w:r>
    </w:p>
    <w:p w14:paraId="42CAAE6B" w14:textId="78CFA3A2" w:rsidR="00092076" w:rsidRDefault="00092076" w:rsidP="00092076">
      <w:pPr>
        <w:pStyle w:val="SemEspaamento"/>
      </w:pPr>
      <w:r>
        <w:t>As amostras depois de obtidas pelo processo descrito na metodologia foram adotadas o sistema de triplicata para os testes.</w:t>
      </w:r>
    </w:p>
    <w:p w14:paraId="78FF2865" w14:textId="77777777" w:rsidR="00092076" w:rsidRPr="00DF0089" w:rsidRDefault="00092076" w:rsidP="00686B79">
      <w:pPr>
        <w:pStyle w:val="SemEspaamento"/>
        <w:rPr>
          <w:sz w:val="36"/>
          <w:szCs w:val="36"/>
        </w:rPr>
      </w:pPr>
    </w:p>
    <w:p w14:paraId="7D7F969C" w14:textId="509ECEEA" w:rsidR="00092076" w:rsidRDefault="00092076" w:rsidP="00092076">
      <w:pPr>
        <w:numPr>
          <w:ilvl w:val="1"/>
          <w:numId w:val="1"/>
        </w:numPr>
        <w:rPr>
          <w:b/>
          <w:sz w:val="24"/>
          <w:szCs w:val="24"/>
        </w:rPr>
      </w:pPr>
      <w:r>
        <w:rPr>
          <w:b/>
          <w:sz w:val="24"/>
          <w:szCs w:val="24"/>
        </w:rPr>
        <w:t>Teste de verificação de Cálcio nas marcas de leite em pó analisadas</w:t>
      </w:r>
    </w:p>
    <w:p w14:paraId="22C1DAFB" w14:textId="63EA8317" w:rsidR="00092076" w:rsidRPr="00DF0089" w:rsidRDefault="00092076" w:rsidP="00092076">
      <w:pPr>
        <w:ind w:left="1080"/>
        <w:rPr>
          <w:b/>
          <w:sz w:val="30"/>
          <w:szCs w:val="30"/>
        </w:rPr>
      </w:pPr>
    </w:p>
    <w:p w14:paraId="01FA8FDA" w14:textId="17CA8E47" w:rsidR="00092076" w:rsidRPr="00DF0089" w:rsidRDefault="00092076" w:rsidP="00DF0089">
      <w:pPr>
        <w:pStyle w:val="PargrafodaLista"/>
        <w:numPr>
          <w:ilvl w:val="2"/>
          <w:numId w:val="1"/>
        </w:numPr>
        <w:rPr>
          <w:bCs/>
          <w:sz w:val="24"/>
          <w:szCs w:val="24"/>
        </w:rPr>
      </w:pPr>
      <w:r w:rsidRPr="00DF0089">
        <w:rPr>
          <w:bCs/>
          <w:sz w:val="24"/>
          <w:szCs w:val="24"/>
        </w:rPr>
        <w:t>Panorama geral dos resultados obtidos</w:t>
      </w:r>
    </w:p>
    <w:p w14:paraId="046D484F" w14:textId="77777777" w:rsidR="00092076" w:rsidRDefault="00092076" w:rsidP="00092076">
      <w:pPr>
        <w:pStyle w:val="SemEspaamento"/>
      </w:pPr>
    </w:p>
    <w:p w14:paraId="753C64E7" w14:textId="6B0899B0" w:rsidR="00092076" w:rsidRDefault="009A45A7" w:rsidP="00092076">
      <w:pPr>
        <w:pStyle w:val="SemEspaamento"/>
      </w:pPr>
      <w:r>
        <w:t>A tabela 2 descreve os valores de cálcio nas emba</w:t>
      </w:r>
      <w:r w:rsidR="00DF0089">
        <w:t>lagens dos produtos e o resultado médio das análises realizadas nos laboratórios do UNIFATEA.</w:t>
      </w:r>
    </w:p>
    <w:p w14:paraId="77222D9A" w14:textId="77777777" w:rsidR="00092076" w:rsidRDefault="00092076" w:rsidP="00092076">
      <w:pPr>
        <w:spacing w:afterLines="120" w:after="288"/>
        <w:contextualSpacing/>
        <w:jc w:val="center"/>
        <w:rPr>
          <w:rFonts w:cs="Arial"/>
          <w:b/>
          <w:bCs/>
        </w:rPr>
      </w:pPr>
    </w:p>
    <w:p w14:paraId="49E12DED" w14:textId="5DF4A4F9" w:rsidR="00092076" w:rsidRDefault="00092076" w:rsidP="00092076">
      <w:pPr>
        <w:spacing w:afterLines="120" w:after="288"/>
        <w:contextualSpacing/>
        <w:jc w:val="center"/>
        <w:rPr>
          <w:rFonts w:cs="Arial"/>
        </w:rPr>
      </w:pPr>
      <w:r w:rsidRPr="00092076">
        <w:rPr>
          <w:rFonts w:cs="Arial"/>
          <w:b/>
          <w:bCs/>
        </w:rPr>
        <w:t>Tabela 2</w:t>
      </w:r>
      <w:r w:rsidRPr="00092076">
        <w:rPr>
          <w:rFonts w:cs="Arial"/>
        </w:rPr>
        <w:t>- Descrição dos valores de cálcio nas embalagens dos produtos e o resultado médio das análises realizadas nos laboratórios do UNIFATEA</w:t>
      </w:r>
    </w:p>
    <w:p w14:paraId="0D69C950" w14:textId="77777777" w:rsidR="00566CB5" w:rsidRPr="00092076" w:rsidRDefault="00566CB5" w:rsidP="00092076">
      <w:pPr>
        <w:spacing w:afterLines="120" w:after="288"/>
        <w:contextualSpacing/>
        <w:jc w:val="center"/>
        <w:rPr>
          <w:rFonts w:cs="Arial"/>
        </w:rPr>
      </w:pPr>
    </w:p>
    <w:tbl>
      <w:tblPr>
        <w:tblStyle w:val="Tabelacomgrade"/>
        <w:tblW w:w="9109" w:type="dxa"/>
        <w:tblLook w:val="04A0" w:firstRow="1" w:lastRow="0" w:firstColumn="1" w:lastColumn="0" w:noHBand="0" w:noVBand="1"/>
      </w:tblPr>
      <w:tblGrid>
        <w:gridCol w:w="2332"/>
        <w:gridCol w:w="1568"/>
        <w:gridCol w:w="1629"/>
        <w:gridCol w:w="1790"/>
        <w:gridCol w:w="1790"/>
      </w:tblGrid>
      <w:tr w:rsidR="00092076" w:rsidRPr="00092076" w14:paraId="7BCAECEE" w14:textId="77777777" w:rsidTr="00DF0089">
        <w:trPr>
          <w:trHeight w:val="345"/>
        </w:trPr>
        <w:tc>
          <w:tcPr>
            <w:tcW w:w="2332" w:type="dxa"/>
            <w:vAlign w:val="center"/>
          </w:tcPr>
          <w:p w14:paraId="5EABCC97" w14:textId="77777777" w:rsidR="00092076" w:rsidRPr="00092076" w:rsidRDefault="00092076" w:rsidP="00092076">
            <w:pPr>
              <w:spacing w:afterLines="120" w:after="288"/>
              <w:ind w:firstLine="0"/>
              <w:contextualSpacing/>
              <w:jc w:val="center"/>
              <w:rPr>
                <w:rFonts w:cs="Arial"/>
                <w:b/>
                <w:sz w:val="24"/>
                <w:szCs w:val="24"/>
              </w:rPr>
            </w:pPr>
            <w:r w:rsidRPr="00092076">
              <w:rPr>
                <w:rFonts w:cs="Arial"/>
                <w:b/>
                <w:sz w:val="24"/>
                <w:szCs w:val="24"/>
              </w:rPr>
              <w:t>Valores (mg/g</w:t>
            </w:r>
            <w:r w:rsidRPr="00092076">
              <w:rPr>
                <w:rFonts w:cs="Arial"/>
                <w:sz w:val="24"/>
                <w:szCs w:val="24"/>
              </w:rPr>
              <w:t>)</w:t>
            </w:r>
          </w:p>
        </w:tc>
        <w:tc>
          <w:tcPr>
            <w:tcW w:w="1568" w:type="dxa"/>
            <w:vAlign w:val="center"/>
          </w:tcPr>
          <w:p w14:paraId="7FD4A17B" w14:textId="77777777" w:rsidR="00092076" w:rsidRPr="00092076" w:rsidRDefault="00092076" w:rsidP="00092076">
            <w:pPr>
              <w:spacing w:afterLines="120" w:after="288"/>
              <w:ind w:firstLine="0"/>
              <w:contextualSpacing/>
              <w:jc w:val="center"/>
              <w:rPr>
                <w:rFonts w:cs="Arial"/>
                <w:b/>
                <w:sz w:val="24"/>
                <w:szCs w:val="24"/>
              </w:rPr>
            </w:pPr>
            <w:r w:rsidRPr="00092076">
              <w:rPr>
                <w:rFonts w:cs="Arial"/>
                <w:b/>
                <w:sz w:val="24"/>
                <w:szCs w:val="24"/>
              </w:rPr>
              <w:t>MARCA A</w:t>
            </w:r>
          </w:p>
        </w:tc>
        <w:tc>
          <w:tcPr>
            <w:tcW w:w="1629" w:type="dxa"/>
            <w:vAlign w:val="center"/>
          </w:tcPr>
          <w:p w14:paraId="1B43E9B7" w14:textId="77777777" w:rsidR="00092076" w:rsidRPr="00092076" w:rsidRDefault="00092076" w:rsidP="00092076">
            <w:pPr>
              <w:spacing w:afterLines="120" w:after="288"/>
              <w:ind w:firstLine="0"/>
              <w:contextualSpacing/>
              <w:jc w:val="center"/>
              <w:rPr>
                <w:rFonts w:cs="Arial"/>
                <w:b/>
                <w:sz w:val="24"/>
                <w:szCs w:val="24"/>
              </w:rPr>
            </w:pPr>
            <w:r w:rsidRPr="00092076">
              <w:rPr>
                <w:rFonts w:cs="Arial"/>
                <w:b/>
                <w:sz w:val="24"/>
                <w:szCs w:val="24"/>
              </w:rPr>
              <w:t>MARCA B</w:t>
            </w:r>
          </w:p>
        </w:tc>
        <w:tc>
          <w:tcPr>
            <w:tcW w:w="1790" w:type="dxa"/>
            <w:vAlign w:val="center"/>
          </w:tcPr>
          <w:p w14:paraId="1769D90A" w14:textId="77777777" w:rsidR="00092076" w:rsidRPr="00092076" w:rsidRDefault="00092076" w:rsidP="00092076">
            <w:pPr>
              <w:spacing w:afterLines="120" w:after="288"/>
              <w:ind w:firstLine="0"/>
              <w:contextualSpacing/>
              <w:jc w:val="center"/>
              <w:rPr>
                <w:rFonts w:cs="Arial"/>
                <w:b/>
                <w:sz w:val="24"/>
                <w:szCs w:val="24"/>
              </w:rPr>
            </w:pPr>
            <w:r w:rsidRPr="00092076">
              <w:rPr>
                <w:rFonts w:cs="Arial"/>
                <w:b/>
                <w:sz w:val="24"/>
                <w:szCs w:val="24"/>
              </w:rPr>
              <w:t>MARCA C</w:t>
            </w:r>
          </w:p>
        </w:tc>
        <w:tc>
          <w:tcPr>
            <w:tcW w:w="1790" w:type="dxa"/>
            <w:vAlign w:val="center"/>
          </w:tcPr>
          <w:p w14:paraId="52B81A04" w14:textId="77777777" w:rsidR="00092076" w:rsidRPr="00092076" w:rsidRDefault="00092076" w:rsidP="00092076">
            <w:pPr>
              <w:spacing w:afterLines="120" w:after="288"/>
              <w:ind w:firstLine="0"/>
              <w:contextualSpacing/>
              <w:jc w:val="center"/>
              <w:rPr>
                <w:rFonts w:cs="Arial"/>
                <w:b/>
                <w:sz w:val="24"/>
                <w:szCs w:val="24"/>
              </w:rPr>
            </w:pPr>
            <w:r w:rsidRPr="00092076">
              <w:rPr>
                <w:rFonts w:cs="Arial"/>
                <w:b/>
                <w:sz w:val="24"/>
                <w:szCs w:val="24"/>
              </w:rPr>
              <w:t>MARCA D</w:t>
            </w:r>
          </w:p>
        </w:tc>
      </w:tr>
      <w:tr w:rsidR="00092076" w:rsidRPr="00092076" w14:paraId="0B2BEC54" w14:textId="77777777" w:rsidTr="00DF0089">
        <w:trPr>
          <w:trHeight w:val="379"/>
        </w:trPr>
        <w:tc>
          <w:tcPr>
            <w:tcW w:w="2332" w:type="dxa"/>
            <w:vAlign w:val="center"/>
          </w:tcPr>
          <w:p w14:paraId="32F072BA" w14:textId="77777777" w:rsidR="00092076" w:rsidRPr="00092076" w:rsidRDefault="00092076" w:rsidP="00092076">
            <w:pPr>
              <w:spacing w:afterLines="120" w:after="288"/>
              <w:ind w:firstLine="0"/>
              <w:contextualSpacing/>
              <w:jc w:val="center"/>
              <w:rPr>
                <w:rFonts w:cs="Arial"/>
                <w:b/>
                <w:sz w:val="24"/>
                <w:szCs w:val="24"/>
              </w:rPr>
            </w:pPr>
            <w:r w:rsidRPr="00092076">
              <w:rPr>
                <w:rFonts w:cs="Arial"/>
                <w:b/>
                <w:sz w:val="24"/>
                <w:szCs w:val="24"/>
              </w:rPr>
              <w:t>Referência da embalagem</w:t>
            </w:r>
          </w:p>
        </w:tc>
        <w:tc>
          <w:tcPr>
            <w:tcW w:w="1568" w:type="dxa"/>
            <w:vAlign w:val="center"/>
          </w:tcPr>
          <w:p w14:paraId="4D6E249C" w14:textId="77777777" w:rsidR="00092076" w:rsidRPr="00092076" w:rsidRDefault="00092076" w:rsidP="00092076">
            <w:pPr>
              <w:spacing w:afterLines="120" w:after="288"/>
              <w:ind w:firstLine="0"/>
              <w:contextualSpacing/>
              <w:jc w:val="center"/>
              <w:rPr>
                <w:rFonts w:cs="Arial"/>
                <w:b/>
                <w:sz w:val="24"/>
                <w:szCs w:val="24"/>
              </w:rPr>
            </w:pPr>
            <w:r w:rsidRPr="00092076">
              <w:rPr>
                <w:rFonts w:cs="Arial"/>
                <w:b/>
                <w:sz w:val="24"/>
                <w:szCs w:val="24"/>
              </w:rPr>
              <w:t>14,60</w:t>
            </w:r>
          </w:p>
        </w:tc>
        <w:tc>
          <w:tcPr>
            <w:tcW w:w="1629" w:type="dxa"/>
            <w:vAlign w:val="center"/>
          </w:tcPr>
          <w:p w14:paraId="157F42C0" w14:textId="77777777" w:rsidR="00092076" w:rsidRPr="00092076" w:rsidRDefault="00092076" w:rsidP="00092076">
            <w:pPr>
              <w:spacing w:afterLines="120" w:after="288"/>
              <w:ind w:firstLine="0"/>
              <w:contextualSpacing/>
              <w:jc w:val="center"/>
              <w:rPr>
                <w:rFonts w:cs="Arial"/>
                <w:b/>
                <w:sz w:val="24"/>
                <w:szCs w:val="24"/>
              </w:rPr>
            </w:pPr>
            <w:r w:rsidRPr="00092076">
              <w:rPr>
                <w:rFonts w:cs="Arial"/>
                <w:b/>
                <w:sz w:val="24"/>
                <w:szCs w:val="24"/>
              </w:rPr>
              <w:t>9,16</w:t>
            </w:r>
          </w:p>
        </w:tc>
        <w:tc>
          <w:tcPr>
            <w:tcW w:w="1790" w:type="dxa"/>
            <w:vAlign w:val="center"/>
          </w:tcPr>
          <w:p w14:paraId="4E307D91" w14:textId="77777777" w:rsidR="00092076" w:rsidRPr="00092076" w:rsidRDefault="00092076" w:rsidP="00092076">
            <w:pPr>
              <w:spacing w:afterLines="120" w:after="288"/>
              <w:ind w:firstLine="0"/>
              <w:contextualSpacing/>
              <w:jc w:val="center"/>
              <w:rPr>
                <w:rFonts w:cs="Arial"/>
                <w:b/>
                <w:sz w:val="24"/>
                <w:szCs w:val="24"/>
              </w:rPr>
            </w:pPr>
            <w:r w:rsidRPr="00092076">
              <w:rPr>
                <w:rFonts w:cs="Arial"/>
                <w:b/>
                <w:sz w:val="24"/>
                <w:szCs w:val="24"/>
              </w:rPr>
              <w:t>6,92</w:t>
            </w:r>
          </w:p>
        </w:tc>
        <w:tc>
          <w:tcPr>
            <w:tcW w:w="1790" w:type="dxa"/>
            <w:vAlign w:val="center"/>
          </w:tcPr>
          <w:p w14:paraId="354DF7E5" w14:textId="77777777" w:rsidR="00092076" w:rsidRPr="00092076" w:rsidRDefault="00092076" w:rsidP="00092076">
            <w:pPr>
              <w:spacing w:afterLines="120" w:after="288"/>
              <w:ind w:firstLine="0"/>
              <w:contextualSpacing/>
              <w:jc w:val="center"/>
              <w:rPr>
                <w:rFonts w:cs="Arial"/>
                <w:b/>
                <w:sz w:val="24"/>
                <w:szCs w:val="24"/>
              </w:rPr>
            </w:pPr>
            <w:r w:rsidRPr="00092076">
              <w:rPr>
                <w:rFonts w:cs="Arial"/>
                <w:b/>
                <w:sz w:val="24"/>
                <w:szCs w:val="24"/>
              </w:rPr>
              <w:t>9,86</w:t>
            </w:r>
          </w:p>
        </w:tc>
      </w:tr>
      <w:tr w:rsidR="00092076" w:rsidRPr="00092076" w14:paraId="32FA0C01" w14:textId="77777777" w:rsidTr="00DF0089">
        <w:trPr>
          <w:trHeight w:val="395"/>
        </w:trPr>
        <w:tc>
          <w:tcPr>
            <w:tcW w:w="2332" w:type="dxa"/>
            <w:vAlign w:val="center"/>
          </w:tcPr>
          <w:p w14:paraId="2F1607B7" w14:textId="77777777" w:rsidR="00092076" w:rsidRPr="00092076" w:rsidRDefault="00092076" w:rsidP="00092076">
            <w:pPr>
              <w:spacing w:afterLines="120" w:after="288"/>
              <w:ind w:firstLine="0"/>
              <w:contextualSpacing/>
              <w:jc w:val="center"/>
              <w:rPr>
                <w:rFonts w:cs="Arial"/>
                <w:b/>
                <w:sz w:val="24"/>
                <w:szCs w:val="24"/>
              </w:rPr>
            </w:pPr>
            <w:r w:rsidRPr="00092076">
              <w:rPr>
                <w:rFonts w:cs="Arial"/>
                <w:b/>
                <w:sz w:val="24"/>
                <w:szCs w:val="24"/>
              </w:rPr>
              <w:t>Resultados laboratoriais</w:t>
            </w:r>
          </w:p>
        </w:tc>
        <w:tc>
          <w:tcPr>
            <w:tcW w:w="1568" w:type="dxa"/>
            <w:vAlign w:val="center"/>
          </w:tcPr>
          <w:p w14:paraId="7B32CFF8" w14:textId="77777777" w:rsidR="00092076" w:rsidRPr="00092076" w:rsidRDefault="00092076" w:rsidP="00092076">
            <w:pPr>
              <w:spacing w:afterLines="120" w:after="288"/>
              <w:ind w:firstLine="0"/>
              <w:contextualSpacing/>
              <w:jc w:val="center"/>
              <w:rPr>
                <w:rFonts w:cs="Arial"/>
                <w:b/>
                <w:sz w:val="24"/>
                <w:szCs w:val="24"/>
              </w:rPr>
            </w:pPr>
            <w:r w:rsidRPr="00092076">
              <w:rPr>
                <w:rFonts w:cs="Arial"/>
                <w:b/>
                <w:sz w:val="24"/>
                <w:szCs w:val="24"/>
              </w:rPr>
              <w:t>12,21</w:t>
            </w:r>
          </w:p>
        </w:tc>
        <w:tc>
          <w:tcPr>
            <w:tcW w:w="1629" w:type="dxa"/>
            <w:vAlign w:val="center"/>
          </w:tcPr>
          <w:p w14:paraId="67614AC9" w14:textId="77777777" w:rsidR="00092076" w:rsidRPr="00092076" w:rsidRDefault="00092076" w:rsidP="00092076">
            <w:pPr>
              <w:spacing w:afterLines="120" w:after="288"/>
              <w:ind w:firstLine="0"/>
              <w:contextualSpacing/>
              <w:jc w:val="center"/>
              <w:rPr>
                <w:rFonts w:cs="Arial"/>
                <w:b/>
                <w:sz w:val="24"/>
                <w:szCs w:val="24"/>
              </w:rPr>
            </w:pPr>
            <w:r w:rsidRPr="00092076">
              <w:rPr>
                <w:rFonts w:cs="Arial"/>
                <w:b/>
                <w:sz w:val="24"/>
                <w:szCs w:val="24"/>
              </w:rPr>
              <w:t>10,82</w:t>
            </w:r>
          </w:p>
        </w:tc>
        <w:tc>
          <w:tcPr>
            <w:tcW w:w="1790" w:type="dxa"/>
            <w:vAlign w:val="center"/>
          </w:tcPr>
          <w:p w14:paraId="1A7EFE3A" w14:textId="77777777" w:rsidR="00092076" w:rsidRPr="00092076" w:rsidRDefault="00092076" w:rsidP="00092076">
            <w:pPr>
              <w:spacing w:afterLines="120" w:after="288"/>
              <w:ind w:firstLine="0"/>
              <w:contextualSpacing/>
              <w:jc w:val="center"/>
              <w:rPr>
                <w:rFonts w:cs="Arial"/>
                <w:b/>
                <w:sz w:val="24"/>
                <w:szCs w:val="24"/>
              </w:rPr>
            </w:pPr>
            <w:r w:rsidRPr="00092076">
              <w:rPr>
                <w:rFonts w:cs="Arial"/>
                <w:b/>
                <w:sz w:val="24"/>
                <w:szCs w:val="24"/>
              </w:rPr>
              <w:t>14,271</w:t>
            </w:r>
          </w:p>
        </w:tc>
        <w:tc>
          <w:tcPr>
            <w:tcW w:w="1790" w:type="dxa"/>
            <w:vAlign w:val="center"/>
          </w:tcPr>
          <w:p w14:paraId="14EBBE8E" w14:textId="77777777" w:rsidR="00092076" w:rsidRPr="00092076" w:rsidRDefault="00092076" w:rsidP="00092076">
            <w:pPr>
              <w:spacing w:afterLines="120" w:after="288"/>
              <w:ind w:firstLine="0"/>
              <w:contextualSpacing/>
              <w:jc w:val="center"/>
              <w:rPr>
                <w:rFonts w:cs="Arial"/>
                <w:b/>
                <w:sz w:val="24"/>
                <w:szCs w:val="24"/>
              </w:rPr>
            </w:pPr>
            <w:r w:rsidRPr="00092076">
              <w:rPr>
                <w:rFonts w:cs="Arial"/>
                <w:b/>
                <w:sz w:val="24"/>
                <w:szCs w:val="24"/>
              </w:rPr>
              <w:t>9,86</w:t>
            </w:r>
          </w:p>
        </w:tc>
      </w:tr>
    </w:tbl>
    <w:p w14:paraId="387BE079" w14:textId="77777777" w:rsidR="00566CB5" w:rsidRPr="00566CB5" w:rsidRDefault="00566CB5" w:rsidP="00092076">
      <w:pPr>
        <w:contextualSpacing/>
        <w:jc w:val="center"/>
        <w:rPr>
          <w:rFonts w:cs="Arial"/>
          <w:b/>
          <w:bCs/>
          <w:sz w:val="10"/>
          <w:szCs w:val="10"/>
        </w:rPr>
      </w:pPr>
    </w:p>
    <w:p w14:paraId="3DAB419A" w14:textId="2E5CC846" w:rsidR="00092076" w:rsidRPr="00092076" w:rsidRDefault="00092076" w:rsidP="00092076">
      <w:pPr>
        <w:contextualSpacing/>
        <w:jc w:val="center"/>
        <w:rPr>
          <w:rFonts w:cs="Arial"/>
          <w:b/>
          <w:sz w:val="24"/>
          <w:szCs w:val="24"/>
        </w:rPr>
      </w:pPr>
      <w:r w:rsidRPr="00D62AFF">
        <w:rPr>
          <w:rFonts w:cs="Arial"/>
          <w:b/>
          <w:bCs/>
        </w:rPr>
        <w:t>Fonte:</w:t>
      </w:r>
      <w:r w:rsidRPr="00092076">
        <w:rPr>
          <w:rFonts w:cs="Arial"/>
        </w:rPr>
        <w:t xml:space="preserve"> Arquivo pessoal</w:t>
      </w:r>
      <w:r w:rsidRPr="00092076">
        <w:rPr>
          <w:rFonts w:cs="Arial"/>
          <w:b/>
          <w:sz w:val="24"/>
          <w:szCs w:val="24"/>
        </w:rPr>
        <w:t>.</w:t>
      </w:r>
    </w:p>
    <w:p w14:paraId="1FDD9894" w14:textId="0637466C" w:rsidR="00931148" w:rsidRPr="00931148" w:rsidRDefault="00DF0089" w:rsidP="00931148">
      <w:pPr>
        <w:pStyle w:val="PargrafodaLista"/>
        <w:numPr>
          <w:ilvl w:val="2"/>
          <w:numId w:val="1"/>
        </w:numPr>
        <w:rPr>
          <w:bCs/>
          <w:sz w:val="24"/>
          <w:szCs w:val="24"/>
        </w:rPr>
      </w:pPr>
      <w:r>
        <w:rPr>
          <w:bCs/>
          <w:sz w:val="24"/>
          <w:szCs w:val="24"/>
        </w:rPr>
        <w:lastRenderedPageBreak/>
        <w:t>Leite em pó (Marca A)</w:t>
      </w:r>
    </w:p>
    <w:p w14:paraId="1BF7D512" w14:textId="77777777" w:rsidR="00DF0089" w:rsidRDefault="00DF0089" w:rsidP="00DF0089">
      <w:pPr>
        <w:pStyle w:val="SemEspaamento"/>
      </w:pPr>
    </w:p>
    <w:p w14:paraId="02960220" w14:textId="1560CADA" w:rsidR="00DF0089" w:rsidRDefault="00DF0089" w:rsidP="00686B79">
      <w:pPr>
        <w:pStyle w:val="SemEspaamento"/>
      </w:pPr>
      <w:r w:rsidRPr="00DF0089">
        <w:t>A análise realizada no leite em pó integral “A”, de emba</w:t>
      </w:r>
      <w:r w:rsidR="00931148">
        <w:t>lagem de 400 g totais</w:t>
      </w:r>
      <w:r w:rsidRPr="00DF0089">
        <w:t>, e 14,60 mg/g do íon Cálcio, apresentou uma</w:t>
      </w:r>
      <w:r w:rsidR="00931148">
        <w:t xml:space="preserve"> média de </w:t>
      </w:r>
      <w:r w:rsidR="00931148" w:rsidRPr="00931148">
        <w:rPr>
          <w:b/>
        </w:rPr>
        <w:t>12,21 mg/g</w:t>
      </w:r>
      <w:r w:rsidR="00931148">
        <w:t xml:space="preserve"> de cálcio após procedimento </w:t>
      </w:r>
      <w:proofErr w:type="spellStart"/>
      <w:r w:rsidR="00931148">
        <w:t>titulométrico</w:t>
      </w:r>
      <w:proofErr w:type="spellEnd"/>
      <w:r w:rsidR="00580293">
        <w:t xml:space="preserve">. </w:t>
      </w:r>
      <w:r w:rsidR="00931148">
        <w:t xml:space="preserve">Sendo assim, nota-se um valor de cálcio menor do que apresentado pelo rótulo do produto comercial. </w:t>
      </w:r>
      <w:r w:rsidRPr="00DF0089">
        <w:t xml:space="preserve">Para efeito de comparação, </w:t>
      </w:r>
      <w:r w:rsidR="00931148">
        <w:t>a figura</w:t>
      </w:r>
      <w:r w:rsidRPr="00DF0089">
        <w:t xml:space="preserve"> 1 mostra a diferença entre o teor de cálcio descrito na embalagem e o encontrado via análise </w:t>
      </w:r>
      <w:proofErr w:type="spellStart"/>
      <w:r w:rsidRPr="00DF0089">
        <w:t>titulométrica</w:t>
      </w:r>
      <w:proofErr w:type="spellEnd"/>
      <w:r>
        <w:t>.</w:t>
      </w:r>
    </w:p>
    <w:p w14:paraId="243D37C3" w14:textId="5B90F8EC" w:rsidR="00DF0089" w:rsidRPr="00FD489F" w:rsidRDefault="00DF0089" w:rsidP="00686B79">
      <w:pPr>
        <w:pStyle w:val="SemEspaamento"/>
        <w:rPr>
          <w:sz w:val="16"/>
          <w:szCs w:val="16"/>
        </w:rPr>
      </w:pPr>
    </w:p>
    <w:p w14:paraId="4F89A7D5" w14:textId="002274C3" w:rsidR="00DF0089" w:rsidRPr="00DF0089" w:rsidRDefault="00931148" w:rsidP="00DF0089">
      <w:pPr>
        <w:spacing w:afterLines="120" w:after="288"/>
        <w:contextualSpacing/>
        <w:jc w:val="center"/>
        <w:rPr>
          <w:rFonts w:cs="Arial"/>
        </w:rPr>
      </w:pPr>
      <w:r>
        <w:rPr>
          <w:rFonts w:cs="Arial"/>
          <w:b/>
          <w:bCs/>
        </w:rPr>
        <w:t>Figura</w:t>
      </w:r>
      <w:r w:rsidR="00DF0089" w:rsidRPr="00FD489F">
        <w:rPr>
          <w:rFonts w:cs="Arial"/>
          <w:b/>
          <w:bCs/>
        </w:rPr>
        <w:t xml:space="preserve"> 1</w:t>
      </w:r>
      <w:r w:rsidR="00DF0089" w:rsidRPr="00DF0089">
        <w:rPr>
          <w:rFonts w:cs="Arial"/>
        </w:rPr>
        <w:t xml:space="preserve"> - Indicadores de médias descritas na embalage</w:t>
      </w:r>
      <w:r w:rsidR="008330BE">
        <w:rPr>
          <w:rFonts w:cs="Arial"/>
        </w:rPr>
        <w:t xml:space="preserve">m </w:t>
      </w:r>
      <w:r w:rsidR="00DF0089" w:rsidRPr="00DF0089">
        <w:rPr>
          <w:rFonts w:cs="Arial"/>
        </w:rPr>
        <w:t>e o</w:t>
      </w:r>
      <w:r w:rsidR="008330BE">
        <w:rPr>
          <w:rFonts w:cs="Arial"/>
        </w:rPr>
        <w:t xml:space="preserve">                                                              obtido</w:t>
      </w:r>
      <w:r>
        <w:rPr>
          <w:rFonts w:cs="Arial"/>
        </w:rPr>
        <w:t xml:space="preserve"> durante o teste do leite em pó</w:t>
      </w:r>
      <w:r w:rsidR="008330BE">
        <w:rPr>
          <w:rFonts w:cs="Arial"/>
        </w:rPr>
        <w:t xml:space="preserve"> da marca A.</w:t>
      </w:r>
    </w:p>
    <w:p w14:paraId="31B92218" w14:textId="6CBBCC37" w:rsidR="00DF0089" w:rsidRDefault="007354F8" w:rsidP="008330BE">
      <w:pPr>
        <w:pStyle w:val="SemEspaamento"/>
        <w:ind w:firstLine="0"/>
        <w:jc w:val="center"/>
        <w:rPr>
          <w:rFonts w:cs="Arial"/>
          <w:sz w:val="16"/>
          <w:szCs w:val="16"/>
        </w:rPr>
      </w:pPr>
      <w:r>
        <w:rPr>
          <w:rFonts w:cs="Arial"/>
          <w:noProof/>
          <w:sz w:val="16"/>
          <w:szCs w:val="16"/>
        </w:rPr>
        <w:drawing>
          <wp:inline distT="0" distB="0" distL="0" distR="0" wp14:anchorId="58DFF601" wp14:editId="690B2C9F">
            <wp:extent cx="4584700" cy="2755900"/>
            <wp:effectExtent l="0" t="0" r="6350" b="635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0625822F" w14:textId="77777777" w:rsidR="008330BE" w:rsidRPr="00DF0089" w:rsidRDefault="008330BE" w:rsidP="008330BE">
      <w:pPr>
        <w:pStyle w:val="SemEspaamento"/>
        <w:ind w:firstLine="0"/>
        <w:jc w:val="center"/>
        <w:rPr>
          <w:rFonts w:cs="Arial"/>
          <w:sz w:val="16"/>
          <w:szCs w:val="16"/>
        </w:rPr>
      </w:pPr>
    </w:p>
    <w:p w14:paraId="09E647E4" w14:textId="6260AC26" w:rsidR="00DF0089" w:rsidRPr="00DF0089" w:rsidRDefault="00DF0089" w:rsidP="00DF0089">
      <w:pPr>
        <w:contextualSpacing/>
        <w:jc w:val="center"/>
        <w:rPr>
          <w:rFonts w:cs="Arial"/>
          <w:b/>
        </w:rPr>
      </w:pPr>
      <w:r w:rsidRPr="00D62AFF">
        <w:rPr>
          <w:rFonts w:cs="Arial"/>
          <w:b/>
          <w:bCs/>
        </w:rPr>
        <w:t>Fonte:</w:t>
      </w:r>
      <w:r w:rsidRPr="00DF0089">
        <w:rPr>
          <w:rFonts w:cs="Arial"/>
        </w:rPr>
        <w:t xml:space="preserve"> Arquivo pessoal</w:t>
      </w:r>
      <w:r w:rsidRPr="00DF0089">
        <w:rPr>
          <w:rFonts w:cs="Arial"/>
          <w:b/>
        </w:rPr>
        <w:t>.</w:t>
      </w:r>
    </w:p>
    <w:p w14:paraId="2E35EC35" w14:textId="77777777" w:rsidR="00FD489F" w:rsidRPr="00FD489F" w:rsidRDefault="00FD489F" w:rsidP="00686B79">
      <w:pPr>
        <w:pStyle w:val="SemEspaamento"/>
        <w:rPr>
          <w:sz w:val="16"/>
          <w:szCs w:val="16"/>
        </w:rPr>
      </w:pPr>
    </w:p>
    <w:p w14:paraId="0DEF665A" w14:textId="59F22538" w:rsidR="00FD489F" w:rsidRDefault="00FD489F" w:rsidP="00686B79">
      <w:pPr>
        <w:pStyle w:val="SemEspaamento"/>
      </w:pPr>
      <w:r w:rsidRPr="00FD489F">
        <w:t>Nota-se n</w:t>
      </w:r>
      <w:r w:rsidR="00931148">
        <w:t>a</w:t>
      </w:r>
      <w:r w:rsidRPr="00FD489F">
        <w:t xml:space="preserve"> </w:t>
      </w:r>
      <w:r w:rsidR="00931148">
        <w:t>Figura</w:t>
      </w:r>
      <w:r w:rsidRPr="00FD489F">
        <w:t xml:space="preserve"> 1 que o Cálcio no leite analisado não atende as especificações descritas, gerando uma discrepância entre o que o fabricante exibe no rótulo com os testes feitos em laboratório. Destaca-se ainda que, as amostras analisadas tinham data de validade e estado de conservação adequados. </w:t>
      </w:r>
    </w:p>
    <w:p w14:paraId="48534079" w14:textId="3CDD483C" w:rsidR="00566CB5" w:rsidRDefault="00566CB5" w:rsidP="00686B79">
      <w:pPr>
        <w:pStyle w:val="SemEspaamento"/>
      </w:pPr>
    </w:p>
    <w:p w14:paraId="58F03E34" w14:textId="77777777" w:rsidR="00566CB5" w:rsidRDefault="00566CB5" w:rsidP="00FD489F">
      <w:pPr>
        <w:contextualSpacing/>
        <w:jc w:val="center"/>
        <w:rPr>
          <w:rFonts w:cs="Arial"/>
          <w:b/>
          <w:bCs/>
        </w:rPr>
      </w:pPr>
    </w:p>
    <w:p w14:paraId="2CA771FC" w14:textId="41AFD753" w:rsidR="00FD489F" w:rsidRPr="00FD489F" w:rsidRDefault="00FD489F" w:rsidP="00FD489F">
      <w:pPr>
        <w:pStyle w:val="PargrafodaLista"/>
        <w:numPr>
          <w:ilvl w:val="2"/>
          <w:numId w:val="7"/>
        </w:numPr>
        <w:rPr>
          <w:bCs/>
          <w:sz w:val="24"/>
          <w:szCs w:val="24"/>
        </w:rPr>
      </w:pPr>
      <w:r w:rsidRPr="00FD489F">
        <w:rPr>
          <w:bCs/>
          <w:sz w:val="24"/>
          <w:szCs w:val="24"/>
        </w:rPr>
        <w:t xml:space="preserve">Leite em pó (Marca </w:t>
      </w:r>
      <w:r>
        <w:rPr>
          <w:bCs/>
          <w:sz w:val="24"/>
          <w:szCs w:val="24"/>
        </w:rPr>
        <w:t>B</w:t>
      </w:r>
      <w:r w:rsidRPr="00FD489F">
        <w:rPr>
          <w:bCs/>
          <w:sz w:val="24"/>
          <w:szCs w:val="24"/>
        </w:rPr>
        <w:t>)</w:t>
      </w:r>
    </w:p>
    <w:p w14:paraId="2ECCAD02" w14:textId="77777777" w:rsidR="00FD489F" w:rsidRDefault="00FD489F" w:rsidP="00FD489F">
      <w:pPr>
        <w:pStyle w:val="SemEspaamento"/>
      </w:pPr>
    </w:p>
    <w:p w14:paraId="61FFDF9D" w14:textId="422052E2" w:rsidR="00FD489F" w:rsidRDefault="00FD489F" w:rsidP="00FD489F">
      <w:pPr>
        <w:pStyle w:val="SemEspaamento"/>
      </w:pPr>
      <w:r>
        <w:t xml:space="preserve">A </w:t>
      </w:r>
      <w:r w:rsidR="00931148">
        <w:t>amostra referente a MARCA B, segundo o fabricante, tem</w:t>
      </w:r>
      <w:r>
        <w:t xml:space="preserve"> uma média de 9,16 mg/g de cálcio</w:t>
      </w:r>
      <w:r w:rsidR="00D62AFF">
        <w:t>.</w:t>
      </w:r>
      <w:r>
        <w:t xml:space="preserve"> Já os valores obtidos nos testes pontuaram uma média de </w:t>
      </w:r>
      <w:r w:rsidRPr="00931148">
        <w:rPr>
          <w:b/>
        </w:rPr>
        <w:t>10,82 mg/g</w:t>
      </w:r>
      <w:r w:rsidRPr="00931148">
        <w:t>.</w:t>
      </w:r>
    </w:p>
    <w:p w14:paraId="604FA884" w14:textId="3A1A19E0" w:rsidR="00562304" w:rsidRPr="00E11899" w:rsidRDefault="00FD489F" w:rsidP="00E11899">
      <w:pPr>
        <w:pStyle w:val="SemEspaamento"/>
      </w:pPr>
      <w:r>
        <w:t xml:space="preserve">Os testes identificaram uma diferença entre o </w:t>
      </w:r>
      <w:r w:rsidR="004242D6">
        <w:t>rótulo do produto e o obtido nas alíquotas testes, n</w:t>
      </w:r>
      <w:r>
        <w:t>esse caso</w:t>
      </w:r>
      <w:r w:rsidR="004242D6">
        <w:t>,</w:t>
      </w:r>
      <w:r>
        <w:t xml:space="preserve"> acima do teor descrito na embalagem.</w:t>
      </w:r>
      <w:r w:rsidR="008330BE">
        <w:t xml:space="preserve"> </w:t>
      </w:r>
      <w:r w:rsidR="008330BE" w:rsidRPr="00DF0089">
        <w:t xml:space="preserve">Para efeito de comparação, </w:t>
      </w:r>
      <w:r w:rsidR="004242D6">
        <w:t>a figura</w:t>
      </w:r>
      <w:r w:rsidR="008330BE" w:rsidRPr="00DF0089">
        <w:t xml:space="preserve"> </w:t>
      </w:r>
      <w:r w:rsidR="008330BE">
        <w:t>2</w:t>
      </w:r>
      <w:r w:rsidR="008330BE" w:rsidRPr="00DF0089">
        <w:t xml:space="preserve"> mostra a diferença entre o teor de cálcio descrito na embalagem e o encontrado via análise </w:t>
      </w:r>
      <w:proofErr w:type="spellStart"/>
      <w:r w:rsidR="008330BE" w:rsidRPr="00DF0089">
        <w:t>titulométrica</w:t>
      </w:r>
      <w:proofErr w:type="spellEnd"/>
      <w:r w:rsidR="008330BE">
        <w:t>.</w:t>
      </w:r>
    </w:p>
    <w:p w14:paraId="3D916B85" w14:textId="09536BB8" w:rsidR="00562304" w:rsidRPr="00DF0089" w:rsidRDefault="004242D6" w:rsidP="00562304">
      <w:pPr>
        <w:spacing w:afterLines="120" w:after="288"/>
        <w:contextualSpacing/>
        <w:jc w:val="center"/>
        <w:rPr>
          <w:rFonts w:cs="Arial"/>
        </w:rPr>
      </w:pPr>
      <w:r>
        <w:rPr>
          <w:rFonts w:cs="Arial"/>
          <w:b/>
          <w:bCs/>
        </w:rPr>
        <w:lastRenderedPageBreak/>
        <w:t>Figura</w:t>
      </w:r>
      <w:r w:rsidR="00562304" w:rsidRPr="00FD489F">
        <w:rPr>
          <w:rFonts w:cs="Arial"/>
          <w:b/>
          <w:bCs/>
        </w:rPr>
        <w:t xml:space="preserve"> </w:t>
      </w:r>
      <w:r w:rsidR="00562304">
        <w:rPr>
          <w:rFonts w:cs="Arial"/>
          <w:b/>
          <w:bCs/>
        </w:rPr>
        <w:t>2</w:t>
      </w:r>
      <w:r w:rsidR="00562304" w:rsidRPr="00DF0089">
        <w:rPr>
          <w:rFonts w:cs="Arial"/>
        </w:rPr>
        <w:t xml:space="preserve"> - Indicadores de médias descritas na embalage</w:t>
      </w:r>
      <w:r w:rsidR="00562304">
        <w:rPr>
          <w:rFonts w:cs="Arial"/>
        </w:rPr>
        <w:t xml:space="preserve">m </w:t>
      </w:r>
      <w:r w:rsidR="00562304" w:rsidRPr="00DF0089">
        <w:rPr>
          <w:rFonts w:cs="Arial"/>
        </w:rPr>
        <w:t>e o</w:t>
      </w:r>
      <w:r w:rsidR="00562304">
        <w:rPr>
          <w:rFonts w:cs="Arial"/>
        </w:rPr>
        <w:t xml:space="preserve">                                                              obtido</w:t>
      </w:r>
      <w:r>
        <w:rPr>
          <w:rFonts w:cs="Arial"/>
        </w:rPr>
        <w:t xml:space="preserve"> durante o teste do leite em pó</w:t>
      </w:r>
      <w:r w:rsidR="00562304">
        <w:rPr>
          <w:rFonts w:cs="Arial"/>
        </w:rPr>
        <w:t xml:space="preserve"> da marca </w:t>
      </w:r>
      <w:r w:rsidR="00566CB5">
        <w:rPr>
          <w:rFonts w:cs="Arial"/>
        </w:rPr>
        <w:t>B</w:t>
      </w:r>
      <w:r w:rsidR="00562304">
        <w:rPr>
          <w:rFonts w:cs="Arial"/>
        </w:rPr>
        <w:t>.</w:t>
      </w:r>
    </w:p>
    <w:p w14:paraId="53E83D7E" w14:textId="56701C3B" w:rsidR="00030FBB" w:rsidRDefault="007354F8" w:rsidP="00566CB5">
      <w:pPr>
        <w:pStyle w:val="SemEspaamento"/>
        <w:ind w:firstLine="0"/>
        <w:jc w:val="center"/>
      </w:pPr>
      <w:r>
        <w:rPr>
          <w:noProof/>
        </w:rPr>
        <w:drawing>
          <wp:inline distT="0" distB="0" distL="0" distR="0" wp14:anchorId="5B8B6239" wp14:editId="44F71868">
            <wp:extent cx="4584700" cy="2749550"/>
            <wp:effectExtent l="0" t="0" r="635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0" cy="2749550"/>
                    </a:xfrm>
                    <a:prstGeom prst="rect">
                      <a:avLst/>
                    </a:prstGeom>
                    <a:noFill/>
                  </pic:spPr>
                </pic:pic>
              </a:graphicData>
            </a:graphic>
          </wp:inline>
        </w:drawing>
      </w:r>
    </w:p>
    <w:p w14:paraId="36EFFC91" w14:textId="77777777" w:rsidR="00566CB5" w:rsidRPr="00566CB5" w:rsidRDefault="00566CB5" w:rsidP="00566CB5">
      <w:pPr>
        <w:pStyle w:val="SemEspaamento"/>
        <w:ind w:firstLine="0"/>
        <w:jc w:val="center"/>
        <w:rPr>
          <w:sz w:val="10"/>
          <w:szCs w:val="10"/>
        </w:rPr>
      </w:pPr>
    </w:p>
    <w:p w14:paraId="7585C3C8" w14:textId="77777777" w:rsidR="00030FBB" w:rsidRDefault="00030FBB" w:rsidP="00030FBB">
      <w:pPr>
        <w:spacing w:afterLines="120" w:after="288"/>
        <w:contextualSpacing/>
        <w:jc w:val="center"/>
        <w:rPr>
          <w:rFonts w:ascii="Times New Roman" w:hAnsi="Times New Roman"/>
        </w:rPr>
      </w:pPr>
      <w:r w:rsidRPr="00566CB5">
        <w:rPr>
          <w:rFonts w:ascii="Times New Roman" w:hAnsi="Times New Roman"/>
          <w:b/>
          <w:bCs/>
        </w:rPr>
        <w:t>Fonte:</w:t>
      </w:r>
      <w:r w:rsidRPr="00DE7222">
        <w:rPr>
          <w:rFonts w:ascii="Times New Roman" w:hAnsi="Times New Roman"/>
        </w:rPr>
        <w:t xml:space="preserve"> Arquivo pessoal.</w:t>
      </w:r>
    </w:p>
    <w:p w14:paraId="2A83E0A7" w14:textId="199E95B3" w:rsidR="00D62AFF" w:rsidRPr="00FD489F" w:rsidRDefault="00D62AFF" w:rsidP="00D62AFF">
      <w:pPr>
        <w:pStyle w:val="PargrafodaLista"/>
        <w:numPr>
          <w:ilvl w:val="2"/>
          <w:numId w:val="7"/>
        </w:numPr>
        <w:rPr>
          <w:bCs/>
          <w:sz w:val="24"/>
          <w:szCs w:val="24"/>
        </w:rPr>
      </w:pPr>
      <w:r w:rsidRPr="00FD489F">
        <w:rPr>
          <w:bCs/>
          <w:sz w:val="24"/>
          <w:szCs w:val="24"/>
        </w:rPr>
        <w:t xml:space="preserve">Leite em pó (Marca </w:t>
      </w:r>
      <w:r>
        <w:rPr>
          <w:bCs/>
          <w:sz w:val="24"/>
          <w:szCs w:val="24"/>
        </w:rPr>
        <w:t>C</w:t>
      </w:r>
      <w:r w:rsidRPr="00FD489F">
        <w:rPr>
          <w:bCs/>
          <w:sz w:val="24"/>
          <w:szCs w:val="24"/>
        </w:rPr>
        <w:t>)</w:t>
      </w:r>
    </w:p>
    <w:p w14:paraId="7C3C25D2" w14:textId="77777777" w:rsidR="00D62AFF" w:rsidRDefault="00D62AFF" w:rsidP="00686B79">
      <w:pPr>
        <w:pStyle w:val="SemEspaamento"/>
      </w:pPr>
    </w:p>
    <w:p w14:paraId="43FDC781" w14:textId="77777777" w:rsidR="004242D6" w:rsidRDefault="00030FBB" w:rsidP="00566CB5">
      <w:pPr>
        <w:pStyle w:val="SemEspaamento"/>
      </w:pPr>
      <w:r>
        <w:t>As amostras do leite descrito aqui como MARCA</w:t>
      </w:r>
      <w:r w:rsidR="004242D6">
        <w:t xml:space="preserve"> C</w:t>
      </w:r>
      <w:r>
        <w:t>, foram submetidas à titulação para a comprovação do valor de cálcio. Na embalagem de 400 g d</w:t>
      </w:r>
      <w:r w:rsidR="004242D6">
        <w:t>esse</w:t>
      </w:r>
      <w:r>
        <w:t xml:space="preserve"> l</w:t>
      </w:r>
      <w:r w:rsidR="004242D6">
        <w:t>eite em pó,</w:t>
      </w:r>
      <w:r>
        <w:t xml:space="preserve"> </w:t>
      </w:r>
      <w:r w:rsidR="004242D6">
        <w:t>a média de cálcio é de</w:t>
      </w:r>
      <w:r>
        <w:t xml:space="preserve"> 6,92 mg/g. </w:t>
      </w:r>
      <w:r w:rsidR="004242D6">
        <w:t xml:space="preserve">Nas análises </w:t>
      </w:r>
      <w:proofErr w:type="spellStart"/>
      <w:r w:rsidR="004242D6">
        <w:t>titulométricas</w:t>
      </w:r>
      <w:proofErr w:type="spellEnd"/>
      <w:r w:rsidR="004242D6">
        <w:t xml:space="preserve"> a </w:t>
      </w:r>
      <w:r>
        <w:t xml:space="preserve">média </w:t>
      </w:r>
      <w:r w:rsidR="004242D6">
        <w:t>obtida foi de</w:t>
      </w:r>
      <w:r>
        <w:t xml:space="preserve"> </w:t>
      </w:r>
      <w:r w:rsidRPr="004242D6">
        <w:rPr>
          <w:b/>
        </w:rPr>
        <w:t xml:space="preserve">14,271 mg/g </w:t>
      </w:r>
      <w:r w:rsidR="004242D6">
        <w:t xml:space="preserve">de cálcio, </w:t>
      </w:r>
      <w:r>
        <w:t>indica</w:t>
      </w:r>
      <w:r w:rsidR="004242D6">
        <w:t>ndo uma</w:t>
      </w:r>
      <w:r>
        <w:t xml:space="preserve"> </w:t>
      </w:r>
      <w:r w:rsidR="004242D6">
        <w:t>diferença muito relevante entre o valor do rótulo e o resultado obtido via volumetria.</w:t>
      </w:r>
      <w:r>
        <w:t xml:space="preserve"> </w:t>
      </w:r>
      <w:r w:rsidR="004242D6">
        <w:t xml:space="preserve">Isso pode </w:t>
      </w:r>
      <w:r>
        <w:t>evidencia</w:t>
      </w:r>
      <w:r w:rsidR="004242D6">
        <w:t>r</w:t>
      </w:r>
      <w:r>
        <w:t xml:space="preserve"> que a informação </w:t>
      </w:r>
      <w:r w:rsidR="004242D6">
        <w:t>descrita pelo fabricante da marca C</w:t>
      </w:r>
      <w:r>
        <w:t xml:space="preserve"> está incorreta em relação ao teor de c</w:t>
      </w:r>
      <w:r w:rsidR="004242D6">
        <w:t>álcio</w:t>
      </w:r>
      <w:r w:rsidR="00566CB5">
        <w:t xml:space="preserve">. </w:t>
      </w:r>
    </w:p>
    <w:p w14:paraId="77BBC9B5" w14:textId="61B899D3" w:rsidR="00566CB5" w:rsidRDefault="00566CB5" w:rsidP="00566CB5">
      <w:pPr>
        <w:pStyle w:val="SemEspaamento"/>
      </w:pPr>
      <w:r w:rsidRPr="00DF0089">
        <w:t xml:space="preserve">Para efeito de comparação, </w:t>
      </w:r>
      <w:r w:rsidR="004242D6">
        <w:t>a figura</w:t>
      </w:r>
      <w:r w:rsidRPr="00DF0089">
        <w:t xml:space="preserve"> </w:t>
      </w:r>
      <w:r w:rsidR="004242D6">
        <w:t>3</w:t>
      </w:r>
      <w:r>
        <w:t>,</w:t>
      </w:r>
      <w:r w:rsidRPr="00DF0089">
        <w:t xml:space="preserve"> mostra a diferença entre o teor de cálcio descrito na embalagem e o encontrado via análise </w:t>
      </w:r>
      <w:proofErr w:type="spellStart"/>
      <w:r w:rsidRPr="00DF0089">
        <w:t>titulométrica</w:t>
      </w:r>
      <w:proofErr w:type="spellEnd"/>
      <w:r>
        <w:t>.</w:t>
      </w:r>
    </w:p>
    <w:p w14:paraId="3610C563" w14:textId="77777777" w:rsidR="004242D6" w:rsidRDefault="00030FBB" w:rsidP="00030FBB">
      <w:pPr>
        <w:pStyle w:val="SemEspaamento"/>
      </w:pPr>
      <w:r>
        <w:t xml:space="preserve">Nota-se </w:t>
      </w:r>
      <w:r w:rsidR="004242D6">
        <w:t>nessa figura que o c</w:t>
      </w:r>
      <w:r>
        <w:t>álcio no leite</w:t>
      </w:r>
      <w:r w:rsidR="004242D6">
        <w:t xml:space="preserve"> em pó</w:t>
      </w:r>
      <w:r>
        <w:t xml:space="preserve"> analisado não atende as especificações descritas, gerando uma discrepância entre o que o fabricante exibe no rótulo com os testes feitos em laboratório. A diferença é tão grande, que chega a ser mais que </w:t>
      </w:r>
      <w:r w:rsidR="004242D6">
        <w:t xml:space="preserve">o </w:t>
      </w:r>
      <w:r>
        <w:t xml:space="preserve">dobro </w:t>
      </w:r>
      <w:r w:rsidR="004242D6">
        <w:t xml:space="preserve">que vem a ser a </w:t>
      </w:r>
      <w:r>
        <w:t>referência</w:t>
      </w:r>
      <w:r w:rsidR="004242D6">
        <w:t xml:space="preserve"> da embalagem</w:t>
      </w:r>
      <w:r>
        <w:t xml:space="preserve">. </w:t>
      </w:r>
    </w:p>
    <w:p w14:paraId="7F7CC126" w14:textId="3C712D8C" w:rsidR="00030FBB" w:rsidRDefault="00030FBB" w:rsidP="00030FBB">
      <w:pPr>
        <w:pStyle w:val="SemEspaamento"/>
      </w:pPr>
      <w:r>
        <w:t xml:space="preserve">Muitas vezes um resultado como esse pode ser sinal de algum metal contaminante que também apresente semelhanças ao comportamento do cálcio na </w:t>
      </w:r>
      <w:proofErr w:type="spellStart"/>
      <w:r>
        <w:t>titulometria</w:t>
      </w:r>
      <w:proofErr w:type="spellEnd"/>
      <w:r>
        <w:t xml:space="preserve"> via complexação. Para um trabalho futuro essa marca poderá ser investigada em outros critérios de análises e apontar possibilidades para a explicação de uma discrepância tão significativa.</w:t>
      </w:r>
    </w:p>
    <w:p w14:paraId="674E30CE" w14:textId="3DB329E0" w:rsidR="00566CB5" w:rsidRDefault="00566CB5" w:rsidP="00030FBB">
      <w:pPr>
        <w:pStyle w:val="SemEspaamento"/>
      </w:pPr>
    </w:p>
    <w:p w14:paraId="1D5A4474" w14:textId="2B00D3F5" w:rsidR="00566CB5" w:rsidRDefault="00566CB5" w:rsidP="00030FBB">
      <w:pPr>
        <w:pStyle w:val="SemEspaamento"/>
      </w:pPr>
    </w:p>
    <w:p w14:paraId="59D03239" w14:textId="232394D8" w:rsidR="00566CB5" w:rsidRDefault="00566CB5" w:rsidP="00030FBB">
      <w:pPr>
        <w:pStyle w:val="SemEspaamento"/>
      </w:pPr>
    </w:p>
    <w:p w14:paraId="0F93B9FE" w14:textId="6C0A2D50" w:rsidR="00566CB5" w:rsidRDefault="004242D6" w:rsidP="00566CB5">
      <w:pPr>
        <w:spacing w:afterLines="120" w:after="288"/>
        <w:contextualSpacing/>
        <w:jc w:val="center"/>
        <w:rPr>
          <w:rFonts w:cs="Arial"/>
        </w:rPr>
      </w:pPr>
      <w:r>
        <w:rPr>
          <w:rFonts w:cs="Arial"/>
          <w:b/>
          <w:bCs/>
        </w:rPr>
        <w:lastRenderedPageBreak/>
        <w:t>Figura</w:t>
      </w:r>
      <w:r w:rsidR="00566CB5" w:rsidRPr="00FD489F">
        <w:rPr>
          <w:rFonts w:cs="Arial"/>
          <w:b/>
          <w:bCs/>
        </w:rPr>
        <w:t xml:space="preserve"> </w:t>
      </w:r>
      <w:r w:rsidR="00566CB5">
        <w:rPr>
          <w:rFonts w:cs="Arial"/>
          <w:b/>
          <w:bCs/>
        </w:rPr>
        <w:t>3</w:t>
      </w:r>
      <w:r w:rsidR="00566CB5" w:rsidRPr="00DF0089">
        <w:rPr>
          <w:rFonts w:cs="Arial"/>
        </w:rPr>
        <w:t xml:space="preserve"> - Indicadores de médias descritas na embalage</w:t>
      </w:r>
      <w:r w:rsidR="00566CB5">
        <w:rPr>
          <w:rFonts w:cs="Arial"/>
        </w:rPr>
        <w:t xml:space="preserve">m </w:t>
      </w:r>
      <w:r w:rsidR="00566CB5" w:rsidRPr="00DF0089">
        <w:rPr>
          <w:rFonts w:cs="Arial"/>
        </w:rPr>
        <w:t>e o</w:t>
      </w:r>
      <w:r w:rsidR="00566CB5">
        <w:rPr>
          <w:rFonts w:cs="Arial"/>
        </w:rPr>
        <w:t xml:space="preserve">                                                              obtido</w:t>
      </w:r>
      <w:r>
        <w:rPr>
          <w:rFonts w:cs="Arial"/>
        </w:rPr>
        <w:t xml:space="preserve"> durante o teste do leite em pó</w:t>
      </w:r>
      <w:r w:rsidR="00566CB5">
        <w:rPr>
          <w:rFonts w:cs="Arial"/>
        </w:rPr>
        <w:t xml:space="preserve"> da marca </w:t>
      </w:r>
      <w:r w:rsidR="007354F8">
        <w:rPr>
          <w:rFonts w:cs="Arial"/>
        </w:rPr>
        <w:t>C</w:t>
      </w:r>
      <w:r w:rsidR="00566CB5">
        <w:rPr>
          <w:rFonts w:cs="Arial"/>
        </w:rPr>
        <w:t>.</w:t>
      </w:r>
    </w:p>
    <w:p w14:paraId="3152FAD9" w14:textId="77777777" w:rsidR="00566CB5" w:rsidRDefault="00566CB5" w:rsidP="00566CB5">
      <w:pPr>
        <w:spacing w:afterLines="120" w:after="288"/>
        <w:contextualSpacing/>
        <w:jc w:val="center"/>
        <w:rPr>
          <w:rFonts w:cs="Arial"/>
        </w:rPr>
      </w:pPr>
    </w:p>
    <w:p w14:paraId="576E2BCD" w14:textId="4144C939" w:rsidR="00566CB5" w:rsidRDefault="007354F8" w:rsidP="00566CB5">
      <w:pPr>
        <w:spacing w:afterLines="120" w:after="288"/>
        <w:contextualSpacing/>
        <w:jc w:val="center"/>
        <w:rPr>
          <w:rFonts w:cs="Arial"/>
        </w:rPr>
      </w:pPr>
      <w:r>
        <w:rPr>
          <w:rFonts w:cs="Arial"/>
          <w:noProof/>
        </w:rPr>
        <w:drawing>
          <wp:inline distT="0" distB="0" distL="0" distR="0" wp14:anchorId="5C72141F" wp14:editId="7E203949">
            <wp:extent cx="4074641" cy="2443655"/>
            <wp:effectExtent l="0" t="0" r="254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1826" cy="2453961"/>
                    </a:xfrm>
                    <a:prstGeom prst="rect">
                      <a:avLst/>
                    </a:prstGeom>
                    <a:noFill/>
                  </pic:spPr>
                </pic:pic>
              </a:graphicData>
            </a:graphic>
          </wp:inline>
        </w:drawing>
      </w:r>
    </w:p>
    <w:p w14:paraId="0EEA6B6A" w14:textId="77777777" w:rsidR="00566CB5" w:rsidRPr="00E11899" w:rsidRDefault="00566CB5" w:rsidP="00566CB5">
      <w:pPr>
        <w:spacing w:afterLines="120" w:after="288"/>
        <w:contextualSpacing/>
        <w:jc w:val="center"/>
        <w:rPr>
          <w:rFonts w:cs="Arial"/>
          <w:sz w:val="6"/>
          <w:szCs w:val="6"/>
        </w:rPr>
      </w:pPr>
    </w:p>
    <w:p w14:paraId="52276B3E" w14:textId="77777777" w:rsidR="00566CB5" w:rsidRPr="00030FBB" w:rsidRDefault="00566CB5" w:rsidP="00566CB5">
      <w:pPr>
        <w:spacing w:afterLines="120" w:after="288"/>
        <w:contextualSpacing/>
        <w:jc w:val="center"/>
        <w:rPr>
          <w:rFonts w:cs="Arial"/>
        </w:rPr>
      </w:pPr>
      <w:r w:rsidRPr="00030FBB">
        <w:rPr>
          <w:rFonts w:cs="Arial"/>
          <w:b/>
          <w:bCs/>
        </w:rPr>
        <w:t>Fonte:</w:t>
      </w:r>
      <w:r w:rsidRPr="00030FBB">
        <w:rPr>
          <w:rFonts w:cs="Arial"/>
        </w:rPr>
        <w:t xml:space="preserve"> Arquivo pessoal</w:t>
      </w:r>
    </w:p>
    <w:p w14:paraId="1E2E5160" w14:textId="77777777" w:rsidR="00030FBB" w:rsidRDefault="00030FBB" w:rsidP="00030FBB">
      <w:pPr>
        <w:rPr>
          <w:bCs/>
          <w:sz w:val="24"/>
          <w:szCs w:val="24"/>
        </w:rPr>
      </w:pPr>
    </w:p>
    <w:p w14:paraId="71F4812D" w14:textId="08ED4C97" w:rsidR="00030FBB" w:rsidRPr="001F7CBB" w:rsidRDefault="00030FBB" w:rsidP="001F7CBB">
      <w:pPr>
        <w:pStyle w:val="PargrafodaLista"/>
        <w:numPr>
          <w:ilvl w:val="2"/>
          <w:numId w:val="7"/>
        </w:numPr>
        <w:rPr>
          <w:bCs/>
          <w:sz w:val="24"/>
          <w:szCs w:val="24"/>
        </w:rPr>
      </w:pPr>
      <w:r w:rsidRPr="001F7CBB">
        <w:rPr>
          <w:bCs/>
          <w:sz w:val="24"/>
          <w:szCs w:val="24"/>
        </w:rPr>
        <w:t xml:space="preserve">Leite em pó (Marca </w:t>
      </w:r>
      <w:r w:rsidR="001F7CBB">
        <w:rPr>
          <w:bCs/>
          <w:sz w:val="24"/>
          <w:szCs w:val="24"/>
        </w:rPr>
        <w:t>D</w:t>
      </w:r>
      <w:r w:rsidRPr="001F7CBB">
        <w:rPr>
          <w:bCs/>
          <w:sz w:val="24"/>
          <w:szCs w:val="24"/>
        </w:rPr>
        <w:t>)</w:t>
      </w:r>
    </w:p>
    <w:p w14:paraId="4C0C891E" w14:textId="77777777" w:rsidR="00030FBB" w:rsidRDefault="00030FBB" w:rsidP="00030FBB">
      <w:pPr>
        <w:pStyle w:val="SemEspaamento"/>
      </w:pPr>
    </w:p>
    <w:p w14:paraId="606D3EA6" w14:textId="044DA3F1" w:rsidR="001F7CBB" w:rsidRDefault="001F7CBB" w:rsidP="00D62AFF">
      <w:pPr>
        <w:pStyle w:val="SemEspaamento"/>
      </w:pPr>
      <w:r w:rsidRPr="001F7CBB">
        <w:t xml:space="preserve">A quarta marca, identificada como MARCA D, traz no informativo de sua embalagem uma média de 9,86 mg/g de cálcio. Após os testes em laboratório, a média obtida na triplicata foi exatamente a mesma, ou seja, </w:t>
      </w:r>
      <w:r w:rsidRPr="004242D6">
        <w:rPr>
          <w:b/>
        </w:rPr>
        <w:t>9,86 mg/g</w:t>
      </w:r>
      <w:r w:rsidRPr="001F7CBB">
        <w:t xml:space="preserve"> de Cálcio, confirmando a quantidade </w:t>
      </w:r>
      <w:r w:rsidR="004242D6">
        <w:t>de cálcio informada</w:t>
      </w:r>
      <w:r w:rsidRPr="001F7CBB">
        <w:t xml:space="preserve"> pelo</w:t>
      </w:r>
      <w:r>
        <w:t xml:space="preserve"> </w:t>
      </w:r>
      <w:r w:rsidRPr="001F7CBB">
        <w:t xml:space="preserve">fabricante. As análises visuais estavam dentro da conformidade após a titulação como descritas </w:t>
      </w:r>
      <w:r w:rsidR="004242D6">
        <w:t>na Figura</w:t>
      </w:r>
      <w:r w:rsidRPr="001F7CBB">
        <w:t xml:space="preserve"> 4</w:t>
      </w:r>
      <w:r w:rsidR="00E11899">
        <w:t>.</w:t>
      </w:r>
    </w:p>
    <w:p w14:paraId="7C08E080" w14:textId="170C9DE2" w:rsidR="00566CB5" w:rsidRPr="00E11899" w:rsidRDefault="00566CB5" w:rsidP="00D62AFF">
      <w:pPr>
        <w:pStyle w:val="SemEspaamento"/>
        <w:rPr>
          <w:sz w:val="16"/>
          <w:szCs w:val="16"/>
        </w:rPr>
      </w:pPr>
    </w:p>
    <w:p w14:paraId="6F4E9C82" w14:textId="417E0767" w:rsidR="00566CB5" w:rsidRDefault="004242D6" w:rsidP="00566CB5">
      <w:pPr>
        <w:spacing w:afterLines="120" w:after="288"/>
        <w:contextualSpacing/>
        <w:jc w:val="center"/>
        <w:rPr>
          <w:rFonts w:cs="Arial"/>
        </w:rPr>
      </w:pPr>
      <w:r>
        <w:rPr>
          <w:rFonts w:cs="Arial"/>
          <w:b/>
          <w:bCs/>
        </w:rPr>
        <w:t>Figura</w:t>
      </w:r>
      <w:r w:rsidR="00566CB5" w:rsidRPr="00FD489F">
        <w:rPr>
          <w:rFonts w:cs="Arial"/>
          <w:b/>
          <w:bCs/>
        </w:rPr>
        <w:t xml:space="preserve"> </w:t>
      </w:r>
      <w:r w:rsidR="00566CB5">
        <w:rPr>
          <w:rFonts w:cs="Arial"/>
          <w:b/>
          <w:bCs/>
        </w:rPr>
        <w:t>4</w:t>
      </w:r>
      <w:r w:rsidR="00566CB5" w:rsidRPr="00DF0089">
        <w:rPr>
          <w:rFonts w:cs="Arial"/>
        </w:rPr>
        <w:t xml:space="preserve"> - Indicadores de médias descritas na embalage</w:t>
      </w:r>
      <w:r w:rsidR="00566CB5">
        <w:rPr>
          <w:rFonts w:cs="Arial"/>
        </w:rPr>
        <w:t xml:space="preserve">m </w:t>
      </w:r>
      <w:r w:rsidR="00566CB5" w:rsidRPr="00DF0089">
        <w:rPr>
          <w:rFonts w:cs="Arial"/>
        </w:rPr>
        <w:t>e o</w:t>
      </w:r>
      <w:r w:rsidR="00566CB5">
        <w:rPr>
          <w:rFonts w:cs="Arial"/>
        </w:rPr>
        <w:t xml:space="preserve">                                                              obtido durante o teste do lei</w:t>
      </w:r>
      <w:r>
        <w:rPr>
          <w:rFonts w:cs="Arial"/>
        </w:rPr>
        <w:t>te em pó da marca D</w:t>
      </w:r>
      <w:r w:rsidR="00566CB5">
        <w:rPr>
          <w:rFonts w:cs="Arial"/>
        </w:rPr>
        <w:t>.</w:t>
      </w:r>
    </w:p>
    <w:p w14:paraId="0C246D95" w14:textId="77777777" w:rsidR="00E11899" w:rsidRPr="00E11899" w:rsidRDefault="00E11899" w:rsidP="00566CB5">
      <w:pPr>
        <w:spacing w:afterLines="120" w:after="288"/>
        <w:contextualSpacing/>
        <w:jc w:val="center"/>
        <w:rPr>
          <w:rFonts w:cs="Arial"/>
          <w:sz w:val="16"/>
          <w:szCs w:val="16"/>
        </w:rPr>
      </w:pPr>
    </w:p>
    <w:p w14:paraId="180DEFC9" w14:textId="752856C0" w:rsidR="00566CB5" w:rsidRDefault="007354F8" w:rsidP="00566CB5">
      <w:pPr>
        <w:spacing w:afterLines="120" w:after="288"/>
        <w:contextualSpacing/>
        <w:jc w:val="center"/>
        <w:rPr>
          <w:rFonts w:cs="Arial"/>
        </w:rPr>
      </w:pPr>
      <w:r>
        <w:rPr>
          <w:rFonts w:cs="Arial"/>
          <w:noProof/>
        </w:rPr>
        <w:drawing>
          <wp:inline distT="0" distB="0" distL="0" distR="0" wp14:anchorId="73C831A3" wp14:editId="030AE913">
            <wp:extent cx="4020207" cy="2411012"/>
            <wp:effectExtent l="0" t="0" r="0" b="889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7350" cy="2421293"/>
                    </a:xfrm>
                    <a:prstGeom prst="rect">
                      <a:avLst/>
                    </a:prstGeom>
                    <a:noFill/>
                  </pic:spPr>
                </pic:pic>
              </a:graphicData>
            </a:graphic>
          </wp:inline>
        </w:drawing>
      </w:r>
    </w:p>
    <w:p w14:paraId="69B4ADCF" w14:textId="77777777" w:rsidR="00566CB5" w:rsidRDefault="00566CB5" w:rsidP="00566CB5">
      <w:pPr>
        <w:spacing w:afterLines="120" w:after="288"/>
        <w:contextualSpacing/>
        <w:jc w:val="center"/>
        <w:rPr>
          <w:rFonts w:cs="Arial"/>
        </w:rPr>
      </w:pPr>
    </w:p>
    <w:p w14:paraId="537CDC74" w14:textId="05B97657" w:rsidR="00566CB5" w:rsidRDefault="00566CB5" w:rsidP="00566CB5">
      <w:pPr>
        <w:spacing w:afterLines="120" w:after="288"/>
        <w:contextualSpacing/>
        <w:jc w:val="center"/>
        <w:rPr>
          <w:rFonts w:cs="Arial"/>
        </w:rPr>
      </w:pPr>
      <w:r w:rsidRPr="00030FBB">
        <w:rPr>
          <w:rFonts w:cs="Arial"/>
          <w:b/>
          <w:bCs/>
        </w:rPr>
        <w:t>Fonte:</w:t>
      </w:r>
      <w:r w:rsidRPr="00030FBB">
        <w:rPr>
          <w:rFonts w:cs="Arial"/>
        </w:rPr>
        <w:t xml:space="preserve"> Arquivo pessoal</w:t>
      </w:r>
    </w:p>
    <w:p w14:paraId="3ECFF736" w14:textId="1266AD60" w:rsidR="00566CB5" w:rsidRDefault="00566CB5" w:rsidP="00566CB5">
      <w:pPr>
        <w:pStyle w:val="SemEspaamento"/>
        <w:numPr>
          <w:ilvl w:val="2"/>
          <w:numId w:val="7"/>
        </w:numPr>
      </w:pPr>
      <w:r>
        <w:lastRenderedPageBreak/>
        <w:t>Avaliação dos resultados das marcas analisadas</w:t>
      </w:r>
      <w:r w:rsidR="001F7CBB">
        <w:tab/>
      </w:r>
    </w:p>
    <w:p w14:paraId="2E3877CD" w14:textId="77777777" w:rsidR="00566CB5" w:rsidRDefault="00566CB5" w:rsidP="001F7CBB">
      <w:pPr>
        <w:pStyle w:val="SemEspaamento"/>
        <w:ind w:firstLine="0"/>
      </w:pPr>
    </w:p>
    <w:p w14:paraId="0E5E0BB8" w14:textId="4B4B98F9" w:rsidR="001F7CBB" w:rsidRDefault="001F7CBB" w:rsidP="00566CB5">
      <w:pPr>
        <w:pStyle w:val="SemEspaamento"/>
        <w:ind w:firstLine="708"/>
      </w:pPr>
      <w:r w:rsidRPr="001F7CBB">
        <w:t>Das quatro marcas analisadas, três não atenderam o valor de cálcio que o fabricante estipula em sua embalagem. A marca A apresentou valores menores, já as marcas B e C apresentaram valores maiores e somente a marca D atendeu a referência.  É importante que cada vez mais pesquisadores possam realizar testes com marcas de alimentos disponíveis no mercado. A escolha do leite em pó foi devido a facilidade de se realizar análises rápidas, com uma precisão analítica relativamente significativa. O ineditismo desse trabalho está no fato das marcas analisadas serem comercializadas na cidade de Lorena, estado de São Paulo. Não há registros em artigos científicos de quaisquer análises em leites em pó comercializados nessa cidade. Como uma das marcas apresentou quase o dobro de Cálcio acima do estipulado, sugerimos em outros trabalhos, maiores investigações, em outras marcas que possam ser adquiridas em farmácias ou no comércio em geral. Nosso trabalho tem efeito acadêmico, mas que aponta e sugere análises mais detalhadas desses produtos, como pH, turbidez, coloração, entre outros.</w:t>
      </w:r>
    </w:p>
    <w:p w14:paraId="10649629" w14:textId="6C796500" w:rsidR="001F7CBB" w:rsidRDefault="001F7CBB" w:rsidP="001F7CBB">
      <w:pPr>
        <w:pStyle w:val="SemEspaamento"/>
        <w:ind w:firstLine="0"/>
      </w:pPr>
    </w:p>
    <w:p w14:paraId="0824A525" w14:textId="05861FA7" w:rsidR="001F7CBB" w:rsidRDefault="001F7CBB" w:rsidP="001F7CBB">
      <w:pPr>
        <w:pStyle w:val="SemEspaamento"/>
        <w:ind w:firstLine="0"/>
      </w:pPr>
    </w:p>
    <w:p w14:paraId="7854CE6D" w14:textId="0315F0C5" w:rsidR="001F7CBB" w:rsidRPr="001F7CBB" w:rsidRDefault="00566CB5" w:rsidP="001F7CBB">
      <w:pPr>
        <w:pStyle w:val="Seo"/>
        <w:rPr>
          <w:rStyle w:val="SeoChar"/>
          <w:b/>
          <w:bCs/>
        </w:rPr>
      </w:pPr>
      <w:r>
        <w:rPr>
          <w:rStyle w:val="SeoChar"/>
          <w:b/>
          <w:bCs/>
        </w:rPr>
        <w:t>CONCLUSÃO</w:t>
      </w:r>
    </w:p>
    <w:p w14:paraId="688035C3" w14:textId="77777777" w:rsidR="001F7CBB" w:rsidRPr="00F816F6" w:rsidRDefault="001F7CBB" w:rsidP="001F7CBB">
      <w:pPr>
        <w:pStyle w:val="Seo"/>
        <w:numPr>
          <w:ilvl w:val="0"/>
          <w:numId w:val="0"/>
        </w:numPr>
        <w:ind w:left="720"/>
        <w:rPr>
          <w:rStyle w:val="SeoChar"/>
          <w:b/>
        </w:rPr>
      </w:pPr>
    </w:p>
    <w:p w14:paraId="32E706AB" w14:textId="050E0102" w:rsidR="001F7CBB" w:rsidRDefault="001F7CBB" w:rsidP="001F7CBB">
      <w:pPr>
        <w:pStyle w:val="SemEspaamento"/>
        <w:ind w:firstLine="708"/>
      </w:pPr>
      <w:r>
        <w:t xml:space="preserve">Os testes buscaram a realização de uma análise em quatro diferentes marcas de leite em pó integral para confirmar ou não, e comparar o teor de cálcio informado na embalagem com os valores que foram obtidos pelo método de titulação, via </w:t>
      </w:r>
      <w:proofErr w:type="spellStart"/>
      <w:r>
        <w:t>complexometria</w:t>
      </w:r>
      <w:proofErr w:type="spellEnd"/>
      <w:r>
        <w:t>.</w:t>
      </w:r>
    </w:p>
    <w:p w14:paraId="63F79E5E" w14:textId="05496500" w:rsidR="001F7CBB" w:rsidRDefault="001F7CBB" w:rsidP="001F7CBB">
      <w:pPr>
        <w:pStyle w:val="SemEspaamento"/>
        <w:ind w:firstLine="708"/>
      </w:pPr>
      <w:r>
        <w:t>Na pesquisa foi identificado que uma marca está abaixo do teor de cálcio informado pelo fabricante, duas marcas estão acima do descrito na embalagem e somente uma marca está em conformidade com o fabricante. É necessária uma padronização por parte dos fabricantes para obterem valores de cálcio, pois o consumidor em sua maioria adquire o produto pela marca ou pelo seu valor econômico, sem se preocupar realmente com o valor nutritivo do produto.</w:t>
      </w:r>
    </w:p>
    <w:p w14:paraId="2D836A98" w14:textId="6BB4581C" w:rsidR="001F7CBB" w:rsidRDefault="001F7CBB" w:rsidP="001F7CBB">
      <w:pPr>
        <w:pStyle w:val="SemEspaamento"/>
        <w:ind w:firstLine="708"/>
      </w:pPr>
      <w:r>
        <w:t xml:space="preserve">Ao realizar a pesquisa notou-se a importância do estudo da Química Analítica para os futures farmacêuticos e como a prática deve estar agregada ao estudo da teoria. O conhecimento prévio em cálculos químicos e interpretação de resultados facilita a compreensão e tratamento dos dados obtidos. </w:t>
      </w:r>
    </w:p>
    <w:p w14:paraId="259D1905" w14:textId="00A52356" w:rsidR="001F7CBB" w:rsidRDefault="001F7CBB" w:rsidP="001F7CBB">
      <w:pPr>
        <w:pStyle w:val="SemEspaamento"/>
        <w:ind w:firstLine="708"/>
      </w:pPr>
      <w:r>
        <w:t>Trabalhos futuros em Química Analítica na área farmacêutica são extremamente importantes para o desenvolvimento da formação de um farmacêutico.</w:t>
      </w:r>
    </w:p>
    <w:p w14:paraId="265897BF" w14:textId="77777777" w:rsidR="00BB437C" w:rsidRDefault="00BB437C" w:rsidP="00686B79">
      <w:pPr>
        <w:rPr>
          <w:b/>
          <w:sz w:val="24"/>
          <w:szCs w:val="24"/>
        </w:rPr>
      </w:pPr>
    </w:p>
    <w:p w14:paraId="48C4F92E" w14:textId="77777777" w:rsidR="00BB437C" w:rsidRDefault="00BB437C" w:rsidP="00686B79">
      <w:pPr>
        <w:rPr>
          <w:b/>
          <w:sz w:val="24"/>
          <w:szCs w:val="24"/>
        </w:rPr>
      </w:pPr>
    </w:p>
    <w:p w14:paraId="1AEECA85" w14:textId="77777777" w:rsidR="004242D6" w:rsidRDefault="004242D6" w:rsidP="00686B79">
      <w:pPr>
        <w:rPr>
          <w:b/>
          <w:sz w:val="24"/>
          <w:szCs w:val="24"/>
        </w:rPr>
      </w:pPr>
    </w:p>
    <w:p w14:paraId="55DC0A76" w14:textId="77777777" w:rsidR="004242D6" w:rsidRDefault="004242D6" w:rsidP="00686B79">
      <w:pPr>
        <w:rPr>
          <w:b/>
          <w:sz w:val="24"/>
          <w:szCs w:val="24"/>
        </w:rPr>
      </w:pPr>
    </w:p>
    <w:p w14:paraId="758A28E8" w14:textId="77777777" w:rsidR="004242D6" w:rsidRDefault="004242D6" w:rsidP="00686B79">
      <w:pPr>
        <w:rPr>
          <w:b/>
          <w:sz w:val="24"/>
          <w:szCs w:val="24"/>
        </w:rPr>
      </w:pPr>
    </w:p>
    <w:p w14:paraId="50503687" w14:textId="77777777" w:rsidR="004242D6" w:rsidRDefault="004242D6" w:rsidP="00686B79">
      <w:pPr>
        <w:rPr>
          <w:b/>
          <w:sz w:val="24"/>
          <w:szCs w:val="24"/>
        </w:rPr>
      </w:pPr>
    </w:p>
    <w:p w14:paraId="3048C8C3" w14:textId="77777777" w:rsidR="004242D6" w:rsidRDefault="004242D6" w:rsidP="00686B79">
      <w:pPr>
        <w:rPr>
          <w:b/>
          <w:sz w:val="24"/>
          <w:szCs w:val="24"/>
        </w:rPr>
      </w:pPr>
    </w:p>
    <w:p w14:paraId="734AB402" w14:textId="77777777" w:rsidR="004242D6" w:rsidRDefault="004242D6" w:rsidP="00686B79">
      <w:pPr>
        <w:rPr>
          <w:b/>
          <w:sz w:val="24"/>
          <w:szCs w:val="24"/>
        </w:rPr>
      </w:pPr>
    </w:p>
    <w:p w14:paraId="0D1299D0" w14:textId="2FC23701" w:rsidR="00686B79" w:rsidRDefault="00686B79" w:rsidP="00566CB5">
      <w:pPr>
        <w:ind w:firstLine="567"/>
        <w:rPr>
          <w:b/>
          <w:sz w:val="24"/>
          <w:szCs w:val="24"/>
        </w:rPr>
      </w:pPr>
      <w:r>
        <w:rPr>
          <w:b/>
          <w:sz w:val="24"/>
          <w:szCs w:val="24"/>
        </w:rPr>
        <w:lastRenderedPageBreak/>
        <w:t>REFERÊNCIAS</w:t>
      </w:r>
    </w:p>
    <w:bookmarkEnd w:id="2"/>
    <w:p w14:paraId="4B6A29E3" w14:textId="77777777" w:rsidR="00BB437C" w:rsidRDefault="00BB437C" w:rsidP="00BB437C">
      <w:pPr>
        <w:autoSpaceDE/>
        <w:autoSpaceDN/>
        <w:spacing w:after="120"/>
        <w:rPr>
          <w:shd w:val="clear" w:color="auto" w:fill="FFFFFF"/>
        </w:rPr>
      </w:pPr>
    </w:p>
    <w:p w14:paraId="5C118FB6" w14:textId="19D800B1" w:rsidR="00BB437C" w:rsidRPr="00BB437C" w:rsidRDefault="00BB437C" w:rsidP="00BB437C">
      <w:pPr>
        <w:autoSpaceDE/>
        <w:autoSpaceDN/>
        <w:spacing w:after="120"/>
        <w:rPr>
          <w:shd w:val="clear" w:color="auto" w:fill="FFFFFF"/>
        </w:rPr>
      </w:pPr>
      <w:r w:rsidRPr="00BB437C">
        <w:rPr>
          <w:shd w:val="clear" w:color="auto" w:fill="FFFFFF"/>
        </w:rPr>
        <w:t xml:space="preserve">BRASIL - Instrução Normativa N.º 369, de 04 de </w:t>
      </w:r>
      <w:r w:rsidR="00776713" w:rsidRPr="00BB437C">
        <w:rPr>
          <w:shd w:val="clear" w:color="auto" w:fill="FFFFFF"/>
        </w:rPr>
        <w:t>setembro</w:t>
      </w:r>
      <w:r w:rsidRPr="00BB437C">
        <w:rPr>
          <w:shd w:val="clear" w:color="auto" w:fill="FFFFFF"/>
        </w:rPr>
        <w:t xml:space="preserve"> de 1997.</w:t>
      </w:r>
    </w:p>
    <w:p w14:paraId="5FE60539" w14:textId="77777777" w:rsidR="00BB437C" w:rsidRPr="00BB437C" w:rsidRDefault="00BB437C" w:rsidP="00BB437C">
      <w:pPr>
        <w:autoSpaceDE/>
        <w:autoSpaceDN/>
        <w:spacing w:after="120"/>
        <w:rPr>
          <w:shd w:val="clear" w:color="auto" w:fill="FFFFFF"/>
        </w:rPr>
      </w:pPr>
      <w:r w:rsidRPr="00BB437C">
        <w:rPr>
          <w:shd w:val="clear" w:color="auto" w:fill="FFFFFF"/>
        </w:rPr>
        <w:t xml:space="preserve">BORGES, Mateus Rodrigues; PFÜLLER, Ernane </w:t>
      </w:r>
      <w:proofErr w:type="spellStart"/>
      <w:r w:rsidRPr="00BB437C">
        <w:rPr>
          <w:shd w:val="clear" w:color="auto" w:fill="FFFFFF"/>
        </w:rPr>
        <w:t>Ervino</w:t>
      </w:r>
      <w:proofErr w:type="spellEnd"/>
      <w:r w:rsidRPr="00BB437C">
        <w:rPr>
          <w:shd w:val="clear" w:color="auto" w:fill="FFFFFF"/>
        </w:rPr>
        <w:t>. Análise da qualidade do leite, segundo a in 62, e produção da ricota em empresa agroindustrial de Sananduva-RS. RAMVI, v. 1, n. 2, Getúlio Vargas, 2014.</w:t>
      </w:r>
    </w:p>
    <w:p w14:paraId="7BBB9778" w14:textId="77777777" w:rsidR="00BB437C" w:rsidRPr="00BB437C" w:rsidRDefault="00BB437C" w:rsidP="00BB437C">
      <w:pPr>
        <w:autoSpaceDE/>
        <w:autoSpaceDN/>
        <w:spacing w:after="120"/>
        <w:rPr>
          <w:shd w:val="clear" w:color="auto" w:fill="FFFFFF"/>
        </w:rPr>
      </w:pPr>
      <w:r w:rsidRPr="00BB437C">
        <w:rPr>
          <w:shd w:val="clear" w:color="auto" w:fill="FFFFFF"/>
        </w:rPr>
        <w:t>HARRIS, Daniel C. Análise química quantitativa. 9. ed. Rio de Janeiro: LTC, 2017.</w:t>
      </w:r>
    </w:p>
    <w:p w14:paraId="5CF19C2A" w14:textId="77777777" w:rsidR="00BB437C" w:rsidRPr="00BB437C" w:rsidRDefault="00BB437C" w:rsidP="00BB437C">
      <w:pPr>
        <w:autoSpaceDE/>
        <w:autoSpaceDN/>
        <w:spacing w:after="120"/>
        <w:rPr>
          <w:shd w:val="clear" w:color="auto" w:fill="FFFFFF"/>
        </w:rPr>
      </w:pPr>
      <w:r w:rsidRPr="00BB437C">
        <w:rPr>
          <w:shd w:val="clear" w:color="auto" w:fill="FFFFFF"/>
        </w:rPr>
        <w:t>MARTINI, Ligia A. Cálcio e a vitamina D. 1. ed. São Paulo: Manole, 2017.</w:t>
      </w:r>
    </w:p>
    <w:p w14:paraId="08EF0067" w14:textId="77777777" w:rsidR="00BB437C" w:rsidRPr="00BB437C" w:rsidRDefault="00BB437C" w:rsidP="00BB437C">
      <w:pPr>
        <w:autoSpaceDE/>
        <w:autoSpaceDN/>
        <w:spacing w:after="120"/>
        <w:rPr>
          <w:shd w:val="clear" w:color="auto" w:fill="FFFFFF"/>
        </w:rPr>
      </w:pPr>
      <w:r w:rsidRPr="00BB437C">
        <w:rPr>
          <w:shd w:val="clear" w:color="auto" w:fill="FFFFFF"/>
        </w:rPr>
        <w:t>MENEZES, Maria Fernanda Cáceres et al. Microbiota e conservação do leite. Revista do Centro do Ciências Naturais e Exatas, v. 18, 2014.</w:t>
      </w:r>
    </w:p>
    <w:p w14:paraId="15D2F71F" w14:textId="77777777" w:rsidR="00BB437C" w:rsidRPr="00BB437C" w:rsidRDefault="00BB437C" w:rsidP="00BB437C">
      <w:pPr>
        <w:autoSpaceDE/>
        <w:autoSpaceDN/>
        <w:spacing w:after="120"/>
        <w:rPr>
          <w:shd w:val="clear" w:color="auto" w:fill="FFFFFF"/>
        </w:rPr>
      </w:pPr>
      <w:r w:rsidRPr="00BB437C">
        <w:rPr>
          <w:shd w:val="clear" w:color="auto" w:fill="FFFFFF"/>
        </w:rPr>
        <w:t>MONTEIRO, Ana Laura; MONTALVÃO, Thiago Ferreira; RESENDE, Erika Crispim. Determinação de cálcio em leite e derivados comercializados na cidade de Iporá por volumetria de complexação. V Congresso Estadual de Iniciação Científica e Tecnológica do IF Goiano, Iporá, 2016.</w:t>
      </w:r>
    </w:p>
    <w:p w14:paraId="2E5738EA" w14:textId="77777777" w:rsidR="00BB437C" w:rsidRPr="00BB437C" w:rsidRDefault="00BB437C" w:rsidP="00BB437C">
      <w:pPr>
        <w:autoSpaceDE/>
        <w:autoSpaceDN/>
        <w:spacing w:after="120"/>
        <w:rPr>
          <w:shd w:val="clear" w:color="auto" w:fill="FFFFFF"/>
        </w:rPr>
      </w:pPr>
      <w:r w:rsidRPr="00BB437C">
        <w:rPr>
          <w:shd w:val="clear" w:color="auto" w:fill="FFFFFF"/>
        </w:rPr>
        <w:t xml:space="preserve">MORAIS, Cristiane da Silva. Controle de qualidade do leite e derivados da empresa </w:t>
      </w:r>
      <w:proofErr w:type="spellStart"/>
      <w:r w:rsidRPr="00BB437C">
        <w:rPr>
          <w:shd w:val="clear" w:color="auto" w:fill="FFFFFF"/>
        </w:rPr>
        <w:t>Coproleite</w:t>
      </w:r>
      <w:proofErr w:type="spellEnd"/>
      <w:r w:rsidRPr="00BB437C">
        <w:rPr>
          <w:shd w:val="clear" w:color="auto" w:fill="FFFFFF"/>
        </w:rPr>
        <w:t>. Universidade Tecnológica Federal do Paraná, Campo Mourão, 2013.</w:t>
      </w:r>
    </w:p>
    <w:p w14:paraId="22EE6101" w14:textId="77777777" w:rsidR="00BB437C" w:rsidRPr="00BB437C" w:rsidRDefault="00BB437C" w:rsidP="00BB437C">
      <w:pPr>
        <w:autoSpaceDE/>
        <w:autoSpaceDN/>
        <w:spacing w:after="120"/>
        <w:rPr>
          <w:shd w:val="clear" w:color="auto" w:fill="FFFFFF"/>
        </w:rPr>
      </w:pPr>
      <w:r w:rsidRPr="00BB437C">
        <w:rPr>
          <w:shd w:val="clear" w:color="auto" w:fill="FFFFFF"/>
        </w:rPr>
        <w:t>PAULA, Henrique F. et al. Análise de cálcio em leite em pó utilizando a volumetria de complexação como proposta de prática de ensino. Semana de Educação, Ciência e Tecnologia, Itumbiara, 2017.</w:t>
      </w:r>
    </w:p>
    <w:p w14:paraId="226495CE" w14:textId="77777777" w:rsidR="00BB437C" w:rsidRPr="00BB437C" w:rsidRDefault="00BB437C" w:rsidP="00BB437C">
      <w:pPr>
        <w:autoSpaceDE/>
        <w:autoSpaceDN/>
        <w:spacing w:after="120"/>
        <w:rPr>
          <w:shd w:val="clear" w:color="auto" w:fill="FFFFFF"/>
        </w:rPr>
      </w:pPr>
      <w:r w:rsidRPr="00BB437C">
        <w:rPr>
          <w:shd w:val="clear" w:color="auto" w:fill="FFFFFF"/>
        </w:rPr>
        <w:t>RAMOS, Aurélia Faria. Avaliação de aspectos físico-químicos, sensoriais e reológicos de sorvete gourmet elaborado com teor reduzido de lactose. [Dissertação de Mestrado]. Universidade Federal de Juiz de Fora, 2016.</w:t>
      </w:r>
    </w:p>
    <w:p w14:paraId="5FE631FB" w14:textId="77777777" w:rsidR="00BB437C" w:rsidRPr="00BB437C" w:rsidRDefault="00BB437C" w:rsidP="00BB437C">
      <w:pPr>
        <w:autoSpaceDE/>
        <w:autoSpaceDN/>
        <w:spacing w:after="120"/>
        <w:rPr>
          <w:shd w:val="clear" w:color="auto" w:fill="FFFFFF"/>
        </w:rPr>
      </w:pPr>
      <w:r w:rsidRPr="00BB437C">
        <w:rPr>
          <w:shd w:val="clear" w:color="auto" w:fill="FFFFFF"/>
        </w:rPr>
        <w:t xml:space="preserve">SPADOTI, Leila Maria; ZACARCHENCO, </w:t>
      </w:r>
      <w:proofErr w:type="spellStart"/>
      <w:r w:rsidRPr="00BB437C">
        <w:rPr>
          <w:shd w:val="clear" w:color="auto" w:fill="FFFFFF"/>
        </w:rPr>
        <w:t>Patricia</w:t>
      </w:r>
      <w:proofErr w:type="spellEnd"/>
      <w:r w:rsidRPr="00BB437C">
        <w:rPr>
          <w:shd w:val="clear" w:color="auto" w:fill="FFFFFF"/>
        </w:rPr>
        <w:t xml:space="preserve"> </w:t>
      </w:r>
      <w:proofErr w:type="spellStart"/>
      <w:r w:rsidRPr="00BB437C">
        <w:rPr>
          <w:shd w:val="clear" w:color="auto" w:fill="FFFFFF"/>
        </w:rPr>
        <w:t>Blumer</w:t>
      </w:r>
      <w:proofErr w:type="spellEnd"/>
      <w:r w:rsidRPr="00BB437C">
        <w:rPr>
          <w:shd w:val="clear" w:color="auto" w:fill="FFFFFF"/>
        </w:rPr>
        <w:t>; ALVES, Adriana Torres Silva e. Simpósio Lácteos e saúde: sinopse dos textos e palestras. Campinas, 2016.</w:t>
      </w:r>
    </w:p>
    <w:p w14:paraId="4BFB520B" w14:textId="77777777" w:rsidR="00BB437C" w:rsidRPr="00BB437C" w:rsidRDefault="00BB437C" w:rsidP="00BB437C">
      <w:pPr>
        <w:autoSpaceDE/>
        <w:autoSpaceDN/>
        <w:spacing w:after="120"/>
        <w:rPr>
          <w:shd w:val="clear" w:color="auto" w:fill="FFFFFF"/>
          <w:lang w:val="en-US"/>
        </w:rPr>
      </w:pPr>
      <w:r w:rsidRPr="008330BE">
        <w:rPr>
          <w:shd w:val="clear" w:color="auto" w:fill="FFFFFF"/>
        </w:rPr>
        <w:t xml:space="preserve">SKOOG, Douglas A. et al. </w:t>
      </w:r>
      <w:r w:rsidRPr="00BB437C">
        <w:rPr>
          <w:shd w:val="clear" w:color="auto" w:fill="FFFFFF"/>
        </w:rPr>
        <w:t xml:space="preserve">Fundamentos de química analítica. </w:t>
      </w:r>
      <w:r w:rsidRPr="00BB437C">
        <w:rPr>
          <w:shd w:val="clear" w:color="auto" w:fill="FFFFFF"/>
          <w:lang w:val="en-US"/>
        </w:rPr>
        <w:t xml:space="preserve">9. ed </w:t>
      </w:r>
      <w:proofErr w:type="spellStart"/>
      <w:r w:rsidRPr="00BB437C">
        <w:rPr>
          <w:shd w:val="clear" w:color="auto" w:fill="FFFFFF"/>
          <w:lang w:val="en-US"/>
        </w:rPr>
        <w:t>São</w:t>
      </w:r>
      <w:proofErr w:type="spellEnd"/>
      <w:r w:rsidRPr="00BB437C">
        <w:rPr>
          <w:shd w:val="clear" w:color="auto" w:fill="FFFFFF"/>
          <w:lang w:val="en-US"/>
        </w:rPr>
        <w:t xml:space="preserve"> Paulo: Cengage Learning, 2014.</w:t>
      </w:r>
    </w:p>
    <w:p w14:paraId="4429284F" w14:textId="77FD4A5A" w:rsidR="00BB437C" w:rsidRPr="0034006E" w:rsidRDefault="00BB437C" w:rsidP="00BB437C">
      <w:pPr>
        <w:autoSpaceDE/>
        <w:autoSpaceDN/>
        <w:spacing w:after="120"/>
        <w:rPr>
          <w:shd w:val="clear" w:color="auto" w:fill="FFFFFF"/>
        </w:rPr>
      </w:pPr>
      <w:r w:rsidRPr="00BB437C">
        <w:rPr>
          <w:shd w:val="clear" w:color="auto" w:fill="FFFFFF"/>
        </w:rPr>
        <w:t>TERRA, Juliana; ROSSI, Adriana Vitorino. Sobre o desenvolvimento da análise volumétrica e algumas aplicações atuais. Quím. Nova, v. 28, n. 1, 2005.</w:t>
      </w:r>
    </w:p>
    <w:p w14:paraId="14B5CF74" w14:textId="77777777" w:rsidR="009A45A7" w:rsidRDefault="009A45A7" w:rsidP="00BB437C">
      <w:pPr>
        <w:pStyle w:val="NormalWeb"/>
        <w:shd w:val="clear" w:color="auto" w:fill="FFFFFF"/>
        <w:spacing w:before="0" w:beforeAutospacing="0" w:after="150" w:afterAutospacing="0" w:line="360" w:lineRule="auto"/>
      </w:pPr>
    </w:p>
    <w:sectPr w:rsidR="009A45A7" w:rsidSect="009A45A7">
      <w:headerReference w:type="default" r:id="rId11"/>
      <w:footerReference w:type="even" r:id="rId12"/>
      <w:footerReference w:type="default" r:id="rId13"/>
      <w:headerReference w:type="first" r:id="rId14"/>
      <w:footerReference w:type="first" r:id="rId15"/>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F4294" w14:textId="77777777" w:rsidR="00434F75" w:rsidRDefault="00434F75">
      <w:r>
        <w:separator/>
      </w:r>
    </w:p>
  </w:endnote>
  <w:endnote w:type="continuationSeparator" w:id="0">
    <w:p w14:paraId="6821A1F0" w14:textId="77777777" w:rsidR="00434F75" w:rsidRDefault="0043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E6227" w14:textId="77777777" w:rsidR="009A45A7" w:rsidRDefault="009A45A7">
    <w:pPr>
      <w:pStyle w:val="Rodap"/>
      <w:jc w:val="right"/>
    </w:pPr>
    <w:r>
      <w:fldChar w:fldCharType="begin"/>
    </w:r>
    <w:r>
      <w:instrText>PAGE   \* MERGEFORMAT</w:instrText>
    </w:r>
    <w:r>
      <w:fldChar w:fldCharType="separate"/>
    </w:r>
    <w:r>
      <w:rPr>
        <w:noProof/>
      </w:rPr>
      <w:t>2</w:t>
    </w:r>
    <w:r>
      <w:rPr>
        <w:noProof/>
      </w:rPr>
      <w:fldChar w:fldCharType="end"/>
    </w:r>
  </w:p>
  <w:p w14:paraId="26086B67" w14:textId="77777777" w:rsidR="009A45A7" w:rsidRDefault="009A45A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304A3" w14:textId="77777777" w:rsidR="009A45A7" w:rsidRPr="00BC7195" w:rsidRDefault="009A45A7">
    <w:pPr>
      <w:pStyle w:val="Rodap"/>
    </w:pPr>
    <w:r>
      <w:rPr>
        <w:noProof/>
      </w:rPr>
      <w:drawing>
        <wp:anchor distT="0" distB="0" distL="114300" distR="114300" simplePos="0" relativeHeight="251668480" behindDoc="0" locked="0" layoutInCell="1" allowOverlap="1" wp14:anchorId="0C372542" wp14:editId="3A9CF964">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31855CF" wp14:editId="47A0AFEE">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7A8A0D1B" wp14:editId="1D25C83C">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20CFCD" w14:textId="77777777" w:rsidR="009A45A7" w:rsidRPr="001E0AF0" w:rsidRDefault="009A45A7" w:rsidP="009A45A7">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A8A0D1B"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" stroked="f">
              <v:textbox style="mso-fit-shape-to-text:t">
                <w:txbxContent>
                  <w:p w14:paraId="7420CFCD" w14:textId="77777777" w:rsidR="009A45A7" w:rsidRPr="001E0AF0" w:rsidRDefault="009A45A7" w:rsidP="009A45A7">
                    <w:pPr>
                      <w:rPr>
                        <w:b/>
                      </w:rPr>
                    </w:pPr>
                    <w:r>
                      <w:rPr>
                        <w:b/>
                      </w:rPr>
                      <w:t>Apoio</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D7F705A" wp14:editId="2D05FC45">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1C471C" w14:textId="77777777" w:rsidR="009A45A7" w:rsidRPr="001E0AF0" w:rsidRDefault="009A45A7">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D7F705A"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" stroked="f">
              <v:textbox style="mso-fit-shape-to-text:t">
                <w:txbxContent>
                  <w:p w14:paraId="4E1C471C" w14:textId="77777777" w:rsidR="009A45A7" w:rsidRPr="001E0AF0" w:rsidRDefault="009A45A7">
                    <w:pPr>
                      <w:rPr>
                        <w:b/>
                      </w:rPr>
                    </w:pPr>
                    <w:r w:rsidRPr="001E0AF0">
                      <w:rPr>
                        <w:b/>
                      </w:rPr>
                      <w:t>Realização</w:t>
                    </w:r>
                  </w:p>
                </w:txbxContent>
              </v:textbox>
            </v:shape>
          </w:pict>
        </mc:Fallback>
      </mc:AlternateContent>
    </w:r>
  </w:p>
  <w:p w14:paraId="33458C99" w14:textId="77777777" w:rsidR="009A45A7" w:rsidRDefault="009A45A7">
    <w:pPr>
      <w:pStyle w:val="Rodap"/>
    </w:pPr>
    <w:r>
      <w:rPr>
        <w:noProof/>
      </w:rPr>
      <w:drawing>
        <wp:anchor distT="0" distB="0" distL="114300" distR="114300" simplePos="0" relativeHeight="251669504" behindDoc="0" locked="0" layoutInCell="1" allowOverlap="1" wp14:anchorId="59ABB928" wp14:editId="2BEB286C">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25EF8" w14:textId="77777777" w:rsidR="009A45A7" w:rsidRDefault="009A45A7" w:rsidP="009A45A7">
    <w:pPr>
      <w:pStyle w:val="Rodap"/>
      <w:jc w:val="center"/>
    </w:pPr>
    <w:r>
      <w:t xml:space="preserve">II CONINTER – Congresso Internacional Interdisciplinar em Sociais e Humanidades </w:t>
    </w:r>
  </w:p>
  <w:p w14:paraId="15A24CDA" w14:textId="77777777" w:rsidR="009A45A7" w:rsidRDefault="009A45A7" w:rsidP="009A45A7">
    <w:pPr>
      <w:pStyle w:val="Rodap"/>
      <w:jc w:val="center"/>
    </w:pPr>
    <w:r>
      <w:t>Belo Horizonte, de 8 a 11 de outubro de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1AE29" w14:textId="77777777" w:rsidR="00434F75" w:rsidRDefault="00434F75">
      <w:r>
        <w:separator/>
      </w:r>
    </w:p>
  </w:footnote>
  <w:footnote w:type="continuationSeparator" w:id="0">
    <w:p w14:paraId="741EF0A8" w14:textId="77777777" w:rsidR="00434F75" w:rsidRDefault="00434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071AA" w14:textId="77777777" w:rsidR="009A45A7" w:rsidRDefault="009A45A7" w:rsidP="000C3153">
    <w:pPr>
      <w:pStyle w:val="Cabealho"/>
      <w:jc w:val="right"/>
    </w:pPr>
    <w:r>
      <w:rPr>
        <w:noProof/>
      </w:rPr>
      <w:drawing>
        <wp:anchor distT="0" distB="0" distL="114300" distR="114300" simplePos="0" relativeHeight="251670528" behindDoc="0" locked="0" layoutInCell="1" allowOverlap="1" wp14:anchorId="3801C3C2" wp14:editId="36BFBDC6">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74E015AA" wp14:editId="53AC1890">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74CA7" w14:textId="77777777" w:rsidR="009A45A7" w:rsidRDefault="009A45A7">
    <w:pPr>
      <w:pStyle w:val="Cabealho"/>
      <w:jc w:val="right"/>
    </w:pPr>
    <w:r>
      <w:rPr>
        <w:noProof/>
      </w:rPr>
      <w:drawing>
        <wp:anchor distT="0" distB="0" distL="114300" distR="114300" simplePos="0" relativeHeight="251660288" behindDoc="0" locked="0" layoutInCell="1" allowOverlap="1" wp14:anchorId="777A787E" wp14:editId="306D81FF">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14:paraId="28649529" w14:textId="77777777" w:rsidR="009A45A7" w:rsidRPr="00447739" w:rsidRDefault="009A45A7" w:rsidP="009A45A7">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D7017"/>
    <w:multiLevelType w:val="multilevel"/>
    <w:tmpl w:val="C018FE74"/>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b w:val="0"/>
        <w:bCs/>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147615E9"/>
    <w:multiLevelType w:val="hybridMultilevel"/>
    <w:tmpl w:val="6562F3B8"/>
    <w:lvl w:ilvl="0" w:tplc="C8A63B18">
      <w:start w:val="1"/>
      <w:numFmt w:val="lowerLetter"/>
      <w:lvlText w:val="(%1)"/>
      <w:lvlJc w:val="left"/>
      <w:pPr>
        <w:ind w:left="2844" w:hanging="360"/>
      </w:pPr>
      <w:rPr>
        <w:rFonts w:hint="default"/>
      </w:rPr>
    </w:lvl>
    <w:lvl w:ilvl="1" w:tplc="04090019" w:tentative="1">
      <w:start w:val="1"/>
      <w:numFmt w:val="lowerLetter"/>
      <w:lvlText w:val="%2."/>
      <w:lvlJc w:val="left"/>
      <w:pPr>
        <w:ind w:left="3564" w:hanging="360"/>
      </w:pPr>
    </w:lvl>
    <w:lvl w:ilvl="2" w:tplc="0409001B" w:tentative="1">
      <w:start w:val="1"/>
      <w:numFmt w:val="lowerRoman"/>
      <w:lvlText w:val="%3."/>
      <w:lvlJc w:val="right"/>
      <w:pPr>
        <w:ind w:left="4284" w:hanging="180"/>
      </w:pPr>
    </w:lvl>
    <w:lvl w:ilvl="3" w:tplc="0409000F" w:tentative="1">
      <w:start w:val="1"/>
      <w:numFmt w:val="decimal"/>
      <w:lvlText w:val="%4."/>
      <w:lvlJc w:val="left"/>
      <w:pPr>
        <w:ind w:left="5004" w:hanging="360"/>
      </w:pPr>
    </w:lvl>
    <w:lvl w:ilvl="4" w:tplc="04090019" w:tentative="1">
      <w:start w:val="1"/>
      <w:numFmt w:val="lowerLetter"/>
      <w:lvlText w:val="%5."/>
      <w:lvlJc w:val="left"/>
      <w:pPr>
        <w:ind w:left="5724" w:hanging="360"/>
      </w:pPr>
    </w:lvl>
    <w:lvl w:ilvl="5" w:tplc="0409001B" w:tentative="1">
      <w:start w:val="1"/>
      <w:numFmt w:val="lowerRoman"/>
      <w:lvlText w:val="%6."/>
      <w:lvlJc w:val="right"/>
      <w:pPr>
        <w:ind w:left="6444" w:hanging="180"/>
      </w:pPr>
    </w:lvl>
    <w:lvl w:ilvl="6" w:tplc="0409000F" w:tentative="1">
      <w:start w:val="1"/>
      <w:numFmt w:val="decimal"/>
      <w:lvlText w:val="%7."/>
      <w:lvlJc w:val="left"/>
      <w:pPr>
        <w:ind w:left="7164" w:hanging="360"/>
      </w:pPr>
    </w:lvl>
    <w:lvl w:ilvl="7" w:tplc="04090019" w:tentative="1">
      <w:start w:val="1"/>
      <w:numFmt w:val="lowerLetter"/>
      <w:lvlText w:val="%8."/>
      <w:lvlJc w:val="left"/>
      <w:pPr>
        <w:ind w:left="7884" w:hanging="360"/>
      </w:pPr>
    </w:lvl>
    <w:lvl w:ilvl="8" w:tplc="0409001B" w:tentative="1">
      <w:start w:val="1"/>
      <w:numFmt w:val="lowerRoman"/>
      <w:lvlText w:val="%9."/>
      <w:lvlJc w:val="right"/>
      <w:pPr>
        <w:ind w:left="8604" w:hanging="180"/>
      </w:pPr>
    </w:lvl>
  </w:abstractNum>
  <w:abstractNum w:abstractNumId="2" w15:restartNumberingAfterBreak="0">
    <w:nsid w:val="17F4321D"/>
    <w:multiLevelType w:val="multilevel"/>
    <w:tmpl w:val="73BA2B66"/>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40E25D3B"/>
    <w:multiLevelType w:val="hybridMultilevel"/>
    <w:tmpl w:val="0632E42C"/>
    <w:lvl w:ilvl="0" w:tplc="CEC84DAA">
      <w:start w:val="1"/>
      <w:numFmt w:val="lowerLetter"/>
      <w:lvlText w:val="(%1)"/>
      <w:lvlJc w:val="left"/>
      <w:pPr>
        <w:ind w:left="3901" w:hanging="360"/>
      </w:pPr>
      <w:rPr>
        <w:rFonts w:hint="default"/>
      </w:rPr>
    </w:lvl>
    <w:lvl w:ilvl="1" w:tplc="04090019" w:tentative="1">
      <w:start w:val="1"/>
      <w:numFmt w:val="lowerLetter"/>
      <w:lvlText w:val="%2."/>
      <w:lvlJc w:val="left"/>
      <w:pPr>
        <w:ind w:left="4621" w:hanging="360"/>
      </w:pPr>
    </w:lvl>
    <w:lvl w:ilvl="2" w:tplc="0409001B" w:tentative="1">
      <w:start w:val="1"/>
      <w:numFmt w:val="lowerRoman"/>
      <w:lvlText w:val="%3."/>
      <w:lvlJc w:val="right"/>
      <w:pPr>
        <w:ind w:left="5341" w:hanging="180"/>
      </w:pPr>
    </w:lvl>
    <w:lvl w:ilvl="3" w:tplc="0409000F" w:tentative="1">
      <w:start w:val="1"/>
      <w:numFmt w:val="decimal"/>
      <w:lvlText w:val="%4."/>
      <w:lvlJc w:val="left"/>
      <w:pPr>
        <w:ind w:left="6061" w:hanging="360"/>
      </w:pPr>
    </w:lvl>
    <w:lvl w:ilvl="4" w:tplc="04090019" w:tentative="1">
      <w:start w:val="1"/>
      <w:numFmt w:val="lowerLetter"/>
      <w:lvlText w:val="%5."/>
      <w:lvlJc w:val="left"/>
      <w:pPr>
        <w:ind w:left="6781" w:hanging="360"/>
      </w:pPr>
    </w:lvl>
    <w:lvl w:ilvl="5" w:tplc="0409001B" w:tentative="1">
      <w:start w:val="1"/>
      <w:numFmt w:val="lowerRoman"/>
      <w:lvlText w:val="%6."/>
      <w:lvlJc w:val="right"/>
      <w:pPr>
        <w:ind w:left="7501" w:hanging="180"/>
      </w:pPr>
    </w:lvl>
    <w:lvl w:ilvl="6" w:tplc="0409000F" w:tentative="1">
      <w:start w:val="1"/>
      <w:numFmt w:val="decimal"/>
      <w:lvlText w:val="%7."/>
      <w:lvlJc w:val="left"/>
      <w:pPr>
        <w:ind w:left="8221" w:hanging="360"/>
      </w:pPr>
    </w:lvl>
    <w:lvl w:ilvl="7" w:tplc="04090019" w:tentative="1">
      <w:start w:val="1"/>
      <w:numFmt w:val="lowerLetter"/>
      <w:lvlText w:val="%8."/>
      <w:lvlJc w:val="left"/>
      <w:pPr>
        <w:ind w:left="8941" w:hanging="360"/>
      </w:pPr>
    </w:lvl>
    <w:lvl w:ilvl="8" w:tplc="0409001B" w:tentative="1">
      <w:start w:val="1"/>
      <w:numFmt w:val="lowerRoman"/>
      <w:lvlText w:val="%9."/>
      <w:lvlJc w:val="right"/>
      <w:pPr>
        <w:ind w:left="9661" w:hanging="180"/>
      </w:pPr>
    </w:lvl>
  </w:abstractNum>
  <w:abstractNum w:abstractNumId="4" w15:restartNumberingAfterBreak="0">
    <w:nsid w:val="44221C4A"/>
    <w:multiLevelType w:val="hybridMultilevel"/>
    <w:tmpl w:val="14626FBE"/>
    <w:lvl w:ilvl="0" w:tplc="7918069E">
      <w:start w:val="1"/>
      <w:numFmt w:val="lowerLetter"/>
      <w:lvlText w:val="(%1)"/>
      <w:lvlJc w:val="left"/>
      <w:pPr>
        <w:ind w:left="2484" w:hanging="36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5" w15:restartNumberingAfterBreak="0">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69506BD9"/>
    <w:multiLevelType w:val="multilevel"/>
    <w:tmpl w:val="73BA2B66"/>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6F351603"/>
    <w:multiLevelType w:val="multilevel"/>
    <w:tmpl w:val="C018FE74"/>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b w:val="0"/>
        <w:bCs/>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7B8A3F33"/>
    <w:multiLevelType w:val="hybridMultilevel"/>
    <w:tmpl w:val="C8EA4FFA"/>
    <w:lvl w:ilvl="0" w:tplc="A87C1EFA">
      <w:start w:val="1"/>
      <w:numFmt w:val="lowerLetter"/>
      <w:lvlText w:val="(%1)"/>
      <w:lvlJc w:val="left"/>
      <w:pPr>
        <w:ind w:left="5316" w:hanging="360"/>
      </w:pPr>
      <w:rPr>
        <w:rFonts w:hint="default"/>
      </w:rPr>
    </w:lvl>
    <w:lvl w:ilvl="1" w:tplc="04090019" w:tentative="1">
      <w:start w:val="1"/>
      <w:numFmt w:val="lowerLetter"/>
      <w:lvlText w:val="%2."/>
      <w:lvlJc w:val="left"/>
      <w:pPr>
        <w:ind w:left="6036" w:hanging="360"/>
      </w:pPr>
    </w:lvl>
    <w:lvl w:ilvl="2" w:tplc="0409001B" w:tentative="1">
      <w:start w:val="1"/>
      <w:numFmt w:val="lowerRoman"/>
      <w:lvlText w:val="%3."/>
      <w:lvlJc w:val="right"/>
      <w:pPr>
        <w:ind w:left="6756" w:hanging="180"/>
      </w:pPr>
    </w:lvl>
    <w:lvl w:ilvl="3" w:tplc="0409000F" w:tentative="1">
      <w:start w:val="1"/>
      <w:numFmt w:val="decimal"/>
      <w:lvlText w:val="%4."/>
      <w:lvlJc w:val="left"/>
      <w:pPr>
        <w:ind w:left="7476" w:hanging="360"/>
      </w:pPr>
    </w:lvl>
    <w:lvl w:ilvl="4" w:tplc="04090019" w:tentative="1">
      <w:start w:val="1"/>
      <w:numFmt w:val="lowerLetter"/>
      <w:lvlText w:val="%5."/>
      <w:lvlJc w:val="left"/>
      <w:pPr>
        <w:ind w:left="8196" w:hanging="360"/>
      </w:pPr>
    </w:lvl>
    <w:lvl w:ilvl="5" w:tplc="0409001B" w:tentative="1">
      <w:start w:val="1"/>
      <w:numFmt w:val="lowerRoman"/>
      <w:lvlText w:val="%6."/>
      <w:lvlJc w:val="right"/>
      <w:pPr>
        <w:ind w:left="8916" w:hanging="180"/>
      </w:pPr>
    </w:lvl>
    <w:lvl w:ilvl="6" w:tplc="0409000F" w:tentative="1">
      <w:start w:val="1"/>
      <w:numFmt w:val="decimal"/>
      <w:lvlText w:val="%7."/>
      <w:lvlJc w:val="left"/>
      <w:pPr>
        <w:ind w:left="9636" w:hanging="360"/>
      </w:pPr>
    </w:lvl>
    <w:lvl w:ilvl="7" w:tplc="04090019" w:tentative="1">
      <w:start w:val="1"/>
      <w:numFmt w:val="lowerLetter"/>
      <w:lvlText w:val="%8."/>
      <w:lvlJc w:val="left"/>
      <w:pPr>
        <w:ind w:left="10356" w:hanging="360"/>
      </w:pPr>
    </w:lvl>
    <w:lvl w:ilvl="8" w:tplc="0409001B" w:tentative="1">
      <w:start w:val="1"/>
      <w:numFmt w:val="lowerRoman"/>
      <w:lvlText w:val="%9."/>
      <w:lvlJc w:val="right"/>
      <w:pPr>
        <w:ind w:left="11076" w:hanging="180"/>
      </w:pPr>
    </w:lvl>
  </w:abstractNum>
  <w:abstractNum w:abstractNumId="9" w15:restartNumberingAfterBreak="0">
    <w:nsid w:val="7ED8097B"/>
    <w:multiLevelType w:val="hybridMultilevel"/>
    <w:tmpl w:val="B2B8D3F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5"/>
  </w:num>
  <w:num w:numId="2">
    <w:abstractNumId w:val="7"/>
  </w:num>
  <w:num w:numId="3">
    <w:abstractNumId w:val="0"/>
  </w:num>
  <w:num w:numId="4">
    <w:abstractNumId w:val="8"/>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1"/>
  </w:num>
  <w:num w:numId="10">
    <w:abstractNumId w:val="2"/>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B79"/>
    <w:rsid w:val="00030FBB"/>
    <w:rsid w:val="00092076"/>
    <w:rsid w:val="000C3153"/>
    <w:rsid w:val="000E0DE7"/>
    <w:rsid w:val="001248C1"/>
    <w:rsid w:val="001E428C"/>
    <w:rsid w:val="001F7CBB"/>
    <w:rsid w:val="00292221"/>
    <w:rsid w:val="00292274"/>
    <w:rsid w:val="002C242F"/>
    <w:rsid w:val="002E08C3"/>
    <w:rsid w:val="003779EA"/>
    <w:rsid w:val="003C06B0"/>
    <w:rsid w:val="004242D6"/>
    <w:rsid w:val="00434F75"/>
    <w:rsid w:val="00562304"/>
    <w:rsid w:val="00565168"/>
    <w:rsid w:val="00566CB5"/>
    <w:rsid w:val="00580293"/>
    <w:rsid w:val="0058068C"/>
    <w:rsid w:val="00592A67"/>
    <w:rsid w:val="00596B11"/>
    <w:rsid w:val="0068594A"/>
    <w:rsid w:val="00686B79"/>
    <w:rsid w:val="007354F8"/>
    <w:rsid w:val="00776713"/>
    <w:rsid w:val="0080794A"/>
    <w:rsid w:val="0082067A"/>
    <w:rsid w:val="008330BE"/>
    <w:rsid w:val="00896481"/>
    <w:rsid w:val="008E3FB1"/>
    <w:rsid w:val="008F1DFC"/>
    <w:rsid w:val="00931148"/>
    <w:rsid w:val="00934EB1"/>
    <w:rsid w:val="00937902"/>
    <w:rsid w:val="009A45A7"/>
    <w:rsid w:val="00A4069C"/>
    <w:rsid w:val="00A6117F"/>
    <w:rsid w:val="00B011FE"/>
    <w:rsid w:val="00B44890"/>
    <w:rsid w:val="00B842AA"/>
    <w:rsid w:val="00BB437C"/>
    <w:rsid w:val="00C109AC"/>
    <w:rsid w:val="00C13EAD"/>
    <w:rsid w:val="00C149FC"/>
    <w:rsid w:val="00CB65E8"/>
    <w:rsid w:val="00CC7BEA"/>
    <w:rsid w:val="00D3250E"/>
    <w:rsid w:val="00D544B4"/>
    <w:rsid w:val="00D62AFF"/>
    <w:rsid w:val="00DF0089"/>
    <w:rsid w:val="00DF44EB"/>
    <w:rsid w:val="00E11899"/>
    <w:rsid w:val="00E218E7"/>
    <w:rsid w:val="00E65B85"/>
    <w:rsid w:val="00F152D3"/>
    <w:rsid w:val="00F55DBD"/>
    <w:rsid w:val="00F816F6"/>
    <w:rsid w:val="00FB3C2B"/>
    <w:rsid w:val="00FD48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7CABD"/>
  <w15:docId w15:val="{5D493DB4-4DAC-48A3-A745-C77B434D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semiHidden/>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table" w:styleId="Tabelacomgrade">
    <w:name w:val="Table Grid"/>
    <w:basedOn w:val="Tabelanormal"/>
    <w:uiPriority w:val="59"/>
    <w:rsid w:val="008E3FB1"/>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816F6"/>
    <w:pPr>
      <w:ind w:left="720"/>
      <w:contextualSpacing/>
    </w:pPr>
  </w:style>
  <w:style w:type="character" w:styleId="Refdecomentrio">
    <w:name w:val="annotation reference"/>
    <w:basedOn w:val="Fontepargpadro"/>
    <w:uiPriority w:val="99"/>
    <w:semiHidden/>
    <w:unhideWhenUsed/>
    <w:rsid w:val="00D62AFF"/>
    <w:rPr>
      <w:sz w:val="16"/>
      <w:szCs w:val="16"/>
    </w:rPr>
  </w:style>
  <w:style w:type="paragraph" w:styleId="Textodecomentrio">
    <w:name w:val="annotation text"/>
    <w:basedOn w:val="Normal"/>
    <w:link w:val="TextodecomentrioChar"/>
    <w:uiPriority w:val="99"/>
    <w:semiHidden/>
    <w:unhideWhenUsed/>
    <w:rsid w:val="00D62AFF"/>
  </w:style>
  <w:style w:type="character" w:customStyle="1" w:styleId="TextodecomentrioChar">
    <w:name w:val="Texto de comentário Char"/>
    <w:basedOn w:val="Fontepargpadro"/>
    <w:link w:val="Textodecomentrio"/>
    <w:uiPriority w:val="99"/>
    <w:semiHidden/>
    <w:rsid w:val="00D62AFF"/>
    <w:rPr>
      <w:rFonts w:ascii="Arial" w:eastAsia="MS Mincho" w:hAnsi="Arial"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62AFF"/>
    <w:rPr>
      <w:b/>
      <w:bCs/>
    </w:rPr>
  </w:style>
  <w:style w:type="character" w:customStyle="1" w:styleId="AssuntodocomentrioChar">
    <w:name w:val="Assunto do comentário Char"/>
    <w:basedOn w:val="TextodecomentrioChar"/>
    <w:link w:val="Assuntodocomentrio"/>
    <w:uiPriority w:val="99"/>
    <w:semiHidden/>
    <w:rsid w:val="00D62AFF"/>
    <w:rPr>
      <w:rFonts w:ascii="Arial" w:eastAsia="MS Mincho" w:hAnsi="Arial"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0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3267</Words>
  <Characters>17646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Motta</dc:creator>
  <cp:lastModifiedBy>Cliente</cp:lastModifiedBy>
  <cp:revision>2</cp:revision>
  <dcterms:created xsi:type="dcterms:W3CDTF">2019-11-05T01:47:00Z</dcterms:created>
  <dcterms:modified xsi:type="dcterms:W3CDTF">2019-11-05T01:47:00Z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-954227120</vt:i4>
  </property>
</Properties>
</file>