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828" w:rsidRPr="00922749" w:rsidRDefault="009C3828" w:rsidP="009C3828">
      <w:pPr>
        <w:pStyle w:val="Subttulo"/>
        <w:spacing w:before="120" w:after="120" w:line="360" w:lineRule="auto"/>
        <w:ind w:left="0"/>
        <w:jc w:val="center"/>
        <w:rPr>
          <w:rFonts w:cs="Arial"/>
          <w:b/>
          <w:bCs/>
          <w:caps/>
          <w:sz w:val="28"/>
          <w:szCs w:val="28"/>
        </w:rPr>
      </w:pPr>
      <w:r w:rsidRPr="00922749">
        <w:rPr>
          <w:rFonts w:cs="Arial"/>
          <w:b/>
          <w:bCs/>
          <w:caps/>
          <w:sz w:val="28"/>
          <w:szCs w:val="28"/>
        </w:rPr>
        <w:t>CARACTERIZAÇÃO DOS REVESTIMENTOS NAS LIGAS AA5052 H34 APLICADAS NA ÁREA NAVAL SUBMETIDAS AO PROCESSO ELETROLÍTICO A PLASMA</w:t>
      </w:r>
    </w:p>
    <w:p w:rsidR="001414FB" w:rsidRPr="003345F9" w:rsidRDefault="001414FB" w:rsidP="003345F9">
      <w:pPr>
        <w:pStyle w:val="Subttulo"/>
        <w:spacing w:before="120" w:after="120"/>
        <w:ind w:left="0"/>
        <w:jc w:val="left"/>
        <w:rPr>
          <w:rFonts w:cs="Arial"/>
          <w:color w:val="000000" w:themeColor="text1"/>
          <w:szCs w:val="20"/>
        </w:rPr>
      </w:pPr>
      <w:r w:rsidRPr="003345F9">
        <w:rPr>
          <w:rFonts w:eastAsia="Calibri" w:cs="Arial"/>
          <w:b/>
          <w:bCs/>
          <w:color w:val="000000" w:themeColor="text1"/>
          <w:szCs w:val="20"/>
        </w:rPr>
        <w:t>Resumo</w:t>
      </w:r>
    </w:p>
    <w:p w:rsidR="00FB5679" w:rsidRPr="00FB5679" w:rsidRDefault="00FB5679" w:rsidP="00FB5679">
      <w:pPr>
        <w:pStyle w:val="Normal1"/>
        <w:rPr>
          <w:rFonts w:ascii="Arial" w:hAnsi="Arial" w:cs="Arial"/>
          <w:color w:val="000000" w:themeColor="text1"/>
          <w:sz w:val="20"/>
          <w:szCs w:val="20"/>
        </w:rPr>
      </w:pPr>
      <w:r w:rsidRPr="00FB5679">
        <w:rPr>
          <w:rFonts w:ascii="Arial" w:hAnsi="Arial" w:cs="Arial"/>
          <w:sz w:val="20"/>
          <w:szCs w:val="20"/>
        </w:rPr>
        <w:t>A liga AA5052-H34 é uma liga de alumínio amplamente utilizada em diversas áreas</w:t>
      </w:r>
      <w:r w:rsidR="00424E7D">
        <w:rPr>
          <w:rFonts w:ascii="Arial" w:hAnsi="Arial" w:cs="Arial"/>
          <w:sz w:val="20"/>
          <w:szCs w:val="20"/>
        </w:rPr>
        <w:t xml:space="preserve"> da industria</w:t>
      </w:r>
      <w:r w:rsidRPr="00FB5679">
        <w:rPr>
          <w:rFonts w:ascii="Arial" w:hAnsi="Arial" w:cs="Arial"/>
          <w:sz w:val="20"/>
          <w:szCs w:val="20"/>
        </w:rPr>
        <w:t xml:space="preserve">, algumas dessas áreas sofrem muito com </w:t>
      </w:r>
      <w:r w:rsidR="00841DBD">
        <w:rPr>
          <w:rFonts w:ascii="Arial" w:hAnsi="Arial" w:cs="Arial"/>
          <w:sz w:val="20"/>
          <w:szCs w:val="20"/>
        </w:rPr>
        <w:t xml:space="preserve">os efeitos da </w:t>
      </w:r>
      <w:r w:rsidRPr="00FB5679">
        <w:rPr>
          <w:rFonts w:ascii="Arial" w:hAnsi="Arial" w:cs="Arial"/>
          <w:sz w:val="20"/>
          <w:szCs w:val="20"/>
        </w:rPr>
        <w:t xml:space="preserve">corrosão.   O trabalho proposto </w:t>
      </w:r>
      <w:r w:rsidR="00841DBD">
        <w:rPr>
          <w:rFonts w:ascii="Arial" w:hAnsi="Arial" w:cs="Arial"/>
          <w:sz w:val="20"/>
          <w:szCs w:val="20"/>
        </w:rPr>
        <w:t xml:space="preserve">nesta ICTI </w:t>
      </w:r>
      <w:r w:rsidRPr="00FB5679">
        <w:rPr>
          <w:rFonts w:ascii="Arial" w:hAnsi="Arial" w:cs="Arial"/>
          <w:sz w:val="20"/>
          <w:szCs w:val="20"/>
        </w:rPr>
        <w:t>tem como objetivo estudar a formação de um</w:t>
      </w:r>
      <w:r w:rsidR="00424E7D">
        <w:rPr>
          <w:rFonts w:ascii="Arial" w:hAnsi="Arial" w:cs="Arial"/>
          <w:sz w:val="20"/>
          <w:szCs w:val="20"/>
        </w:rPr>
        <w:t xml:space="preserve"> revestimento </w:t>
      </w:r>
      <w:r w:rsidRPr="00FB5679">
        <w:rPr>
          <w:rFonts w:ascii="Arial" w:hAnsi="Arial" w:cs="Arial"/>
          <w:sz w:val="20"/>
          <w:szCs w:val="20"/>
        </w:rPr>
        <w:t>de proteção atraves do processo de oxidação eletrolítica a plasma</w:t>
      </w:r>
      <w:r w:rsidR="00424E7D">
        <w:rPr>
          <w:rFonts w:ascii="Arial" w:hAnsi="Arial" w:cs="Arial"/>
          <w:sz w:val="20"/>
          <w:szCs w:val="20"/>
        </w:rPr>
        <w:t>,</w:t>
      </w:r>
      <w:r w:rsidRPr="00FB5679">
        <w:rPr>
          <w:rFonts w:ascii="Arial" w:hAnsi="Arial" w:cs="Arial"/>
          <w:sz w:val="20"/>
          <w:szCs w:val="20"/>
        </w:rPr>
        <w:t xml:space="preserve"> para que proteja essa liga </w:t>
      </w:r>
      <w:r w:rsidR="00424E7D">
        <w:rPr>
          <w:rFonts w:ascii="Arial" w:hAnsi="Arial" w:cs="Arial"/>
          <w:sz w:val="20"/>
          <w:szCs w:val="20"/>
        </w:rPr>
        <w:t>dos efeitos da</w:t>
      </w:r>
      <w:r w:rsidRPr="00FB5679">
        <w:rPr>
          <w:rFonts w:ascii="Arial" w:hAnsi="Arial" w:cs="Arial"/>
          <w:sz w:val="20"/>
          <w:szCs w:val="20"/>
        </w:rPr>
        <w:t xml:space="preserve"> corrosão e a</w:t>
      </w:r>
      <w:r w:rsidR="00424E7D">
        <w:rPr>
          <w:rFonts w:ascii="Arial" w:hAnsi="Arial" w:cs="Arial"/>
          <w:sz w:val="20"/>
          <w:szCs w:val="20"/>
        </w:rPr>
        <w:t>u</w:t>
      </w:r>
      <w:r w:rsidRPr="00FB5679">
        <w:rPr>
          <w:rFonts w:ascii="Arial" w:hAnsi="Arial" w:cs="Arial"/>
          <w:sz w:val="20"/>
          <w:szCs w:val="20"/>
        </w:rPr>
        <w:t xml:space="preserve">mente sua vida util. Em especial estudar a influência do </w:t>
      </w:r>
      <w:r w:rsidR="00424E7D">
        <w:rPr>
          <w:rFonts w:ascii="Arial" w:hAnsi="Arial" w:cs="Arial"/>
          <w:sz w:val="20"/>
          <w:szCs w:val="20"/>
        </w:rPr>
        <w:t xml:space="preserve">fator </w:t>
      </w:r>
      <w:r w:rsidRPr="00FB5679">
        <w:rPr>
          <w:rFonts w:ascii="Arial" w:hAnsi="Arial" w:cs="Arial"/>
          <w:sz w:val="20"/>
          <w:szCs w:val="20"/>
        </w:rPr>
        <w:t>tempo</w:t>
      </w:r>
      <w:r w:rsidR="00424E7D">
        <w:rPr>
          <w:rFonts w:ascii="Arial" w:hAnsi="Arial" w:cs="Arial"/>
          <w:sz w:val="20"/>
          <w:szCs w:val="20"/>
        </w:rPr>
        <w:t>,</w:t>
      </w:r>
      <w:r w:rsidRPr="00FB5679">
        <w:rPr>
          <w:rFonts w:ascii="Arial" w:hAnsi="Arial" w:cs="Arial"/>
          <w:sz w:val="20"/>
          <w:szCs w:val="20"/>
        </w:rPr>
        <w:t xml:space="preserve"> corrente e da tensão aplicada  para a formação d</w:t>
      </w:r>
      <w:r w:rsidR="00424E7D">
        <w:rPr>
          <w:rFonts w:ascii="Arial" w:hAnsi="Arial" w:cs="Arial"/>
          <w:sz w:val="20"/>
          <w:szCs w:val="20"/>
        </w:rPr>
        <w:t>o</w:t>
      </w:r>
      <w:r w:rsidRPr="00FB5679">
        <w:rPr>
          <w:rFonts w:ascii="Arial" w:hAnsi="Arial" w:cs="Arial"/>
          <w:sz w:val="20"/>
          <w:szCs w:val="20"/>
        </w:rPr>
        <w:t xml:space="preserve"> </w:t>
      </w:r>
      <w:r w:rsidR="00424E7D">
        <w:rPr>
          <w:rFonts w:ascii="Arial" w:hAnsi="Arial" w:cs="Arial"/>
          <w:sz w:val="20"/>
          <w:szCs w:val="20"/>
        </w:rPr>
        <w:t>revestimento,</w:t>
      </w:r>
      <w:r w:rsidRPr="00FB5679">
        <w:rPr>
          <w:rFonts w:ascii="Arial" w:hAnsi="Arial" w:cs="Arial"/>
          <w:sz w:val="20"/>
          <w:szCs w:val="20"/>
        </w:rPr>
        <w:t xml:space="preserve"> e caracterizar </w:t>
      </w:r>
      <w:r w:rsidR="00424E7D">
        <w:rPr>
          <w:rFonts w:ascii="Arial" w:hAnsi="Arial" w:cs="Arial"/>
          <w:sz w:val="20"/>
          <w:szCs w:val="20"/>
        </w:rPr>
        <w:t>o</w:t>
      </w:r>
      <w:r w:rsidRPr="00FB5679">
        <w:rPr>
          <w:rFonts w:ascii="Arial" w:hAnsi="Arial" w:cs="Arial"/>
          <w:sz w:val="20"/>
          <w:szCs w:val="20"/>
        </w:rPr>
        <w:t xml:space="preserve"> revestimento aplicado, através da análise microestrutural e da composição química dos revestimentos, por análise metalográfica, MEV e EDS. E com isso determinar qual a melhor condição para a formação da camada protetora nesta liga.</w:t>
      </w:r>
    </w:p>
    <w:p w:rsidR="001414FB" w:rsidRPr="003345F9" w:rsidRDefault="001414FB" w:rsidP="00684451">
      <w:pPr>
        <w:pStyle w:val="Normal1"/>
        <w:ind w:firstLine="709"/>
        <w:rPr>
          <w:rFonts w:ascii="Arial" w:hAnsi="Arial" w:cs="Arial"/>
          <w:color w:val="000000" w:themeColor="text1"/>
          <w:sz w:val="20"/>
          <w:szCs w:val="20"/>
        </w:rPr>
      </w:pPr>
    </w:p>
    <w:p w:rsidR="001414FB" w:rsidRPr="003345F9" w:rsidRDefault="001414FB" w:rsidP="00684451">
      <w:pPr>
        <w:pStyle w:val="Corpodetexto"/>
        <w:ind w:firstLine="709"/>
        <w:jc w:val="both"/>
        <w:rPr>
          <w:rFonts w:ascii="Arial" w:hAnsi="Arial" w:cs="Arial"/>
          <w:color w:val="000000" w:themeColor="text1"/>
          <w:sz w:val="20"/>
          <w:szCs w:val="20"/>
        </w:rPr>
      </w:pPr>
      <w:r w:rsidRPr="003345F9">
        <w:rPr>
          <w:rFonts w:ascii="Arial" w:hAnsi="Arial" w:cs="Arial"/>
          <w:b/>
          <w:bCs/>
          <w:color w:val="000000" w:themeColor="text1"/>
          <w:sz w:val="20"/>
          <w:szCs w:val="20"/>
        </w:rPr>
        <w:t xml:space="preserve">Palavras Chave: </w:t>
      </w:r>
      <w:r w:rsidR="00FB5679">
        <w:rPr>
          <w:rFonts w:ascii="Arial" w:hAnsi="Arial" w:cs="Arial"/>
          <w:sz w:val="20"/>
          <w:szCs w:val="20"/>
        </w:rPr>
        <w:t>Plasma; Estudo; Melhoria</w:t>
      </w:r>
      <w:r w:rsidRPr="003345F9">
        <w:rPr>
          <w:rFonts w:ascii="Arial" w:hAnsi="Arial" w:cs="Arial"/>
          <w:sz w:val="20"/>
          <w:szCs w:val="20"/>
        </w:rPr>
        <w:t>.</w:t>
      </w:r>
    </w:p>
    <w:p w:rsidR="001414FB" w:rsidRPr="00FB5679" w:rsidRDefault="001414FB" w:rsidP="003345F9">
      <w:pPr>
        <w:pStyle w:val="Subttulo"/>
        <w:spacing w:before="120" w:after="120"/>
        <w:ind w:left="0"/>
        <w:jc w:val="left"/>
        <w:rPr>
          <w:rFonts w:eastAsia="Calibri" w:cs="Arial"/>
          <w:b/>
          <w:bCs/>
          <w:i/>
          <w:iCs/>
          <w:color w:val="000000" w:themeColor="text1"/>
          <w:szCs w:val="20"/>
          <w:lang w:val="en-US"/>
        </w:rPr>
      </w:pPr>
      <w:r w:rsidRPr="00FB5679">
        <w:rPr>
          <w:rFonts w:eastAsia="Calibri" w:cs="Arial"/>
          <w:b/>
          <w:bCs/>
          <w:i/>
          <w:iCs/>
          <w:color w:val="000000" w:themeColor="text1"/>
          <w:szCs w:val="20"/>
          <w:lang w:val="en-US"/>
        </w:rPr>
        <w:t>Abstract</w:t>
      </w:r>
    </w:p>
    <w:p w:rsidR="00841DBD" w:rsidRPr="00841DBD" w:rsidRDefault="00841DBD" w:rsidP="00841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Times New Roman" w:cs="Arial"/>
        </w:rPr>
      </w:pPr>
      <w:r w:rsidRPr="00841DBD">
        <w:rPr>
          <w:rFonts w:eastAsia="Times New Roman" w:cs="Arial"/>
          <w:lang w:val="en"/>
        </w:rPr>
        <w:t>AA5052-H34 is an aluminum alloy widely used in many areas of industry, some of which suffer greatly from the effects of corrosion. The work proposed in this ICTI aims to study the formation of a protective coating through the plasma electrolytic oxidation process, to protect this alloy from the effects of corrosion and increase its useful life. In particular, study the influence of the time, current and applied stress factor on the formation of the coating, and characterize the applied coating through microstructural analysis and chemical composition of the coatings by metallographic analysis, SEM and EDS. This will determine the best condition for the formation of the protective layer in this alloy.</w:t>
      </w:r>
    </w:p>
    <w:p w:rsidR="001414FB" w:rsidRPr="003345F9" w:rsidRDefault="001414FB" w:rsidP="00684451">
      <w:pPr>
        <w:pStyle w:val="Pr-formataoHTML"/>
        <w:tabs>
          <w:tab w:val="clear" w:pos="4580"/>
          <w:tab w:val="left" w:pos="4536"/>
        </w:tabs>
        <w:ind w:firstLine="709"/>
        <w:jc w:val="both"/>
        <w:rPr>
          <w:rFonts w:ascii="Arial" w:hAnsi="Arial" w:cs="Arial"/>
          <w:i/>
          <w:lang w:val="en-US"/>
        </w:rPr>
      </w:pPr>
    </w:p>
    <w:p w:rsidR="001414FB" w:rsidRPr="003345F9" w:rsidRDefault="00DA601B" w:rsidP="00684451">
      <w:pPr>
        <w:pStyle w:val="Pr-formataoHTML"/>
        <w:ind w:firstLine="709"/>
        <w:jc w:val="both"/>
        <w:rPr>
          <w:rFonts w:ascii="Arial" w:hAnsi="Arial" w:cs="Arial"/>
          <w:i/>
        </w:rPr>
      </w:pPr>
      <w:r w:rsidRPr="003345F9">
        <w:rPr>
          <w:rFonts w:ascii="Arial" w:hAnsi="Arial" w:cs="Arial"/>
          <w:b/>
          <w:bCs/>
          <w:i/>
          <w:iCs/>
          <w:color w:val="000000" w:themeColor="text1"/>
          <w:lang w:val="en-US"/>
        </w:rPr>
        <w:t>Keywords:</w:t>
      </w:r>
      <w:r w:rsidRPr="003345F9">
        <w:rPr>
          <w:rFonts w:ascii="Arial" w:hAnsi="Arial" w:cs="Arial"/>
          <w:i/>
        </w:rPr>
        <w:t xml:space="preserve"> Plasma; </w:t>
      </w:r>
      <w:proofErr w:type="spellStart"/>
      <w:r w:rsidRPr="003345F9">
        <w:rPr>
          <w:rFonts w:ascii="Arial" w:hAnsi="Arial" w:cs="Arial"/>
          <w:i/>
        </w:rPr>
        <w:t>Study</w:t>
      </w:r>
      <w:proofErr w:type="spellEnd"/>
      <w:r w:rsidRPr="003345F9">
        <w:rPr>
          <w:rFonts w:ascii="Arial" w:hAnsi="Arial" w:cs="Arial"/>
          <w:i/>
        </w:rPr>
        <w:t xml:space="preserve">; </w:t>
      </w:r>
      <w:proofErr w:type="spellStart"/>
      <w:r w:rsidRPr="003345F9">
        <w:rPr>
          <w:rFonts w:ascii="Arial" w:hAnsi="Arial" w:cs="Arial"/>
          <w:i/>
        </w:rPr>
        <w:t>Improvement</w:t>
      </w:r>
      <w:proofErr w:type="spellEnd"/>
      <w:r w:rsidR="001414FB" w:rsidRPr="003345F9">
        <w:rPr>
          <w:rFonts w:ascii="Arial" w:hAnsi="Arial" w:cs="Arial"/>
          <w:i/>
        </w:rPr>
        <w:t>.</w:t>
      </w:r>
    </w:p>
    <w:p w:rsidR="001414FB" w:rsidRPr="003345F9" w:rsidRDefault="001414FB" w:rsidP="00684451">
      <w:pPr>
        <w:pStyle w:val="Normal1"/>
        <w:ind w:firstLine="709"/>
        <w:rPr>
          <w:rFonts w:ascii="Arial" w:hAnsi="Arial" w:cs="Arial"/>
          <w:i/>
          <w:iCs/>
          <w:color w:val="000000" w:themeColor="text1"/>
          <w:lang w:val="en-US"/>
        </w:rPr>
      </w:pPr>
    </w:p>
    <w:p w:rsidR="001414FB" w:rsidRPr="003345F9" w:rsidRDefault="001414FB" w:rsidP="00684451">
      <w:pPr>
        <w:pStyle w:val="PargrafodaLista"/>
        <w:numPr>
          <w:ilvl w:val="0"/>
          <w:numId w:val="2"/>
        </w:numPr>
        <w:ind w:firstLine="709"/>
        <w:jc w:val="both"/>
        <w:rPr>
          <w:rFonts w:ascii="Arial" w:hAnsi="Arial" w:cs="Arial"/>
          <w:b/>
        </w:rPr>
      </w:pPr>
      <w:r w:rsidRPr="003345F9">
        <w:rPr>
          <w:rFonts w:ascii="Arial" w:hAnsi="Arial" w:cs="Arial"/>
          <w:b/>
        </w:rPr>
        <w:t>Introdução</w:t>
      </w:r>
      <w:bookmarkStart w:id="0" w:name="_GoBack"/>
      <w:bookmarkEnd w:id="0"/>
    </w:p>
    <w:p w:rsidR="001414FB" w:rsidRPr="003345F9" w:rsidRDefault="001414FB" w:rsidP="00684451">
      <w:pPr>
        <w:ind w:firstLine="709"/>
        <w:rPr>
          <w:rFonts w:cs="Arial"/>
          <w:b/>
          <w:sz w:val="24"/>
          <w:szCs w:val="24"/>
        </w:rPr>
      </w:pPr>
      <w:r w:rsidRPr="003345F9">
        <w:rPr>
          <w:rFonts w:cs="Arial"/>
          <w:b/>
          <w:sz w:val="24"/>
          <w:szCs w:val="24"/>
        </w:rPr>
        <w:tab/>
      </w:r>
    </w:p>
    <w:p w:rsidR="001414FB" w:rsidRPr="003345F9" w:rsidRDefault="001414FB" w:rsidP="00DA601B">
      <w:pPr>
        <w:adjustRightInd w:val="0"/>
        <w:ind w:firstLine="709"/>
        <w:rPr>
          <w:rFonts w:cs="Arial"/>
          <w:sz w:val="24"/>
          <w:szCs w:val="24"/>
        </w:rPr>
      </w:pPr>
      <w:r w:rsidRPr="003345F9">
        <w:rPr>
          <w:rFonts w:cs="Arial"/>
          <w:sz w:val="24"/>
          <w:szCs w:val="24"/>
        </w:rPr>
        <w:t xml:space="preserve">O alumínio é o terceiro elemento metálico mais abundante na terra e devido sua baixa densidade, boa usinabilidade e excelente resistência à corrosão é um dos materiais mais utilizados na indústria atualmente </w:t>
      </w:r>
      <w:r w:rsidRPr="003345F9">
        <w:rPr>
          <w:rFonts w:cs="Arial"/>
          <w:color w:val="000000"/>
          <w:sz w:val="24"/>
          <w:szCs w:val="24"/>
        </w:rPr>
        <w:t>(GONÇALVES 2012)</w:t>
      </w:r>
      <w:r w:rsidRPr="003345F9">
        <w:rPr>
          <w:rFonts w:cs="Arial"/>
          <w:sz w:val="24"/>
          <w:szCs w:val="24"/>
        </w:rPr>
        <w:t>. A</w:t>
      </w:r>
      <w:r w:rsidRPr="003345F9">
        <w:rPr>
          <w:rFonts w:eastAsia="TimesNewRoman" w:cs="Arial"/>
          <w:sz w:val="24"/>
          <w:szCs w:val="24"/>
        </w:rPr>
        <w:t xml:space="preserve"> utilização de revestimentos cerâmicos em ligas de alumínio tem se mostrado uma técnica bastante atrativa para a indústria por promover excelente resistência ao desgaste e a corrosão </w:t>
      </w:r>
      <w:r w:rsidRPr="003345F9">
        <w:rPr>
          <w:rFonts w:cs="Arial"/>
          <w:color w:val="000000"/>
          <w:sz w:val="24"/>
          <w:szCs w:val="24"/>
        </w:rPr>
        <w:t xml:space="preserve">(ANTONIO 2011) </w:t>
      </w:r>
      <w:r w:rsidRPr="003345F9">
        <w:rPr>
          <w:rFonts w:eastAsia="TimesNewRoman" w:cs="Arial"/>
          <w:sz w:val="24"/>
          <w:szCs w:val="24"/>
        </w:rPr>
        <w:t xml:space="preserve">além de </w:t>
      </w:r>
      <w:r w:rsidRPr="003345F9">
        <w:rPr>
          <w:rFonts w:cs="Arial"/>
          <w:sz w:val="24"/>
          <w:szCs w:val="24"/>
        </w:rPr>
        <w:t xml:space="preserve">conferir novas características a essas ligas, sem alterar suas propriedades internas, aumentando ainda mais o campo de suas aplicações. Existem vários processos para a produção desse revestimento, </w:t>
      </w:r>
      <w:r w:rsidR="00DA601B">
        <w:rPr>
          <w:rFonts w:eastAsiaTheme="minorHAnsi" w:cs="Arial"/>
          <w:sz w:val="24"/>
          <w:szCs w:val="24"/>
          <w:lang w:eastAsia="en-US"/>
        </w:rPr>
        <w:t>c</w:t>
      </w:r>
      <w:r w:rsidRPr="003345F9">
        <w:rPr>
          <w:rFonts w:eastAsiaTheme="minorHAnsi" w:cs="Arial"/>
          <w:sz w:val="24"/>
          <w:szCs w:val="24"/>
          <w:lang w:eastAsia="en-US"/>
        </w:rPr>
        <w:t>omparado ao processo convencional, o PEO pode ser realizado em única etapa e em tempos reduzidos, e utiliza soluções básicas ou alcalinas (Deborah 2017)</w:t>
      </w:r>
      <w:r w:rsidRPr="003345F9">
        <w:rPr>
          <w:rFonts w:cs="Arial"/>
          <w:sz w:val="24"/>
          <w:szCs w:val="24"/>
        </w:rPr>
        <w:t xml:space="preserve">. Devido a essas características, este projeto foi realizado, com o intuito de estudar o comportamento das ligas AA5052 H34, uma liga muito usada no setor naval, quando submetido ao Processo de Oxidação Eletrolítica a Plasma. Especificamente estudando a influência do tempo de deposição do oxido no material, da corrente elétrica aplicada, da temperatura e concentração dos solutos propostos para a formação da camada; </w:t>
      </w:r>
      <w:r w:rsidR="00DA601B" w:rsidRPr="003345F9">
        <w:rPr>
          <w:rFonts w:cs="Arial"/>
          <w:sz w:val="24"/>
          <w:szCs w:val="24"/>
        </w:rPr>
        <w:t>além de caracterizar</w:t>
      </w:r>
      <w:r w:rsidRPr="003345F9">
        <w:rPr>
          <w:rFonts w:cs="Arial"/>
          <w:sz w:val="24"/>
          <w:szCs w:val="24"/>
        </w:rPr>
        <w:t xml:space="preserve"> o revestimento aplicado, através da análise microestrutural e da </w:t>
      </w:r>
      <w:r w:rsidRPr="003345F9">
        <w:rPr>
          <w:rFonts w:cs="Arial"/>
          <w:sz w:val="24"/>
          <w:szCs w:val="24"/>
        </w:rPr>
        <w:lastRenderedPageBreak/>
        <w:t xml:space="preserve">composição química dos revestimentos, com o intuito de agregar melhorias ao processo.  </w:t>
      </w:r>
    </w:p>
    <w:p w:rsidR="001414FB" w:rsidRPr="003345F9" w:rsidRDefault="001414FB" w:rsidP="00DA601B">
      <w:pPr>
        <w:ind w:firstLine="709"/>
        <w:rPr>
          <w:rFonts w:cs="Arial"/>
          <w:sz w:val="24"/>
          <w:szCs w:val="24"/>
        </w:rPr>
      </w:pPr>
    </w:p>
    <w:p w:rsidR="001414FB" w:rsidRPr="003345F9" w:rsidRDefault="001414FB" w:rsidP="00684451">
      <w:pPr>
        <w:ind w:firstLine="709"/>
        <w:rPr>
          <w:rFonts w:cs="Arial"/>
          <w:b/>
          <w:i/>
          <w:sz w:val="24"/>
          <w:szCs w:val="24"/>
        </w:rPr>
      </w:pPr>
      <w:r w:rsidRPr="003345F9">
        <w:rPr>
          <w:rFonts w:cs="Arial"/>
          <w:b/>
          <w:i/>
          <w:sz w:val="24"/>
          <w:szCs w:val="24"/>
        </w:rPr>
        <w:t>2 Metodologia</w:t>
      </w:r>
    </w:p>
    <w:p w:rsidR="001414FB" w:rsidRPr="003345F9" w:rsidRDefault="001414FB" w:rsidP="00684451">
      <w:pPr>
        <w:pStyle w:val="PargrafodaLista"/>
        <w:ind w:left="0" w:firstLine="709"/>
        <w:jc w:val="both"/>
        <w:rPr>
          <w:rFonts w:ascii="Arial" w:hAnsi="Arial" w:cs="Arial"/>
          <w:b/>
        </w:rPr>
      </w:pPr>
    </w:p>
    <w:p w:rsidR="001414FB" w:rsidRDefault="001414FB" w:rsidP="00684451">
      <w:pPr>
        <w:adjustRightInd w:val="0"/>
        <w:ind w:firstLine="709"/>
        <w:rPr>
          <w:rFonts w:cs="Arial"/>
          <w:b/>
          <w:bCs/>
          <w:sz w:val="24"/>
          <w:szCs w:val="24"/>
        </w:rPr>
      </w:pPr>
      <w:r w:rsidRPr="003345F9">
        <w:rPr>
          <w:rFonts w:cs="Arial"/>
          <w:b/>
          <w:bCs/>
          <w:sz w:val="24"/>
          <w:szCs w:val="24"/>
        </w:rPr>
        <w:t>2.1 Materiais</w:t>
      </w:r>
      <w:r w:rsidR="00DA601B">
        <w:rPr>
          <w:rFonts w:cs="Arial"/>
          <w:b/>
          <w:bCs/>
          <w:sz w:val="24"/>
          <w:szCs w:val="24"/>
        </w:rPr>
        <w:t>.</w:t>
      </w:r>
    </w:p>
    <w:p w:rsidR="00DA601B" w:rsidRPr="003345F9" w:rsidRDefault="00DA601B" w:rsidP="00684451">
      <w:pPr>
        <w:adjustRightInd w:val="0"/>
        <w:ind w:firstLine="709"/>
        <w:rPr>
          <w:rFonts w:cs="Arial"/>
          <w:b/>
          <w:bCs/>
          <w:sz w:val="24"/>
          <w:szCs w:val="24"/>
        </w:rPr>
      </w:pPr>
    </w:p>
    <w:p w:rsidR="001414FB" w:rsidRPr="003345F9" w:rsidRDefault="001414FB" w:rsidP="00684451">
      <w:pPr>
        <w:adjustRightInd w:val="0"/>
        <w:ind w:firstLine="709"/>
        <w:rPr>
          <w:rFonts w:cs="Arial"/>
          <w:sz w:val="24"/>
          <w:szCs w:val="24"/>
        </w:rPr>
      </w:pPr>
      <w:r w:rsidRPr="003345F9">
        <w:rPr>
          <w:rFonts w:cs="Arial"/>
          <w:sz w:val="24"/>
          <w:szCs w:val="24"/>
        </w:rPr>
        <w:t xml:space="preserve">A liga usada neste trabalho é formada de chapa de 1 mm de espessura. A composição química da liga é mostrada na tabela </w:t>
      </w:r>
      <w:r w:rsidR="00EE73A7">
        <w:rPr>
          <w:rFonts w:cs="Arial"/>
          <w:sz w:val="24"/>
          <w:szCs w:val="24"/>
        </w:rPr>
        <w:t>1</w:t>
      </w:r>
      <w:r w:rsidRPr="003345F9">
        <w:rPr>
          <w:rFonts w:cs="Arial"/>
          <w:sz w:val="24"/>
          <w:szCs w:val="24"/>
        </w:rPr>
        <w:t>.</w:t>
      </w:r>
    </w:p>
    <w:p w:rsidR="001414FB" w:rsidRPr="008A3CE2" w:rsidRDefault="001414FB" w:rsidP="00F051CB">
      <w:pPr>
        <w:spacing w:before="120" w:after="120"/>
        <w:ind w:firstLine="709"/>
        <w:jc w:val="center"/>
        <w:rPr>
          <w:rFonts w:cs="Arial"/>
        </w:rPr>
      </w:pPr>
      <w:r w:rsidRPr="008A3CE2">
        <w:rPr>
          <w:rFonts w:cs="Arial"/>
          <w:b/>
          <w:bCs/>
        </w:rPr>
        <w:t xml:space="preserve">Tabela </w:t>
      </w:r>
      <w:r w:rsidR="00EE73A7">
        <w:rPr>
          <w:rFonts w:cs="Arial"/>
          <w:b/>
          <w:bCs/>
        </w:rPr>
        <w:t>1</w:t>
      </w:r>
      <w:r w:rsidRPr="008A3CE2">
        <w:rPr>
          <w:rFonts w:cs="Arial"/>
        </w:rPr>
        <w:t>- Composição da liga AA 5052-H34</w:t>
      </w:r>
      <w:r w:rsidR="00DA601B">
        <w:rPr>
          <w:rFonts w:cs="Arial"/>
        </w:rPr>
        <w:t>.</w:t>
      </w:r>
    </w:p>
    <w:tbl>
      <w:tblPr>
        <w:tblStyle w:val="Tabelacomgrade"/>
        <w:tblW w:w="9399" w:type="dxa"/>
        <w:tblLook w:val="04A0" w:firstRow="1" w:lastRow="0" w:firstColumn="1" w:lastColumn="0" w:noHBand="0" w:noVBand="1"/>
      </w:tblPr>
      <w:tblGrid>
        <w:gridCol w:w="563"/>
        <w:gridCol w:w="1417"/>
        <w:gridCol w:w="1377"/>
        <w:gridCol w:w="1007"/>
        <w:gridCol w:w="1007"/>
        <w:gridCol w:w="1007"/>
        <w:gridCol w:w="1007"/>
        <w:gridCol w:w="1007"/>
        <w:gridCol w:w="1007"/>
      </w:tblGrid>
      <w:tr w:rsidR="003345F9" w:rsidRPr="001F052C" w:rsidTr="0092482C">
        <w:tc>
          <w:tcPr>
            <w:tcW w:w="563" w:type="dxa"/>
          </w:tcPr>
          <w:p w:rsidR="003345F9" w:rsidRPr="001F052C" w:rsidRDefault="003345F9" w:rsidP="00F051CB">
            <w:pPr>
              <w:spacing w:before="120" w:after="120"/>
              <w:jc w:val="center"/>
              <w:rPr>
                <w:b/>
              </w:rPr>
            </w:pPr>
          </w:p>
        </w:tc>
        <w:tc>
          <w:tcPr>
            <w:tcW w:w="1417" w:type="dxa"/>
          </w:tcPr>
          <w:p w:rsidR="003345F9" w:rsidRPr="001F052C" w:rsidRDefault="003345F9" w:rsidP="00F051CB">
            <w:pPr>
              <w:spacing w:before="120" w:after="120"/>
              <w:jc w:val="center"/>
              <w:rPr>
                <w:b/>
              </w:rPr>
            </w:pPr>
            <w:r w:rsidRPr="001F052C">
              <w:rPr>
                <w:b/>
              </w:rPr>
              <w:t>Mg</w:t>
            </w:r>
          </w:p>
        </w:tc>
        <w:tc>
          <w:tcPr>
            <w:tcW w:w="1377" w:type="dxa"/>
          </w:tcPr>
          <w:p w:rsidR="003345F9" w:rsidRPr="001F052C" w:rsidRDefault="003345F9" w:rsidP="00F051CB">
            <w:pPr>
              <w:spacing w:before="120" w:after="120"/>
              <w:jc w:val="center"/>
              <w:rPr>
                <w:b/>
              </w:rPr>
            </w:pPr>
            <w:r w:rsidRPr="001F052C">
              <w:rPr>
                <w:b/>
              </w:rPr>
              <w:t>Cr</w:t>
            </w:r>
          </w:p>
        </w:tc>
        <w:tc>
          <w:tcPr>
            <w:tcW w:w="1007" w:type="dxa"/>
          </w:tcPr>
          <w:p w:rsidR="003345F9" w:rsidRPr="001F052C" w:rsidRDefault="003345F9" w:rsidP="00F051CB">
            <w:pPr>
              <w:spacing w:before="120" w:after="120"/>
              <w:jc w:val="center"/>
              <w:rPr>
                <w:b/>
              </w:rPr>
            </w:pPr>
            <w:r w:rsidRPr="001F052C">
              <w:rPr>
                <w:b/>
              </w:rPr>
              <w:t>Si</w:t>
            </w:r>
          </w:p>
        </w:tc>
        <w:tc>
          <w:tcPr>
            <w:tcW w:w="1007" w:type="dxa"/>
          </w:tcPr>
          <w:p w:rsidR="003345F9" w:rsidRPr="001F052C" w:rsidRDefault="003345F9" w:rsidP="00F051CB">
            <w:pPr>
              <w:spacing w:before="120" w:after="120"/>
              <w:jc w:val="center"/>
              <w:rPr>
                <w:b/>
              </w:rPr>
            </w:pPr>
            <w:r w:rsidRPr="001F052C">
              <w:rPr>
                <w:b/>
              </w:rPr>
              <w:t>Fe</w:t>
            </w:r>
          </w:p>
        </w:tc>
        <w:tc>
          <w:tcPr>
            <w:tcW w:w="1007" w:type="dxa"/>
          </w:tcPr>
          <w:p w:rsidR="003345F9" w:rsidRPr="001F052C" w:rsidRDefault="003345F9" w:rsidP="00F051CB">
            <w:pPr>
              <w:spacing w:before="120" w:after="120"/>
              <w:jc w:val="center"/>
              <w:rPr>
                <w:b/>
              </w:rPr>
            </w:pPr>
            <w:r w:rsidRPr="001F052C">
              <w:rPr>
                <w:b/>
              </w:rPr>
              <w:t>Cu</w:t>
            </w:r>
          </w:p>
        </w:tc>
        <w:tc>
          <w:tcPr>
            <w:tcW w:w="1007" w:type="dxa"/>
          </w:tcPr>
          <w:p w:rsidR="003345F9" w:rsidRPr="001F052C" w:rsidRDefault="003345F9" w:rsidP="00F051CB">
            <w:pPr>
              <w:spacing w:before="120" w:after="120"/>
              <w:jc w:val="center"/>
              <w:rPr>
                <w:b/>
              </w:rPr>
            </w:pPr>
            <w:r w:rsidRPr="001F052C">
              <w:rPr>
                <w:b/>
              </w:rPr>
              <w:t>Mn</w:t>
            </w:r>
          </w:p>
        </w:tc>
        <w:tc>
          <w:tcPr>
            <w:tcW w:w="1007" w:type="dxa"/>
          </w:tcPr>
          <w:p w:rsidR="003345F9" w:rsidRPr="001F052C" w:rsidRDefault="003345F9" w:rsidP="00F051CB">
            <w:pPr>
              <w:spacing w:before="120" w:after="120"/>
              <w:jc w:val="center"/>
              <w:rPr>
                <w:b/>
              </w:rPr>
            </w:pPr>
            <w:r w:rsidRPr="001F052C">
              <w:rPr>
                <w:b/>
              </w:rPr>
              <w:t>Zn</w:t>
            </w:r>
          </w:p>
        </w:tc>
        <w:tc>
          <w:tcPr>
            <w:tcW w:w="1007" w:type="dxa"/>
          </w:tcPr>
          <w:p w:rsidR="003345F9" w:rsidRPr="001F052C" w:rsidRDefault="003345F9" w:rsidP="00F051CB">
            <w:pPr>
              <w:spacing w:before="120" w:after="120"/>
              <w:jc w:val="center"/>
              <w:rPr>
                <w:b/>
              </w:rPr>
            </w:pPr>
            <w:r w:rsidRPr="001F052C">
              <w:rPr>
                <w:b/>
              </w:rPr>
              <w:t>outros</w:t>
            </w:r>
          </w:p>
        </w:tc>
      </w:tr>
      <w:tr w:rsidR="003345F9" w:rsidRPr="001F052C" w:rsidTr="0092482C">
        <w:tc>
          <w:tcPr>
            <w:tcW w:w="563" w:type="dxa"/>
          </w:tcPr>
          <w:p w:rsidR="003345F9" w:rsidRPr="001F052C" w:rsidRDefault="003345F9" w:rsidP="00F051CB">
            <w:pPr>
              <w:spacing w:before="120" w:after="120"/>
              <w:jc w:val="center"/>
            </w:pPr>
            <w:r w:rsidRPr="001F052C">
              <w:t>%</w:t>
            </w:r>
          </w:p>
        </w:tc>
        <w:tc>
          <w:tcPr>
            <w:tcW w:w="1417" w:type="dxa"/>
          </w:tcPr>
          <w:p w:rsidR="003345F9" w:rsidRPr="001F052C" w:rsidRDefault="003345F9" w:rsidP="00F051CB">
            <w:pPr>
              <w:spacing w:before="120" w:after="120"/>
              <w:jc w:val="center"/>
            </w:pPr>
            <w:r w:rsidRPr="001F052C">
              <w:t>2,20 – 2,80</w:t>
            </w:r>
          </w:p>
        </w:tc>
        <w:tc>
          <w:tcPr>
            <w:tcW w:w="1377" w:type="dxa"/>
          </w:tcPr>
          <w:p w:rsidR="003345F9" w:rsidRPr="001F052C" w:rsidRDefault="003345F9" w:rsidP="00F051CB">
            <w:pPr>
              <w:spacing w:before="120" w:after="120"/>
              <w:jc w:val="center"/>
            </w:pPr>
            <w:r w:rsidRPr="001F052C">
              <w:t>0,15 – 0,35</w:t>
            </w:r>
          </w:p>
        </w:tc>
        <w:tc>
          <w:tcPr>
            <w:tcW w:w="1007" w:type="dxa"/>
          </w:tcPr>
          <w:p w:rsidR="003345F9" w:rsidRPr="001F052C" w:rsidRDefault="003345F9" w:rsidP="00F051CB">
            <w:pPr>
              <w:spacing w:before="120" w:after="120"/>
              <w:jc w:val="center"/>
            </w:pPr>
            <w:r w:rsidRPr="001F052C">
              <w:t>0,25</w:t>
            </w:r>
          </w:p>
        </w:tc>
        <w:tc>
          <w:tcPr>
            <w:tcW w:w="1007" w:type="dxa"/>
          </w:tcPr>
          <w:p w:rsidR="003345F9" w:rsidRPr="001F052C" w:rsidRDefault="003345F9" w:rsidP="00F051CB">
            <w:pPr>
              <w:spacing w:before="120" w:after="120"/>
              <w:jc w:val="center"/>
            </w:pPr>
            <w:r w:rsidRPr="001F052C">
              <w:t>0,40</w:t>
            </w:r>
          </w:p>
        </w:tc>
        <w:tc>
          <w:tcPr>
            <w:tcW w:w="1007" w:type="dxa"/>
          </w:tcPr>
          <w:p w:rsidR="003345F9" w:rsidRPr="001F052C" w:rsidRDefault="003345F9" w:rsidP="00F051CB">
            <w:pPr>
              <w:spacing w:before="120" w:after="120"/>
              <w:jc w:val="center"/>
            </w:pPr>
            <w:r w:rsidRPr="001F052C">
              <w:t>0,10</w:t>
            </w:r>
          </w:p>
        </w:tc>
        <w:tc>
          <w:tcPr>
            <w:tcW w:w="1007" w:type="dxa"/>
          </w:tcPr>
          <w:p w:rsidR="003345F9" w:rsidRPr="001F052C" w:rsidRDefault="003345F9" w:rsidP="00F051CB">
            <w:pPr>
              <w:spacing w:before="120" w:after="120"/>
              <w:jc w:val="center"/>
            </w:pPr>
            <w:r w:rsidRPr="001F052C">
              <w:t>0,10</w:t>
            </w:r>
          </w:p>
        </w:tc>
        <w:tc>
          <w:tcPr>
            <w:tcW w:w="1007" w:type="dxa"/>
          </w:tcPr>
          <w:p w:rsidR="003345F9" w:rsidRPr="001F052C" w:rsidRDefault="003345F9" w:rsidP="00F051CB">
            <w:pPr>
              <w:spacing w:before="120" w:after="120"/>
              <w:jc w:val="center"/>
            </w:pPr>
            <w:r w:rsidRPr="001F052C">
              <w:t>0,10</w:t>
            </w:r>
          </w:p>
        </w:tc>
        <w:tc>
          <w:tcPr>
            <w:tcW w:w="1007" w:type="dxa"/>
          </w:tcPr>
          <w:p w:rsidR="003345F9" w:rsidRPr="001F052C" w:rsidRDefault="003345F9" w:rsidP="00F051CB">
            <w:pPr>
              <w:spacing w:before="120" w:after="120"/>
              <w:jc w:val="center"/>
            </w:pPr>
            <w:r w:rsidRPr="001F052C">
              <w:t>0,15</w:t>
            </w:r>
          </w:p>
        </w:tc>
      </w:tr>
    </w:tbl>
    <w:p w:rsidR="001414FB" w:rsidRPr="008A3CE2" w:rsidRDefault="001414FB" w:rsidP="00F051CB">
      <w:pPr>
        <w:spacing w:before="120" w:after="120"/>
        <w:ind w:firstLine="709"/>
        <w:jc w:val="center"/>
        <w:rPr>
          <w:rFonts w:cs="Arial"/>
        </w:rPr>
      </w:pPr>
      <w:r w:rsidRPr="008A3CE2">
        <w:rPr>
          <w:rFonts w:cs="Arial"/>
        </w:rPr>
        <w:t>Fonte: COMFER</w:t>
      </w:r>
      <w:r w:rsidR="00F051CB">
        <w:rPr>
          <w:rFonts w:cs="Arial"/>
        </w:rPr>
        <w:t xml:space="preserve"> (2018)</w:t>
      </w:r>
      <w:r w:rsidR="00DA601B">
        <w:rPr>
          <w:rFonts w:cs="Arial"/>
        </w:rPr>
        <w:t>.</w:t>
      </w:r>
    </w:p>
    <w:p w:rsidR="001414FB" w:rsidRPr="003345F9" w:rsidRDefault="001414FB" w:rsidP="00F051CB">
      <w:pPr>
        <w:spacing w:before="120" w:after="120"/>
        <w:ind w:firstLine="709"/>
        <w:rPr>
          <w:rFonts w:cs="Arial"/>
          <w:color w:val="000000" w:themeColor="text1"/>
          <w:sz w:val="24"/>
          <w:szCs w:val="24"/>
        </w:rPr>
      </w:pPr>
      <w:r w:rsidRPr="003345F9">
        <w:rPr>
          <w:rFonts w:cs="Arial"/>
          <w:color w:val="000000" w:themeColor="text1"/>
          <w:sz w:val="24"/>
          <w:szCs w:val="24"/>
        </w:rPr>
        <w:t xml:space="preserve">As amostras utilizadas para a realização dos experimentos tinham dimensões de 10x20x1 mm, contendo um furo para a fixação na haste de suporte no canto superior direito com diâmetro de 2 mm, como mostra a figura </w:t>
      </w:r>
      <w:r w:rsidR="00EE73A7">
        <w:rPr>
          <w:rFonts w:cs="Arial"/>
          <w:color w:val="000000" w:themeColor="text1"/>
          <w:sz w:val="24"/>
          <w:szCs w:val="24"/>
        </w:rPr>
        <w:t>1</w:t>
      </w:r>
      <w:r w:rsidRPr="003345F9">
        <w:rPr>
          <w:rFonts w:cs="Arial"/>
          <w:color w:val="000000" w:themeColor="text1"/>
          <w:sz w:val="24"/>
          <w:szCs w:val="24"/>
        </w:rPr>
        <w:t>.</w:t>
      </w:r>
    </w:p>
    <w:p w:rsidR="008A3CE2" w:rsidRPr="008A3CE2" w:rsidRDefault="008A3CE2" w:rsidP="00F051CB">
      <w:pPr>
        <w:spacing w:before="120" w:after="120"/>
        <w:jc w:val="center"/>
      </w:pPr>
      <w:r w:rsidRPr="00F051CB">
        <w:rPr>
          <w:b/>
        </w:rPr>
        <w:t xml:space="preserve">Figura </w:t>
      </w:r>
      <w:r w:rsidR="00EE73A7">
        <w:rPr>
          <w:b/>
        </w:rPr>
        <w:t>1</w:t>
      </w:r>
      <w:r w:rsidRPr="00F051CB">
        <w:rPr>
          <w:b/>
        </w:rPr>
        <w:t>:</w:t>
      </w:r>
      <w:r w:rsidRPr="008A3CE2">
        <w:t xml:space="preserve"> Dimensões da amostra</w:t>
      </w:r>
      <w:r w:rsidR="00DA601B">
        <w:t>.</w:t>
      </w:r>
    </w:p>
    <w:p w:rsidR="001414FB" w:rsidRPr="003345F9" w:rsidRDefault="001414FB" w:rsidP="00F051CB">
      <w:pPr>
        <w:spacing w:before="120" w:after="120"/>
        <w:jc w:val="center"/>
        <w:rPr>
          <w:rFonts w:cs="Arial"/>
          <w:i/>
          <w:noProof/>
          <w:color w:val="000000" w:themeColor="text1"/>
          <w:sz w:val="24"/>
          <w:szCs w:val="24"/>
        </w:rPr>
      </w:pPr>
      <w:r w:rsidRPr="003345F9">
        <w:rPr>
          <w:rFonts w:cs="Arial"/>
          <w:i/>
          <w:noProof/>
          <w:color w:val="000000" w:themeColor="text1"/>
          <w:sz w:val="24"/>
          <w:szCs w:val="24"/>
          <w:bdr w:val="nil"/>
        </w:rPr>
        <w:drawing>
          <wp:inline distT="0" distB="0" distL="0" distR="0" wp14:anchorId="517A7487" wp14:editId="61D5429F">
            <wp:extent cx="1761001" cy="1800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1001" cy="1800000"/>
                    </a:xfrm>
                    <a:prstGeom prst="rect">
                      <a:avLst/>
                    </a:prstGeom>
                  </pic:spPr>
                </pic:pic>
              </a:graphicData>
            </a:graphic>
          </wp:inline>
        </w:drawing>
      </w:r>
    </w:p>
    <w:p w:rsidR="008A3CE2" w:rsidRPr="008A3CE2" w:rsidRDefault="008A3CE2" w:rsidP="00F051CB">
      <w:pPr>
        <w:spacing w:before="120" w:after="120"/>
        <w:jc w:val="center"/>
      </w:pPr>
      <w:r w:rsidRPr="00F051CB">
        <w:rPr>
          <w:b/>
        </w:rPr>
        <w:t xml:space="preserve">Fonte: </w:t>
      </w:r>
      <w:r w:rsidRPr="008A3CE2">
        <w:t>Autor</w:t>
      </w:r>
      <w:r w:rsidR="00F051CB">
        <w:t xml:space="preserve"> (201</w:t>
      </w:r>
      <w:r w:rsidR="00DA601B">
        <w:t>9</w:t>
      </w:r>
      <w:r w:rsidR="00F051CB">
        <w:t>)</w:t>
      </w:r>
      <w:r w:rsidR="00DA601B">
        <w:t>.</w:t>
      </w:r>
    </w:p>
    <w:p w:rsidR="001414FB" w:rsidRPr="003345F9" w:rsidRDefault="003345F9" w:rsidP="00684451">
      <w:pPr>
        <w:autoSpaceDE/>
        <w:autoSpaceDN/>
        <w:spacing w:after="200" w:line="276" w:lineRule="auto"/>
        <w:ind w:firstLine="709"/>
        <w:jc w:val="left"/>
        <w:rPr>
          <w:rFonts w:cs="Arial"/>
          <w:b/>
          <w:i/>
          <w:color w:val="000000" w:themeColor="text1"/>
          <w:sz w:val="24"/>
          <w:szCs w:val="24"/>
        </w:rPr>
      </w:pPr>
      <w:r>
        <w:rPr>
          <w:rFonts w:cs="Arial"/>
          <w:b/>
          <w:i/>
          <w:color w:val="000000" w:themeColor="text1"/>
          <w:sz w:val="24"/>
          <w:szCs w:val="24"/>
        </w:rPr>
        <w:t>2</w:t>
      </w:r>
      <w:r w:rsidR="001414FB" w:rsidRPr="003345F9">
        <w:rPr>
          <w:rFonts w:cs="Arial"/>
          <w:b/>
          <w:i/>
          <w:color w:val="000000" w:themeColor="text1"/>
          <w:sz w:val="24"/>
          <w:szCs w:val="24"/>
        </w:rPr>
        <w:t>.2 Preparação das amostras</w:t>
      </w:r>
      <w:r w:rsidR="00DA601B">
        <w:rPr>
          <w:rFonts w:cs="Arial"/>
          <w:b/>
          <w:i/>
          <w:color w:val="000000" w:themeColor="text1"/>
          <w:sz w:val="24"/>
          <w:szCs w:val="24"/>
        </w:rPr>
        <w:t>.</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Foram preparadas nove amostras para a realização dos experimentos, todas as amostras foram submetidas a polimento com lixas d’agua com granulometria de 220, 400, 600, 1200 e 2000.Sendo que, todas as superfícies das amostras foram polidas.</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 xml:space="preserve"> A cada lixa utilizada, foi verificado a superfície da amostra através do estereoscópio óptico Zeisspara para verificar suas condições.</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 xml:space="preserve">Após o polimento, cada amostra foi submetida a banhos em uma cuba ultrassônica, com a intenção de retirar qualquer impureza de sua superfície, sendo um banho de 1200 segundos em 80 ml de agua destilada com 2ml de detergente neutro, </w:t>
      </w:r>
      <w:r w:rsidRPr="003345F9">
        <w:rPr>
          <w:rFonts w:cs="Arial"/>
          <w:color w:val="000000" w:themeColor="text1"/>
          <w:sz w:val="24"/>
          <w:szCs w:val="24"/>
        </w:rPr>
        <w:lastRenderedPageBreak/>
        <w:t>um banho de 1200 segundos em 80 ml de agua destilada e um banho de 1200 segundos em 80 ml de álcool isopropílico, sendo secas com papel toalha após cada banho.</w:t>
      </w:r>
    </w:p>
    <w:p w:rsidR="001414FB" w:rsidRDefault="001414FB" w:rsidP="00684451">
      <w:pPr>
        <w:ind w:firstLine="709"/>
        <w:rPr>
          <w:rFonts w:cs="Arial"/>
          <w:color w:val="000000" w:themeColor="text1"/>
          <w:sz w:val="24"/>
          <w:szCs w:val="24"/>
        </w:rPr>
      </w:pPr>
      <w:r w:rsidRPr="003345F9">
        <w:rPr>
          <w:rFonts w:cs="Arial"/>
          <w:color w:val="000000" w:themeColor="text1"/>
          <w:sz w:val="24"/>
          <w:szCs w:val="24"/>
        </w:rPr>
        <w:t>Após todos os banhos, as amostras foram guardadas individualmente em compressas de gaze esterilizadas</w:t>
      </w:r>
      <w:r w:rsidR="008A3CE2">
        <w:rPr>
          <w:rFonts w:cs="Arial"/>
          <w:color w:val="000000" w:themeColor="text1"/>
          <w:sz w:val="24"/>
          <w:szCs w:val="24"/>
        </w:rPr>
        <w:t xml:space="preserve"> </w:t>
      </w:r>
      <w:r w:rsidRPr="003345F9">
        <w:rPr>
          <w:rFonts w:cs="Arial"/>
          <w:color w:val="000000" w:themeColor="text1"/>
          <w:sz w:val="24"/>
          <w:szCs w:val="24"/>
        </w:rPr>
        <w:t xml:space="preserve">(figura </w:t>
      </w:r>
      <w:r w:rsidR="00EE73A7">
        <w:rPr>
          <w:rFonts w:cs="Arial"/>
          <w:color w:val="000000" w:themeColor="text1"/>
          <w:sz w:val="24"/>
          <w:szCs w:val="24"/>
        </w:rPr>
        <w:t>2</w:t>
      </w:r>
      <w:r w:rsidRPr="003345F9">
        <w:rPr>
          <w:rFonts w:cs="Arial"/>
          <w:color w:val="000000" w:themeColor="text1"/>
          <w:sz w:val="24"/>
          <w:szCs w:val="24"/>
        </w:rPr>
        <w:t xml:space="preserve">). </w:t>
      </w:r>
    </w:p>
    <w:p w:rsidR="008A3CE2" w:rsidRPr="00D54D82" w:rsidRDefault="008A3CE2" w:rsidP="00F051CB">
      <w:pPr>
        <w:spacing w:before="120" w:after="120"/>
        <w:jc w:val="center"/>
      </w:pPr>
      <w:r w:rsidRPr="00F051CB">
        <w:rPr>
          <w:b/>
        </w:rPr>
        <w:t xml:space="preserve">Figura </w:t>
      </w:r>
      <w:r w:rsidR="00EE73A7">
        <w:rPr>
          <w:b/>
        </w:rPr>
        <w:t>2</w:t>
      </w:r>
      <w:r w:rsidRPr="00F051CB">
        <w:rPr>
          <w:b/>
        </w:rPr>
        <w:t xml:space="preserve">: </w:t>
      </w:r>
      <w:r w:rsidRPr="00D54D82">
        <w:t>Amostra pronta para o experimento</w:t>
      </w:r>
      <w:r w:rsidR="00DA601B">
        <w:t>.</w:t>
      </w:r>
    </w:p>
    <w:p w:rsidR="001414FB" w:rsidRPr="003345F9" w:rsidRDefault="001414FB" w:rsidP="00F051CB">
      <w:pPr>
        <w:spacing w:before="120" w:after="120"/>
        <w:jc w:val="center"/>
        <w:rPr>
          <w:rFonts w:cs="Arial"/>
          <w:color w:val="000000" w:themeColor="text1"/>
          <w:sz w:val="24"/>
          <w:szCs w:val="24"/>
        </w:rPr>
      </w:pPr>
      <w:r w:rsidRPr="003345F9">
        <w:rPr>
          <w:rFonts w:cs="Arial"/>
          <w:noProof/>
          <w:color w:val="000000" w:themeColor="text1"/>
          <w:sz w:val="24"/>
          <w:szCs w:val="24"/>
        </w:rPr>
        <w:drawing>
          <wp:inline distT="0" distB="0" distL="0" distR="0" wp14:anchorId="4D69B6F6" wp14:editId="6B9CD61A">
            <wp:extent cx="1258364" cy="1800000"/>
            <wp:effectExtent l="0" t="0" r="0" b="0"/>
            <wp:docPr id="11" name="Imagem 3" descr="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g"/>
                    <pic:cNvPicPr/>
                  </pic:nvPicPr>
                  <pic:blipFill>
                    <a:blip r:embed="rId9" cstate="print"/>
                    <a:stretch>
                      <a:fillRect/>
                    </a:stretch>
                  </pic:blipFill>
                  <pic:spPr>
                    <a:xfrm>
                      <a:off x="0" y="0"/>
                      <a:ext cx="1258364" cy="1800000"/>
                    </a:xfrm>
                    <a:prstGeom prst="rect">
                      <a:avLst/>
                    </a:prstGeom>
                  </pic:spPr>
                </pic:pic>
              </a:graphicData>
            </a:graphic>
          </wp:inline>
        </w:drawing>
      </w:r>
    </w:p>
    <w:p w:rsidR="008A3CE2" w:rsidRPr="006B0743" w:rsidRDefault="008A3CE2" w:rsidP="00F051CB">
      <w:pPr>
        <w:spacing w:before="120" w:after="120"/>
        <w:jc w:val="center"/>
      </w:pPr>
      <w:r w:rsidRPr="00F051CB">
        <w:rPr>
          <w:b/>
        </w:rPr>
        <w:t>Fonte:</w:t>
      </w:r>
      <w:r>
        <w:t xml:space="preserve"> Autor</w:t>
      </w:r>
      <w:r w:rsidR="00DA601B">
        <w:t xml:space="preserve"> (2019)</w:t>
      </w:r>
      <w:r>
        <w:t>.</w:t>
      </w:r>
    </w:p>
    <w:p w:rsidR="001414FB" w:rsidRPr="003345F9" w:rsidRDefault="003345F9" w:rsidP="00684451">
      <w:pPr>
        <w:ind w:firstLine="709"/>
        <w:rPr>
          <w:rFonts w:cs="Arial"/>
          <w:b/>
          <w:color w:val="000000" w:themeColor="text1"/>
          <w:sz w:val="24"/>
          <w:szCs w:val="24"/>
        </w:rPr>
      </w:pPr>
      <w:r>
        <w:rPr>
          <w:rFonts w:cs="Arial"/>
          <w:b/>
          <w:color w:val="000000" w:themeColor="text1"/>
          <w:sz w:val="24"/>
          <w:szCs w:val="24"/>
        </w:rPr>
        <w:t>2</w:t>
      </w:r>
      <w:r w:rsidR="001414FB" w:rsidRPr="003345F9">
        <w:rPr>
          <w:rFonts w:cs="Arial"/>
          <w:b/>
          <w:color w:val="000000" w:themeColor="text1"/>
          <w:sz w:val="24"/>
          <w:szCs w:val="24"/>
        </w:rPr>
        <w:t>.3 Sistema</w:t>
      </w:r>
      <w:r w:rsidR="00DA601B">
        <w:rPr>
          <w:rFonts w:cs="Arial"/>
          <w:b/>
          <w:color w:val="000000" w:themeColor="text1"/>
          <w:sz w:val="24"/>
          <w:szCs w:val="24"/>
        </w:rPr>
        <w:t xml:space="preserve"> experimental.</w:t>
      </w:r>
    </w:p>
    <w:p w:rsidR="001414FB" w:rsidRPr="003345F9" w:rsidRDefault="001414FB" w:rsidP="00684451">
      <w:pPr>
        <w:ind w:firstLine="709"/>
        <w:rPr>
          <w:rFonts w:cs="Arial"/>
          <w:color w:val="000000" w:themeColor="text1"/>
          <w:sz w:val="24"/>
          <w:szCs w:val="24"/>
        </w:rPr>
      </w:pP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Para a realização do experimento, foram utilizados os seguintes materiais:</w:t>
      </w:r>
    </w:p>
    <w:p w:rsidR="001414FB" w:rsidRPr="003345F9" w:rsidRDefault="001414FB" w:rsidP="00684451">
      <w:pPr>
        <w:ind w:firstLine="709"/>
        <w:rPr>
          <w:rFonts w:cs="Arial"/>
          <w:sz w:val="24"/>
          <w:szCs w:val="24"/>
        </w:rPr>
      </w:pPr>
      <w:r w:rsidRPr="003345F9">
        <w:rPr>
          <w:rFonts w:cs="Arial"/>
          <w:sz w:val="24"/>
          <w:szCs w:val="24"/>
        </w:rPr>
        <w:t>Uma fonte de tensão estabilizada CTRLTECH, com tensão variável de 0 a 1000 V CC, e corrente variável 0 a 20 A CC.</w:t>
      </w:r>
    </w:p>
    <w:p w:rsidR="001414FB" w:rsidRPr="003345F9" w:rsidRDefault="001414FB" w:rsidP="00684451">
      <w:pPr>
        <w:adjustRightInd w:val="0"/>
        <w:ind w:firstLine="709"/>
        <w:rPr>
          <w:rFonts w:cs="Arial"/>
          <w:sz w:val="24"/>
          <w:szCs w:val="24"/>
        </w:rPr>
      </w:pPr>
      <w:r w:rsidRPr="003345F9">
        <w:rPr>
          <w:rFonts w:cs="Arial"/>
          <w:sz w:val="24"/>
          <w:szCs w:val="24"/>
        </w:rPr>
        <w:t>Um agitador mecânico FISATOM para soluções até 1,5 litros e potência de 25 W.</w:t>
      </w:r>
    </w:p>
    <w:p w:rsidR="001414FB" w:rsidRPr="003345F9" w:rsidRDefault="001414FB" w:rsidP="00684451">
      <w:pPr>
        <w:adjustRightInd w:val="0"/>
        <w:ind w:firstLine="709"/>
        <w:rPr>
          <w:rFonts w:cs="Arial"/>
          <w:sz w:val="24"/>
          <w:szCs w:val="24"/>
        </w:rPr>
      </w:pPr>
      <w:r w:rsidRPr="003345F9">
        <w:rPr>
          <w:rFonts w:cs="Arial"/>
          <w:sz w:val="24"/>
          <w:szCs w:val="24"/>
        </w:rPr>
        <w:t>Dois multímetros MINIPA modelo ET2030A, para medidas de tensões e correntes.</w:t>
      </w:r>
    </w:p>
    <w:p w:rsidR="001414FB" w:rsidRPr="003345F9" w:rsidRDefault="001414FB" w:rsidP="00684451">
      <w:pPr>
        <w:adjustRightInd w:val="0"/>
        <w:ind w:firstLine="709"/>
        <w:rPr>
          <w:rFonts w:cs="Arial"/>
          <w:sz w:val="24"/>
          <w:szCs w:val="24"/>
        </w:rPr>
      </w:pPr>
      <w:r w:rsidRPr="003345F9">
        <w:rPr>
          <w:rFonts w:cs="Arial"/>
          <w:sz w:val="24"/>
          <w:szCs w:val="24"/>
        </w:rPr>
        <w:t>Um termômetro MINIPA modelo ET401A, para medidas da temperatura da solução.</w:t>
      </w:r>
    </w:p>
    <w:p w:rsidR="001414FB" w:rsidRPr="003345F9" w:rsidRDefault="001414FB" w:rsidP="00684451">
      <w:pPr>
        <w:adjustRightInd w:val="0"/>
        <w:ind w:firstLine="709"/>
        <w:rPr>
          <w:rFonts w:cs="Arial"/>
          <w:sz w:val="24"/>
          <w:szCs w:val="24"/>
        </w:rPr>
      </w:pPr>
      <w:r w:rsidRPr="003345F9">
        <w:rPr>
          <w:rFonts w:cs="Arial"/>
          <w:sz w:val="24"/>
          <w:szCs w:val="24"/>
        </w:rPr>
        <w:t>Um béquer de 2000 ml de vidro para a cuba eletrolítica.</w:t>
      </w:r>
    </w:p>
    <w:p w:rsidR="001414FB" w:rsidRPr="003345F9" w:rsidRDefault="001414FB" w:rsidP="00684451">
      <w:pPr>
        <w:adjustRightInd w:val="0"/>
        <w:ind w:firstLine="709"/>
        <w:rPr>
          <w:rFonts w:cs="Arial"/>
          <w:sz w:val="24"/>
          <w:szCs w:val="24"/>
        </w:rPr>
      </w:pPr>
      <w:r w:rsidRPr="003345F9">
        <w:rPr>
          <w:rFonts w:cs="Arial"/>
          <w:sz w:val="24"/>
          <w:szCs w:val="24"/>
        </w:rPr>
        <w:t xml:space="preserve">Duas hastes fina de alumínio AA1050, com 3,25 mm de diâmetro, usada para segurar as amostras e o contra eletrodo dentro da célula eletrolítica. Estas </w:t>
      </w:r>
      <w:r w:rsidR="00DA601B" w:rsidRPr="003345F9">
        <w:rPr>
          <w:rFonts w:cs="Arial"/>
          <w:sz w:val="24"/>
          <w:szCs w:val="24"/>
        </w:rPr>
        <w:t>hastes foram</w:t>
      </w:r>
      <w:r w:rsidRPr="003345F9">
        <w:rPr>
          <w:rFonts w:cs="Arial"/>
          <w:sz w:val="24"/>
          <w:szCs w:val="24"/>
        </w:rPr>
        <w:t xml:space="preserve"> isoladas por uma fita de teflon para não participar do processo.</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Cabos de conexão banana - banana, banana - jacaré e jacaré - jacaré para a ligação elétrica do sistema.</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1500 ml de solução aquosa de tetraborato de sódio (Na</w:t>
      </w:r>
      <w:r w:rsidRPr="003345F9">
        <w:rPr>
          <w:rFonts w:cs="Arial"/>
          <w:color w:val="000000" w:themeColor="text1"/>
          <w:sz w:val="24"/>
          <w:szCs w:val="24"/>
          <w:vertAlign w:val="subscript"/>
        </w:rPr>
        <w:t>2</w:t>
      </w:r>
      <w:r w:rsidRPr="003345F9">
        <w:rPr>
          <w:rFonts w:cs="Arial"/>
          <w:color w:val="000000" w:themeColor="text1"/>
          <w:sz w:val="24"/>
          <w:szCs w:val="24"/>
        </w:rPr>
        <w:t>B</w:t>
      </w:r>
      <w:r w:rsidRPr="003345F9">
        <w:rPr>
          <w:rFonts w:cs="Arial"/>
          <w:color w:val="000000" w:themeColor="text1"/>
          <w:sz w:val="24"/>
          <w:szCs w:val="24"/>
          <w:vertAlign w:val="subscript"/>
        </w:rPr>
        <w:t>4</w:t>
      </w:r>
      <w:r w:rsidRPr="003345F9">
        <w:rPr>
          <w:rFonts w:cs="Arial"/>
          <w:color w:val="000000" w:themeColor="text1"/>
          <w:sz w:val="24"/>
          <w:szCs w:val="24"/>
        </w:rPr>
        <w:t>O</w:t>
      </w:r>
      <w:r w:rsidRPr="003345F9">
        <w:rPr>
          <w:rFonts w:cs="Arial"/>
          <w:color w:val="000000" w:themeColor="text1"/>
          <w:sz w:val="24"/>
          <w:szCs w:val="24"/>
          <w:vertAlign w:val="subscript"/>
        </w:rPr>
        <w:t>7</w:t>
      </w:r>
      <w:r w:rsidRPr="003345F9">
        <w:rPr>
          <w:rFonts w:cs="Arial"/>
          <w:color w:val="000000" w:themeColor="text1"/>
          <w:sz w:val="24"/>
          <w:szCs w:val="24"/>
        </w:rPr>
        <w:t>) em concentração de 10 mg/L.</w:t>
      </w:r>
    </w:p>
    <w:p w:rsidR="008A3CE2" w:rsidRDefault="001414FB" w:rsidP="00684451">
      <w:pPr>
        <w:ind w:firstLine="709"/>
        <w:rPr>
          <w:rFonts w:cs="Arial"/>
          <w:color w:val="000000" w:themeColor="text1"/>
          <w:sz w:val="24"/>
          <w:szCs w:val="24"/>
        </w:rPr>
      </w:pPr>
      <w:r w:rsidRPr="003345F9">
        <w:rPr>
          <w:rFonts w:cs="Arial"/>
          <w:color w:val="000000" w:themeColor="text1"/>
          <w:sz w:val="24"/>
          <w:szCs w:val="24"/>
        </w:rPr>
        <w:t>Uma placa de alumínio AA 5052 com dimensões de 50x50x1 mm para ser o contra elétrodos.</w:t>
      </w:r>
    </w:p>
    <w:p w:rsidR="001414FB" w:rsidRPr="003345F9" w:rsidRDefault="001414FB" w:rsidP="00F051CB">
      <w:pPr>
        <w:autoSpaceDE/>
        <w:autoSpaceDN/>
        <w:spacing w:after="200" w:line="276" w:lineRule="auto"/>
        <w:jc w:val="left"/>
        <w:rPr>
          <w:rFonts w:cs="Arial"/>
          <w:color w:val="000000" w:themeColor="text1"/>
          <w:sz w:val="24"/>
          <w:szCs w:val="24"/>
        </w:rPr>
      </w:pPr>
      <w:r w:rsidRPr="003345F9">
        <w:rPr>
          <w:rFonts w:cs="Arial"/>
          <w:sz w:val="24"/>
          <w:szCs w:val="24"/>
        </w:rPr>
        <w:t xml:space="preserve">Todos os elementos foram utilizados para constituir o sistema eletrolítico que foi utilizado nos processos de anodização a plasma, como mostra a figura </w:t>
      </w:r>
      <w:r w:rsidR="00EE73A7">
        <w:rPr>
          <w:rFonts w:cs="Arial"/>
          <w:sz w:val="24"/>
          <w:szCs w:val="24"/>
        </w:rPr>
        <w:t>3</w:t>
      </w:r>
      <w:r w:rsidRPr="003345F9">
        <w:rPr>
          <w:rFonts w:cs="Arial"/>
          <w:sz w:val="24"/>
          <w:szCs w:val="24"/>
        </w:rPr>
        <w:t>.</w:t>
      </w:r>
    </w:p>
    <w:p w:rsidR="001414FB" w:rsidRDefault="001414FB" w:rsidP="00684451">
      <w:pPr>
        <w:ind w:firstLine="709"/>
        <w:rPr>
          <w:rFonts w:cs="Arial"/>
          <w:color w:val="000000" w:themeColor="text1"/>
          <w:sz w:val="24"/>
          <w:szCs w:val="24"/>
        </w:rPr>
      </w:pPr>
    </w:p>
    <w:p w:rsidR="008A3CE2" w:rsidRPr="00F051CB" w:rsidRDefault="00F051CB" w:rsidP="00DA601B">
      <w:pPr>
        <w:autoSpaceDE/>
        <w:autoSpaceDN/>
        <w:spacing w:after="200" w:line="276" w:lineRule="auto"/>
        <w:jc w:val="center"/>
      </w:pPr>
      <w:r>
        <w:rPr>
          <w:rFonts w:cs="Arial"/>
          <w:color w:val="000000" w:themeColor="text1"/>
          <w:sz w:val="24"/>
          <w:szCs w:val="24"/>
        </w:rPr>
        <w:br w:type="page"/>
      </w:r>
      <w:r w:rsidR="008A3CE2" w:rsidRPr="00F051CB">
        <w:rPr>
          <w:b/>
        </w:rPr>
        <w:lastRenderedPageBreak/>
        <w:t xml:space="preserve">Figura </w:t>
      </w:r>
      <w:r w:rsidR="00EE73A7">
        <w:rPr>
          <w:b/>
        </w:rPr>
        <w:t>3</w:t>
      </w:r>
      <w:r w:rsidR="008A3CE2" w:rsidRPr="00F051CB">
        <w:rPr>
          <w:b/>
        </w:rPr>
        <w:t>:</w:t>
      </w:r>
      <w:r w:rsidR="008A3CE2" w:rsidRPr="00F051CB">
        <w:t xml:space="preserve"> sistema eletrolítico.</w:t>
      </w:r>
    </w:p>
    <w:p w:rsidR="001414FB" w:rsidRPr="00F051CB" w:rsidRDefault="001414FB" w:rsidP="00DA601B">
      <w:pPr>
        <w:spacing w:before="120" w:after="120"/>
        <w:jc w:val="center"/>
        <w:rPr>
          <w:rFonts w:cs="Arial"/>
          <w:color w:val="000000" w:themeColor="text1"/>
        </w:rPr>
      </w:pPr>
      <w:r w:rsidRPr="00F051CB">
        <w:rPr>
          <w:rFonts w:cs="Arial"/>
          <w:noProof/>
          <w:color w:val="000000" w:themeColor="text1"/>
          <w:bdr w:val="nil"/>
        </w:rPr>
        <w:drawing>
          <wp:inline distT="0" distB="0" distL="0" distR="0" wp14:anchorId="7ACEA25F" wp14:editId="64380B53">
            <wp:extent cx="2400002" cy="1800000"/>
            <wp:effectExtent l="0" t="0" r="635" b="0"/>
            <wp:docPr id="12" name="Imagem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2400002" cy="1800000"/>
                    </a:xfrm>
                    <a:prstGeom prst="rect">
                      <a:avLst/>
                    </a:prstGeom>
                  </pic:spPr>
                </pic:pic>
              </a:graphicData>
            </a:graphic>
          </wp:inline>
        </w:drawing>
      </w:r>
    </w:p>
    <w:p w:rsidR="008A3CE2" w:rsidRPr="00F051CB" w:rsidRDefault="008A3CE2" w:rsidP="00DA601B">
      <w:pPr>
        <w:spacing w:before="120" w:after="120"/>
        <w:jc w:val="center"/>
      </w:pPr>
      <w:r w:rsidRPr="00F051CB">
        <w:rPr>
          <w:b/>
        </w:rPr>
        <w:t>Fonte:</w:t>
      </w:r>
      <w:r w:rsidRPr="00F051CB">
        <w:t xml:space="preserve"> Autor</w:t>
      </w:r>
      <w:r w:rsidR="00DA601B">
        <w:t xml:space="preserve"> (2019)</w:t>
      </w:r>
      <w:r w:rsidRPr="00F051CB">
        <w:t>.</w:t>
      </w:r>
    </w:p>
    <w:p w:rsidR="001414FB" w:rsidRPr="003345F9" w:rsidRDefault="003345F9" w:rsidP="00684451">
      <w:pPr>
        <w:ind w:firstLine="709"/>
        <w:rPr>
          <w:rFonts w:cs="Arial"/>
          <w:b/>
          <w:i/>
          <w:color w:val="000000" w:themeColor="text1"/>
          <w:sz w:val="24"/>
          <w:szCs w:val="24"/>
        </w:rPr>
      </w:pPr>
      <w:r>
        <w:rPr>
          <w:rFonts w:cs="Arial"/>
          <w:b/>
          <w:i/>
          <w:color w:val="000000" w:themeColor="text1"/>
          <w:sz w:val="24"/>
          <w:szCs w:val="24"/>
        </w:rPr>
        <w:t>2</w:t>
      </w:r>
      <w:r w:rsidR="001414FB" w:rsidRPr="003345F9">
        <w:rPr>
          <w:rFonts w:cs="Arial"/>
          <w:b/>
          <w:i/>
          <w:color w:val="000000" w:themeColor="text1"/>
          <w:sz w:val="24"/>
          <w:szCs w:val="24"/>
        </w:rPr>
        <w:t>.4 Experimento</w:t>
      </w:r>
      <w:r w:rsidR="00DA601B">
        <w:rPr>
          <w:rFonts w:cs="Arial"/>
          <w:b/>
          <w:i/>
          <w:color w:val="000000" w:themeColor="text1"/>
          <w:sz w:val="24"/>
          <w:szCs w:val="24"/>
        </w:rPr>
        <w:t>.</w:t>
      </w:r>
    </w:p>
    <w:p w:rsidR="001414FB" w:rsidRPr="003345F9" w:rsidRDefault="001414FB" w:rsidP="00684451">
      <w:pPr>
        <w:ind w:firstLine="709"/>
        <w:rPr>
          <w:rFonts w:cs="Arial"/>
          <w:color w:val="000000" w:themeColor="text1"/>
          <w:sz w:val="24"/>
          <w:szCs w:val="24"/>
        </w:rPr>
      </w:pP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Para a realização do experimento, foi colocada a solução de tetraborato de sódio no béquer de 2000 ml que foi usado como cuba eletrolítica, em seguida,</w:t>
      </w:r>
      <w:r w:rsidR="00F051CB">
        <w:rPr>
          <w:rFonts w:cs="Arial"/>
          <w:color w:val="000000" w:themeColor="text1"/>
          <w:sz w:val="24"/>
          <w:szCs w:val="24"/>
        </w:rPr>
        <w:t xml:space="preserve"> </w:t>
      </w:r>
      <w:r w:rsidRPr="003345F9">
        <w:rPr>
          <w:rFonts w:cs="Arial"/>
          <w:color w:val="000000" w:themeColor="text1"/>
          <w:sz w:val="24"/>
          <w:szCs w:val="24"/>
        </w:rPr>
        <w:t>a amostra e o contra elétrodos foi fixada as hastes de alumínio, e colocadas dentro da cuba, mantendo uma distância de 30 mm entre a amostra e o contra elétrodos para as três amostras do experimento de 450 V e para as três amostras do experimento de 1 A, e 20 mm para mais três amostras do experimento de 450 V. O misturador e o termômetro</w:t>
      </w:r>
      <w:r w:rsidR="00F051CB">
        <w:rPr>
          <w:rFonts w:cs="Arial"/>
          <w:color w:val="000000" w:themeColor="text1"/>
          <w:sz w:val="24"/>
          <w:szCs w:val="24"/>
        </w:rPr>
        <w:t xml:space="preserve"> </w:t>
      </w:r>
      <w:r w:rsidRPr="003345F9">
        <w:rPr>
          <w:rFonts w:cs="Arial"/>
          <w:color w:val="000000" w:themeColor="text1"/>
          <w:sz w:val="24"/>
          <w:szCs w:val="24"/>
        </w:rPr>
        <w:t>também foram colocados dentro da cuba.</w:t>
      </w:r>
      <w:r w:rsidR="00F051CB">
        <w:rPr>
          <w:rFonts w:cs="Arial"/>
          <w:color w:val="000000" w:themeColor="text1"/>
          <w:sz w:val="24"/>
          <w:szCs w:val="24"/>
        </w:rPr>
        <w:t xml:space="preserve"> </w:t>
      </w:r>
      <w:r w:rsidRPr="003345F9">
        <w:rPr>
          <w:rFonts w:cs="Arial"/>
          <w:color w:val="000000" w:themeColor="text1"/>
          <w:sz w:val="24"/>
          <w:szCs w:val="24"/>
        </w:rPr>
        <w:t xml:space="preserve">E com os cabos de conexão, a fonte foi ligada aos componentes do experimento como mostra a figura </w:t>
      </w:r>
      <w:r w:rsidR="00EE73A7">
        <w:rPr>
          <w:rFonts w:cs="Arial"/>
          <w:color w:val="000000" w:themeColor="text1"/>
          <w:sz w:val="24"/>
          <w:szCs w:val="24"/>
        </w:rPr>
        <w:t>4</w:t>
      </w:r>
      <w:r w:rsidRPr="003345F9">
        <w:rPr>
          <w:rFonts w:cs="Arial"/>
          <w:color w:val="000000" w:themeColor="text1"/>
          <w:sz w:val="24"/>
          <w:szCs w:val="24"/>
        </w:rPr>
        <w:t>.</w:t>
      </w:r>
    </w:p>
    <w:p w:rsidR="008A3CE2" w:rsidRPr="00D52A24" w:rsidRDefault="008A3CE2" w:rsidP="00F051CB">
      <w:pPr>
        <w:spacing w:before="120" w:after="120"/>
        <w:jc w:val="center"/>
      </w:pPr>
      <w:r w:rsidRPr="00F051CB">
        <w:rPr>
          <w:b/>
        </w:rPr>
        <w:t xml:space="preserve">Figura </w:t>
      </w:r>
      <w:r w:rsidR="00EE73A7">
        <w:rPr>
          <w:b/>
        </w:rPr>
        <w:t>4</w:t>
      </w:r>
      <w:r w:rsidRPr="00F051CB">
        <w:rPr>
          <w:b/>
        </w:rPr>
        <w:t>:</w:t>
      </w:r>
      <w:r w:rsidRPr="00D52A24">
        <w:t xml:space="preserve"> </w:t>
      </w:r>
      <w:r>
        <w:t>Ligação elétrica.</w:t>
      </w:r>
    </w:p>
    <w:p w:rsidR="00F051CB" w:rsidRPr="003345F9" w:rsidRDefault="001414FB" w:rsidP="00F051CB">
      <w:pPr>
        <w:spacing w:before="120" w:after="120"/>
        <w:jc w:val="center"/>
        <w:rPr>
          <w:rFonts w:cs="Arial"/>
          <w:color w:val="000000" w:themeColor="text1"/>
          <w:sz w:val="24"/>
          <w:szCs w:val="24"/>
        </w:rPr>
      </w:pPr>
      <w:r w:rsidRPr="003345F9">
        <w:rPr>
          <w:rFonts w:cs="Arial"/>
          <w:noProof/>
          <w:color w:val="000000" w:themeColor="text1"/>
          <w:sz w:val="24"/>
          <w:szCs w:val="24"/>
        </w:rPr>
        <w:drawing>
          <wp:inline distT="0" distB="0" distL="0" distR="0">
            <wp:extent cx="2884805" cy="14922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quema eletric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805" cy="1492250"/>
                    </a:xfrm>
                    <a:prstGeom prst="rect">
                      <a:avLst/>
                    </a:prstGeom>
                  </pic:spPr>
                </pic:pic>
              </a:graphicData>
            </a:graphic>
          </wp:inline>
        </w:drawing>
      </w:r>
    </w:p>
    <w:p w:rsidR="001414FB" w:rsidRPr="003345F9" w:rsidRDefault="008A3CE2" w:rsidP="00F051CB">
      <w:pPr>
        <w:spacing w:before="120" w:after="120"/>
        <w:jc w:val="center"/>
        <w:rPr>
          <w:rFonts w:cs="Arial"/>
          <w:color w:val="000000" w:themeColor="text1"/>
          <w:sz w:val="24"/>
          <w:szCs w:val="24"/>
        </w:rPr>
      </w:pPr>
      <w:r w:rsidRPr="00F051CB">
        <w:rPr>
          <w:b/>
        </w:rPr>
        <w:t>Fonte:</w:t>
      </w:r>
      <w:r>
        <w:t xml:space="preserve"> Autor</w:t>
      </w:r>
      <w:r w:rsidR="00DA601B">
        <w:t xml:space="preserve"> (2019)</w:t>
      </w:r>
      <w:r>
        <w:t>.</w:t>
      </w:r>
    </w:p>
    <w:p w:rsidR="00F051CB" w:rsidRDefault="001414FB" w:rsidP="00F051CB">
      <w:pPr>
        <w:autoSpaceDE/>
        <w:autoSpaceDN/>
        <w:spacing w:after="200" w:line="276" w:lineRule="auto"/>
        <w:ind w:firstLine="709"/>
        <w:jc w:val="left"/>
        <w:rPr>
          <w:rFonts w:cs="Arial"/>
          <w:color w:val="000000" w:themeColor="text1"/>
          <w:sz w:val="24"/>
          <w:szCs w:val="24"/>
        </w:rPr>
      </w:pPr>
      <w:r w:rsidRPr="003345F9">
        <w:rPr>
          <w:rFonts w:cs="Arial"/>
          <w:color w:val="000000" w:themeColor="text1"/>
          <w:sz w:val="24"/>
          <w:szCs w:val="24"/>
        </w:rPr>
        <w:t>O experimento foi realizado em dois grupos de amostras, variando o tempo em 300 s, 600 s e 900 s, em cada grupo. No grupo um e dois, a tensão a corrente foi diminuindo com o andar do experimento até atingir a casa dos miliamperes, mantendo a tensão em 450 V, tendo como elemento de variação a distância entre o eletrodo e o contra eletrodo.</w:t>
      </w:r>
      <w:r w:rsidR="00F051CB">
        <w:rPr>
          <w:rFonts w:cs="Arial"/>
          <w:color w:val="000000" w:themeColor="text1"/>
          <w:sz w:val="24"/>
          <w:szCs w:val="24"/>
        </w:rPr>
        <w:t xml:space="preserve"> </w:t>
      </w:r>
      <w:r w:rsidRPr="003345F9">
        <w:rPr>
          <w:rFonts w:cs="Arial"/>
          <w:color w:val="000000" w:themeColor="text1"/>
          <w:sz w:val="24"/>
          <w:szCs w:val="24"/>
        </w:rPr>
        <w:t xml:space="preserve">No grupo três, a corrente foi mantida em 1 A e a tensão variando em torno de 500 a 520 V durante todo o tempo da experiência. </w:t>
      </w:r>
    </w:p>
    <w:p w:rsidR="00F051CB" w:rsidRDefault="00F051CB" w:rsidP="00F051CB">
      <w:pPr>
        <w:ind w:firstLine="709"/>
      </w:pPr>
      <w:r>
        <w:br w:type="page"/>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lastRenderedPageBreak/>
        <w:t>Após cada experimento, as amostras resfriavam dentro da solução para evitar qualquer tipo de defeito causada por uma mudança brusca de temperatura. Após retiradas da solução, as amostras foram secas em papel toalha, após isso, elas eram enroladas novamente em compressas de gaze esterilizadas, e enroladas com fita crepe, então armazenadas um uma caixa plástica com divisórias, com as informações de tempo, número da amostra e grupo preso em cada divisória.</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Foi realizado o MEV e EDS utilizando o MEV Tescan Vega 3 XMU do departamento de materiais e processos do instituto tecnológico da aeronáutica (ITA), em todas as nove amostras revestidas e em uma amostra sem revestimento para servir de base de comparação.</w:t>
      </w:r>
    </w:p>
    <w:p w:rsidR="001414FB" w:rsidRPr="003345F9" w:rsidRDefault="001414FB" w:rsidP="00684451">
      <w:pPr>
        <w:ind w:firstLine="709"/>
        <w:rPr>
          <w:rFonts w:cs="Arial"/>
          <w:b/>
          <w:i/>
          <w:color w:val="000000" w:themeColor="text1"/>
          <w:sz w:val="24"/>
          <w:szCs w:val="24"/>
        </w:rPr>
      </w:pPr>
    </w:p>
    <w:p w:rsidR="001414FB" w:rsidRPr="003345F9" w:rsidRDefault="003345F9" w:rsidP="00684451">
      <w:pPr>
        <w:ind w:firstLine="709"/>
        <w:rPr>
          <w:rFonts w:cs="Arial"/>
          <w:b/>
          <w:i/>
          <w:color w:val="000000" w:themeColor="text1"/>
          <w:sz w:val="24"/>
          <w:szCs w:val="24"/>
        </w:rPr>
      </w:pPr>
      <w:r>
        <w:rPr>
          <w:rFonts w:cs="Arial"/>
          <w:b/>
          <w:i/>
          <w:color w:val="000000" w:themeColor="text1"/>
          <w:sz w:val="24"/>
          <w:szCs w:val="24"/>
        </w:rPr>
        <w:t>3</w:t>
      </w:r>
      <w:r w:rsidR="001414FB" w:rsidRPr="003345F9">
        <w:rPr>
          <w:rFonts w:cs="Arial"/>
          <w:b/>
          <w:i/>
          <w:color w:val="000000" w:themeColor="text1"/>
          <w:sz w:val="24"/>
          <w:szCs w:val="24"/>
        </w:rPr>
        <w:t xml:space="preserve"> Resultados e discussões</w:t>
      </w:r>
      <w:r w:rsidR="00DA601B">
        <w:rPr>
          <w:rFonts w:cs="Arial"/>
          <w:b/>
          <w:i/>
          <w:color w:val="000000" w:themeColor="text1"/>
          <w:sz w:val="24"/>
          <w:szCs w:val="24"/>
        </w:rPr>
        <w:t>.</w:t>
      </w:r>
    </w:p>
    <w:p w:rsidR="001414FB" w:rsidRPr="003345F9" w:rsidRDefault="001414FB" w:rsidP="00684451">
      <w:pPr>
        <w:ind w:firstLine="709"/>
        <w:rPr>
          <w:rFonts w:cs="Arial"/>
          <w:color w:val="000000" w:themeColor="text1"/>
          <w:sz w:val="24"/>
          <w:szCs w:val="24"/>
        </w:rPr>
      </w:pP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O resultado final do experimento foi plenamente satisfatório, onde todas as amostras tratadas apresentaram formação da camada de revestimento</w:t>
      </w:r>
      <w:r w:rsidR="00F051CB">
        <w:rPr>
          <w:rFonts w:cs="Arial"/>
          <w:color w:val="000000" w:themeColor="text1"/>
          <w:sz w:val="24"/>
          <w:szCs w:val="24"/>
        </w:rPr>
        <w:t xml:space="preserve"> </w:t>
      </w:r>
      <w:r w:rsidRPr="003345F9">
        <w:rPr>
          <w:rFonts w:cs="Arial"/>
          <w:color w:val="000000" w:themeColor="text1"/>
          <w:sz w:val="24"/>
          <w:szCs w:val="24"/>
        </w:rPr>
        <w:t xml:space="preserve">(imagem </w:t>
      </w:r>
      <w:r w:rsidR="00EE73A7">
        <w:rPr>
          <w:rFonts w:cs="Arial"/>
          <w:color w:val="000000" w:themeColor="text1"/>
          <w:sz w:val="24"/>
          <w:szCs w:val="24"/>
        </w:rPr>
        <w:t>5</w:t>
      </w:r>
      <w:r w:rsidRPr="003345F9">
        <w:rPr>
          <w:rFonts w:cs="Arial"/>
          <w:color w:val="000000" w:themeColor="text1"/>
          <w:sz w:val="24"/>
          <w:szCs w:val="24"/>
        </w:rPr>
        <w:t>). Neste relatório, foi avaliado duas amostras em especifico, a amostra com tempo de 900 s e 1 A (amostra um) e a amostra de 900 s e 450 V (amostra dois).</w:t>
      </w: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 xml:space="preserve">Também foi analisado uma imagem do MEV (figura </w:t>
      </w:r>
      <w:r w:rsidR="00EE73A7">
        <w:rPr>
          <w:rFonts w:cs="Arial"/>
          <w:color w:val="000000" w:themeColor="text1"/>
          <w:sz w:val="24"/>
          <w:szCs w:val="24"/>
        </w:rPr>
        <w:t>6</w:t>
      </w:r>
      <w:r w:rsidRPr="003345F9">
        <w:rPr>
          <w:rFonts w:cs="Arial"/>
          <w:color w:val="000000" w:themeColor="text1"/>
          <w:sz w:val="24"/>
          <w:szCs w:val="24"/>
        </w:rPr>
        <w:t xml:space="preserve">) com zoom de 3000 vezes, que mostra a superfície da amostra antes do revestimento, onde pode-se observar que, mesmo com uma lixa de granulometria alta (2000), ainda há riscos e imperfeições na superfície do material, além da presença de algumas partículas proveniente da própria lixa cravadas na superfície. </w:t>
      </w:r>
    </w:p>
    <w:p w:rsidR="008A3CE2" w:rsidRPr="00D52A24" w:rsidRDefault="00EE73A7" w:rsidP="00F051CB">
      <w:pPr>
        <w:spacing w:before="120" w:after="120"/>
        <w:jc w:val="center"/>
      </w:pPr>
      <w:r>
        <w:rPr>
          <w:b/>
        </w:rPr>
        <w:t>Imagem 5</w:t>
      </w:r>
      <w:r w:rsidR="008A3CE2" w:rsidRPr="00F051CB">
        <w:rPr>
          <w:b/>
        </w:rPr>
        <w:t>:</w:t>
      </w:r>
      <w:r w:rsidR="008A3CE2">
        <w:t xml:space="preserve"> Material revestido.</w:t>
      </w:r>
    </w:p>
    <w:p w:rsidR="001414FB" w:rsidRPr="003345F9" w:rsidRDefault="001414FB" w:rsidP="00F051CB">
      <w:pPr>
        <w:spacing w:before="120" w:after="120"/>
        <w:jc w:val="center"/>
        <w:rPr>
          <w:rFonts w:cs="Arial"/>
          <w:color w:val="000000" w:themeColor="text1"/>
          <w:sz w:val="24"/>
          <w:szCs w:val="24"/>
        </w:rPr>
      </w:pPr>
      <w:r w:rsidRPr="003345F9">
        <w:rPr>
          <w:rFonts w:cs="Arial"/>
          <w:noProof/>
          <w:color w:val="000000" w:themeColor="text1"/>
          <w:sz w:val="24"/>
          <w:szCs w:val="24"/>
        </w:rPr>
        <w:drawing>
          <wp:inline distT="0" distB="0" distL="0" distR="0" wp14:anchorId="62D0703E" wp14:editId="716EEB4A">
            <wp:extent cx="2400084" cy="2665946"/>
            <wp:effectExtent l="318" t="0" r="952" b="953"/>
            <wp:docPr id="14" name="Imagem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2" cstate="print"/>
                    <a:srcRect l="18674" r="33437"/>
                    <a:stretch/>
                  </pic:blipFill>
                  <pic:spPr bwMode="auto">
                    <a:xfrm rot="5400000">
                      <a:off x="0" y="0"/>
                      <a:ext cx="2426006" cy="2694739"/>
                    </a:xfrm>
                    <a:prstGeom prst="rect">
                      <a:avLst/>
                    </a:prstGeom>
                    <a:ln>
                      <a:noFill/>
                    </a:ln>
                    <a:extLst>
                      <a:ext uri="{53640926-AAD7-44D8-BBD7-CCE9431645EC}">
                        <a14:shadowObscured xmlns:a14="http://schemas.microsoft.com/office/drawing/2010/main"/>
                      </a:ext>
                    </a:extLst>
                  </pic:spPr>
                </pic:pic>
              </a:graphicData>
            </a:graphic>
          </wp:inline>
        </w:drawing>
      </w:r>
    </w:p>
    <w:p w:rsidR="008A3CE2" w:rsidRPr="00D52A24" w:rsidRDefault="008A3CE2" w:rsidP="00F051CB">
      <w:pPr>
        <w:spacing w:before="120" w:after="120"/>
        <w:jc w:val="center"/>
      </w:pPr>
      <w:r w:rsidRPr="00F051CB">
        <w:rPr>
          <w:b/>
        </w:rPr>
        <w:t>Fonte:</w:t>
      </w:r>
      <w:r>
        <w:t xml:space="preserve"> Autor</w:t>
      </w:r>
      <w:r w:rsidR="00DA601B">
        <w:t xml:space="preserve"> (2019)</w:t>
      </w:r>
      <w:r>
        <w:t>.</w:t>
      </w:r>
    </w:p>
    <w:p w:rsidR="00F051CB" w:rsidRDefault="00F051CB" w:rsidP="008A3CE2">
      <w:pPr>
        <w:jc w:val="center"/>
      </w:pPr>
    </w:p>
    <w:p w:rsidR="00F051CB" w:rsidRDefault="00F051CB">
      <w:pPr>
        <w:autoSpaceDE/>
        <w:autoSpaceDN/>
        <w:spacing w:after="200" w:line="276" w:lineRule="auto"/>
        <w:jc w:val="left"/>
      </w:pPr>
      <w:r>
        <w:br w:type="page"/>
      </w:r>
    </w:p>
    <w:p w:rsidR="008A3CE2" w:rsidRPr="00D52A24" w:rsidRDefault="008A3CE2" w:rsidP="00F051CB">
      <w:pPr>
        <w:spacing w:before="120" w:after="120"/>
        <w:jc w:val="center"/>
      </w:pPr>
      <w:r w:rsidRPr="00F051CB">
        <w:rPr>
          <w:b/>
        </w:rPr>
        <w:lastRenderedPageBreak/>
        <w:t xml:space="preserve">Figura </w:t>
      </w:r>
      <w:r w:rsidR="00EE73A7">
        <w:rPr>
          <w:b/>
        </w:rPr>
        <w:t>6</w:t>
      </w:r>
      <w:r w:rsidRPr="00F051CB">
        <w:rPr>
          <w:b/>
        </w:rPr>
        <w:t>:</w:t>
      </w:r>
      <w:r>
        <w:t xml:space="preserve"> Superfície da amostra sem revestimento com zoom de 3000 vezes</w:t>
      </w:r>
      <w:r w:rsidR="00DA601B">
        <w:t>.</w:t>
      </w:r>
    </w:p>
    <w:p w:rsidR="001414FB" w:rsidRPr="003345F9" w:rsidRDefault="001414FB" w:rsidP="00F051CB">
      <w:pPr>
        <w:spacing w:before="120" w:after="120"/>
        <w:jc w:val="center"/>
        <w:rPr>
          <w:rFonts w:cs="Arial"/>
          <w:color w:val="000000" w:themeColor="text1"/>
          <w:sz w:val="24"/>
          <w:szCs w:val="24"/>
        </w:rPr>
      </w:pPr>
      <w:r w:rsidRPr="003345F9">
        <w:rPr>
          <w:rFonts w:cs="Arial"/>
          <w:noProof/>
          <w:color w:val="000000" w:themeColor="text1"/>
          <w:sz w:val="24"/>
          <w:szCs w:val="24"/>
        </w:rPr>
        <w:drawing>
          <wp:inline distT="0" distB="0" distL="0" distR="0" wp14:anchorId="47455DE2" wp14:editId="4B2F8570">
            <wp:extent cx="1800000" cy="180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 revestimen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A3CE2" w:rsidRPr="00D52A24" w:rsidRDefault="008A3CE2" w:rsidP="00F051CB">
      <w:pPr>
        <w:spacing w:before="120" w:after="120"/>
        <w:jc w:val="center"/>
      </w:pPr>
      <w:r w:rsidRPr="00F051CB">
        <w:rPr>
          <w:b/>
        </w:rPr>
        <w:t>Fonte:</w:t>
      </w:r>
      <w:r>
        <w:t xml:space="preserve"> Autor</w:t>
      </w:r>
      <w:r w:rsidR="00DA601B">
        <w:t xml:space="preserve"> (2019)</w:t>
      </w:r>
      <w:r>
        <w:t>.</w:t>
      </w:r>
    </w:p>
    <w:p w:rsidR="001414FB" w:rsidRPr="003345F9" w:rsidRDefault="001414FB" w:rsidP="00684451">
      <w:pPr>
        <w:ind w:firstLine="709"/>
        <w:rPr>
          <w:rFonts w:cs="Arial"/>
          <w:color w:val="000000" w:themeColor="text1"/>
          <w:sz w:val="24"/>
          <w:szCs w:val="24"/>
        </w:rPr>
      </w:pP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 xml:space="preserve">No gráfico do </w:t>
      </w:r>
      <w:r w:rsidR="00DA601B" w:rsidRPr="003345F9">
        <w:rPr>
          <w:rFonts w:cs="Arial"/>
          <w:color w:val="000000" w:themeColor="text1"/>
          <w:sz w:val="24"/>
          <w:szCs w:val="24"/>
        </w:rPr>
        <w:t>EDS (</w:t>
      </w:r>
      <w:r w:rsidRPr="003345F9">
        <w:rPr>
          <w:rFonts w:cs="Arial"/>
          <w:color w:val="000000" w:themeColor="text1"/>
          <w:sz w:val="24"/>
          <w:szCs w:val="24"/>
        </w:rPr>
        <w:t xml:space="preserve">Figura </w:t>
      </w:r>
      <w:r w:rsidR="00EE73A7">
        <w:rPr>
          <w:rFonts w:cs="Arial"/>
          <w:color w:val="000000" w:themeColor="text1"/>
          <w:sz w:val="24"/>
          <w:szCs w:val="24"/>
        </w:rPr>
        <w:t>7</w:t>
      </w:r>
      <w:r w:rsidRPr="003345F9">
        <w:rPr>
          <w:rFonts w:cs="Arial"/>
          <w:color w:val="000000" w:themeColor="text1"/>
          <w:sz w:val="24"/>
          <w:szCs w:val="24"/>
        </w:rPr>
        <w:t>) da amostra sem revestimento mostra a presença predominante do alumínio (Al) e a presença de seus elementos de liga, em especial o magnésio (Mg).</w:t>
      </w:r>
    </w:p>
    <w:p w:rsidR="001414FB" w:rsidRPr="003345F9" w:rsidRDefault="001414FB" w:rsidP="00684451">
      <w:pPr>
        <w:ind w:firstLine="709"/>
        <w:rPr>
          <w:rFonts w:cs="Arial"/>
          <w:color w:val="000000" w:themeColor="text1"/>
          <w:sz w:val="24"/>
          <w:szCs w:val="24"/>
        </w:rPr>
      </w:pPr>
    </w:p>
    <w:p w:rsidR="008A3CE2" w:rsidRPr="00D52A24" w:rsidRDefault="008A3CE2" w:rsidP="00F051CB">
      <w:pPr>
        <w:spacing w:before="120" w:after="120"/>
        <w:jc w:val="center"/>
      </w:pPr>
      <w:r w:rsidRPr="00F051CB">
        <w:rPr>
          <w:b/>
        </w:rPr>
        <w:t xml:space="preserve">Figura </w:t>
      </w:r>
      <w:r w:rsidR="00EE73A7">
        <w:rPr>
          <w:b/>
        </w:rPr>
        <w:t>7</w:t>
      </w:r>
      <w:r w:rsidRPr="00F051CB">
        <w:rPr>
          <w:b/>
        </w:rPr>
        <w:t>:</w:t>
      </w:r>
      <w:r>
        <w:t xml:space="preserve"> Gráfico EDS da amostra sem revestimento</w:t>
      </w:r>
    </w:p>
    <w:p w:rsidR="001414FB" w:rsidRPr="003345F9" w:rsidRDefault="001414FB" w:rsidP="00F051CB">
      <w:pPr>
        <w:spacing w:before="120" w:after="120"/>
        <w:jc w:val="center"/>
        <w:rPr>
          <w:rFonts w:cs="Arial"/>
          <w:color w:val="000000" w:themeColor="text1"/>
          <w:sz w:val="24"/>
          <w:szCs w:val="24"/>
        </w:rPr>
      </w:pPr>
      <w:r w:rsidRPr="003345F9">
        <w:rPr>
          <w:rFonts w:cs="Arial"/>
          <w:noProof/>
          <w:sz w:val="24"/>
          <w:szCs w:val="24"/>
        </w:rPr>
        <w:drawing>
          <wp:inline distT="0" distB="0" distL="0" distR="0" wp14:anchorId="791EE776" wp14:editId="31A2888A">
            <wp:extent cx="3278595" cy="2160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78595" cy="2160000"/>
                    </a:xfrm>
                    <a:prstGeom prst="rect">
                      <a:avLst/>
                    </a:prstGeom>
                    <a:noFill/>
                    <a:ln w="9525">
                      <a:noFill/>
                      <a:miter lim="800000"/>
                      <a:headEnd/>
                      <a:tailEnd/>
                    </a:ln>
                  </pic:spPr>
                </pic:pic>
              </a:graphicData>
            </a:graphic>
          </wp:inline>
        </w:drawing>
      </w:r>
    </w:p>
    <w:p w:rsidR="008A3CE2" w:rsidRPr="00D52A24" w:rsidRDefault="008A3CE2" w:rsidP="00F051CB">
      <w:pPr>
        <w:spacing w:before="120" w:after="120"/>
        <w:jc w:val="center"/>
      </w:pPr>
      <w:r w:rsidRPr="00F051CB">
        <w:rPr>
          <w:b/>
        </w:rPr>
        <w:t>Fonte:</w:t>
      </w:r>
      <w:r>
        <w:t xml:space="preserve"> Autor</w:t>
      </w:r>
      <w:r w:rsidR="00DA601B">
        <w:t xml:space="preserve"> (2019)</w:t>
      </w:r>
      <w:r>
        <w:t>.</w:t>
      </w:r>
    </w:p>
    <w:p w:rsidR="000A6304" w:rsidRPr="003345F9" w:rsidRDefault="000A6304" w:rsidP="00684451">
      <w:pPr>
        <w:ind w:firstLine="709"/>
        <w:jc w:val="left"/>
        <w:rPr>
          <w:rFonts w:cs="Arial"/>
          <w:sz w:val="24"/>
          <w:szCs w:val="24"/>
        </w:rPr>
      </w:pPr>
    </w:p>
    <w:p w:rsidR="00F051CB" w:rsidRDefault="001414FB" w:rsidP="00F051CB">
      <w:pPr>
        <w:ind w:firstLine="709"/>
        <w:jc w:val="left"/>
        <w:rPr>
          <w:rFonts w:cs="Arial"/>
          <w:i/>
          <w:sz w:val="24"/>
          <w:szCs w:val="24"/>
        </w:rPr>
      </w:pPr>
      <w:r w:rsidRPr="003345F9">
        <w:rPr>
          <w:rFonts w:cs="Arial"/>
          <w:b/>
          <w:sz w:val="24"/>
          <w:szCs w:val="24"/>
        </w:rPr>
        <w:t>Amostra N° 1</w:t>
      </w:r>
      <w:r w:rsidR="000A6304" w:rsidRPr="003345F9">
        <w:rPr>
          <w:rFonts w:cs="Arial"/>
          <w:sz w:val="24"/>
          <w:szCs w:val="24"/>
        </w:rPr>
        <w:t>:</w:t>
      </w:r>
      <w:r w:rsidR="000A6304" w:rsidRPr="003345F9">
        <w:rPr>
          <w:rFonts w:cs="Arial"/>
          <w:i/>
          <w:sz w:val="24"/>
          <w:szCs w:val="24"/>
        </w:rPr>
        <w:t xml:space="preserve"> - Corrente: 1 A; - Tensão: 500 a 520 V; - </w:t>
      </w:r>
      <w:r w:rsidRPr="003345F9">
        <w:rPr>
          <w:rFonts w:cs="Arial"/>
          <w:i/>
          <w:sz w:val="24"/>
          <w:szCs w:val="24"/>
        </w:rPr>
        <w:t>Tempo: 900 s</w:t>
      </w:r>
      <w:r w:rsidR="000A6304" w:rsidRPr="003345F9">
        <w:rPr>
          <w:rFonts w:cs="Arial"/>
          <w:i/>
          <w:sz w:val="24"/>
          <w:szCs w:val="24"/>
        </w:rPr>
        <w:t xml:space="preserve">; - </w:t>
      </w:r>
      <w:r w:rsidRPr="003345F9">
        <w:rPr>
          <w:rFonts w:cs="Arial"/>
          <w:i/>
          <w:sz w:val="24"/>
          <w:szCs w:val="24"/>
        </w:rPr>
        <w:t>Distancia: 30 mm</w:t>
      </w:r>
    </w:p>
    <w:p w:rsidR="00F051CB" w:rsidRDefault="00F051CB" w:rsidP="00F051CB">
      <w:pPr>
        <w:ind w:firstLine="709"/>
        <w:jc w:val="left"/>
        <w:rPr>
          <w:rFonts w:cs="Arial"/>
          <w:i/>
          <w:sz w:val="24"/>
          <w:szCs w:val="24"/>
        </w:rPr>
      </w:pPr>
    </w:p>
    <w:p w:rsidR="001414FB" w:rsidRPr="003345F9" w:rsidRDefault="001414FB" w:rsidP="00F051CB">
      <w:pPr>
        <w:ind w:firstLine="709"/>
        <w:jc w:val="left"/>
        <w:rPr>
          <w:rFonts w:cs="Arial"/>
          <w:sz w:val="24"/>
          <w:szCs w:val="24"/>
        </w:rPr>
      </w:pPr>
      <w:r w:rsidRPr="003345F9">
        <w:rPr>
          <w:rFonts w:cs="Arial"/>
          <w:sz w:val="24"/>
          <w:szCs w:val="24"/>
        </w:rPr>
        <w:t xml:space="preserve">A amostra número um (figura </w:t>
      </w:r>
      <w:r w:rsidR="00EE73A7">
        <w:rPr>
          <w:rFonts w:cs="Arial"/>
          <w:sz w:val="24"/>
          <w:szCs w:val="24"/>
        </w:rPr>
        <w:t>8</w:t>
      </w:r>
      <w:r w:rsidRPr="003345F9">
        <w:rPr>
          <w:rFonts w:cs="Arial"/>
          <w:sz w:val="24"/>
          <w:szCs w:val="24"/>
        </w:rPr>
        <w:t xml:space="preserve">) aparenta ter várias fissuras no revestimento, a olho nu o revestimento aparenta estar mais poroso que o feito em menor corrente. Há a presença de pequenos orifícios de onde trincas se iniciam, causadas pela descarga de plasma, que perfuram as camadas de oxido superiores para atingir o alumínio e formar novas camadas. A descarga de plasma acaba por proporcionar o </w:t>
      </w:r>
      <w:r w:rsidRPr="003345F9">
        <w:rPr>
          <w:rFonts w:cs="Arial"/>
          <w:sz w:val="24"/>
          <w:szCs w:val="24"/>
        </w:rPr>
        <w:lastRenderedPageBreak/>
        <w:t>surgimento de trincas superficiais na superfície do revestimento, mais essas trincas não resultam em nenhum problema para as camadas de oxido.</w:t>
      </w:r>
    </w:p>
    <w:p w:rsidR="001414FB" w:rsidRPr="003345F9" w:rsidRDefault="001414FB" w:rsidP="00684451">
      <w:pPr>
        <w:ind w:firstLine="709"/>
        <w:rPr>
          <w:rFonts w:cs="Arial"/>
          <w:sz w:val="24"/>
          <w:szCs w:val="24"/>
        </w:rPr>
      </w:pPr>
      <w:r w:rsidRPr="003345F9">
        <w:rPr>
          <w:rFonts w:cs="Arial"/>
          <w:sz w:val="24"/>
          <w:szCs w:val="24"/>
        </w:rPr>
        <w:t xml:space="preserve"> Pode</w:t>
      </w:r>
      <w:r w:rsidR="00DA601B">
        <w:rPr>
          <w:rFonts w:cs="Arial"/>
          <w:sz w:val="24"/>
          <w:szCs w:val="24"/>
        </w:rPr>
        <w:t>-</w:t>
      </w:r>
      <w:r w:rsidRPr="003345F9">
        <w:rPr>
          <w:rFonts w:cs="Arial"/>
          <w:sz w:val="24"/>
          <w:szCs w:val="24"/>
        </w:rPr>
        <w:t>se também observar manchas em padrões circulares, uma sobrepostas as outras, que são as camadas de oxido de alumínio criada pelo plasma, que em comparação com a amostra dois, são de maior tamanho.</w:t>
      </w:r>
    </w:p>
    <w:p w:rsidR="001414FB" w:rsidRPr="003345F9" w:rsidRDefault="001414FB" w:rsidP="00684451">
      <w:pPr>
        <w:ind w:firstLine="709"/>
        <w:rPr>
          <w:rFonts w:cs="Arial"/>
          <w:sz w:val="24"/>
          <w:szCs w:val="24"/>
        </w:rPr>
      </w:pPr>
      <w:r w:rsidRPr="003345F9">
        <w:rPr>
          <w:rFonts w:cs="Arial"/>
          <w:sz w:val="24"/>
          <w:szCs w:val="24"/>
        </w:rPr>
        <w:t>Em comparação com a imagem tirada após o polimento e antes do revestimento, pode se observar que quaisquer imperfeições superficiais causadas pelas no processo de polimento foram cobertas pelo revestimento.</w:t>
      </w:r>
    </w:p>
    <w:p w:rsidR="008A3CE2" w:rsidRPr="00D52A24" w:rsidRDefault="008A3CE2" w:rsidP="00F051CB">
      <w:pPr>
        <w:spacing w:before="120" w:after="120"/>
        <w:jc w:val="center"/>
      </w:pPr>
      <w:r w:rsidRPr="00F051CB">
        <w:rPr>
          <w:b/>
        </w:rPr>
        <w:t xml:space="preserve">Figura </w:t>
      </w:r>
      <w:r w:rsidR="00EE73A7">
        <w:rPr>
          <w:b/>
        </w:rPr>
        <w:t>8</w:t>
      </w:r>
      <w:r w:rsidRPr="00F051CB">
        <w:rPr>
          <w:b/>
        </w:rPr>
        <w:t>:</w:t>
      </w:r>
      <w:r>
        <w:t xml:space="preserve"> Amostra um com zoom de 3000 vezes.</w:t>
      </w:r>
    </w:p>
    <w:p w:rsidR="001414FB" w:rsidRPr="003345F9" w:rsidRDefault="001414FB" w:rsidP="00F051CB">
      <w:pPr>
        <w:spacing w:before="120" w:after="120"/>
        <w:jc w:val="center"/>
        <w:rPr>
          <w:rFonts w:cs="Arial"/>
          <w:color w:val="000000" w:themeColor="text1"/>
          <w:sz w:val="24"/>
          <w:szCs w:val="24"/>
        </w:rPr>
      </w:pPr>
      <w:r w:rsidRPr="003345F9">
        <w:rPr>
          <w:rFonts w:cs="Arial"/>
          <w:noProof/>
          <w:color w:val="000000" w:themeColor="text1"/>
          <w:sz w:val="24"/>
          <w:szCs w:val="24"/>
        </w:rPr>
        <w:drawing>
          <wp:inline distT="0" distB="0" distL="0" distR="0" wp14:anchorId="435CD48C" wp14:editId="5B52E476">
            <wp:extent cx="2162486" cy="2160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N2-1A-3kx modificada.jpg"/>
                    <pic:cNvPicPr/>
                  </pic:nvPicPr>
                  <pic:blipFill>
                    <a:blip r:embed="rId15" cstate="print">
                      <a:extLst>
                        <a:ext uri="{BEBA8EAE-BF5A-486C-A8C5-ECC9F3942E4B}">
                          <a14:imgProps xmlns:a14="http://schemas.microsoft.com/office/drawing/2010/main">
                            <a14:imgLayer r:embed="rId16">
                              <a14:imgEffect>
                                <a14:sharpenSoften amount="40000"/>
                              </a14:imgEffect>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2162486" cy="2160000"/>
                    </a:xfrm>
                    <a:prstGeom prst="rect">
                      <a:avLst/>
                    </a:prstGeom>
                  </pic:spPr>
                </pic:pic>
              </a:graphicData>
            </a:graphic>
          </wp:inline>
        </w:drawing>
      </w:r>
    </w:p>
    <w:p w:rsidR="008A3CE2" w:rsidRPr="00D52A24" w:rsidRDefault="008A3CE2" w:rsidP="00F051CB">
      <w:pPr>
        <w:spacing w:before="120" w:after="120"/>
        <w:jc w:val="center"/>
      </w:pPr>
      <w:r w:rsidRPr="00F051CB">
        <w:rPr>
          <w:b/>
        </w:rPr>
        <w:t>Fonte:</w:t>
      </w:r>
      <w:r>
        <w:t xml:space="preserve"> Autor</w:t>
      </w:r>
      <w:r w:rsidR="00DA601B">
        <w:t xml:space="preserve"> (2019)</w:t>
      </w:r>
      <w:r>
        <w:t>.</w:t>
      </w:r>
    </w:p>
    <w:p w:rsidR="001414FB" w:rsidRPr="003345F9" w:rsidRDefault="001414FB" w:rsidP="00684451">
      <w:pPr>
        <w:autoSpaceDE/>
        <w:autoSpaceDN/>
        <w:spacing w:after="200" w:line="276" w:lineRule="auto"/>
        <w:ind w:firstLine="709"/>
        <w:jc w:val="left"/>
        <w:rPr>
          <w:rFonts w:cs="Arial"/>
          <w:color w:val="000000" w:themeColor="text1"/>
          <w:sz w:val="24"/>
          <w:szCs w:val="24"/>
        </w:rPr>
      </w:pPr>
      <w:r w:rsidRPr="003345F9">
        <w:rPr>
          <w:rFonts w:cs="Arial"/>
          <w:color w:val="000000" w:themeColor="text1"/>
          <w:sz w:val="24"/>
          <w:szCs w:val="24"/>
        </w:rPr>
        <w:t xml:space="preserve">No gráfico e nas imagens do EDS (Figura </w:t>
      </w:r>
      <w:r w:rsidR="00EE73A7">
        <w:rPr>
          <w:rFonts w:cs="Arial"/>
          <w:color w:val="000000" w:themeColor="text1"/>
          <w:sz w:val="24"/>
          <w:szCs w:val="24"/>
        </w:rPr>
        <w:t>9</w:t>
      </w:r>
      <w:r w:rsidRPr="003345F9">
        <w:rPr>
          <w:rFonts w:cs="Arial"/>
          <w:color w:val="000000" w:themeColor="text1"/>
          <w:sz w:val="24"/>
          <w:szCs w:val="24"/>
        </w:rPr>
        <w:t>) da amostra um, pode se observar uma maior presença de oxigênio (O) e de alumínio (Al) na superfície do material, mostrando que a camada está toda revestida com o oxido de alumínio, condição que era pretendida com o experimento.</w:t>
      </w:r>
    </w:p>
    <w:p w:rsidR="008A3CE2" w:rsidRPr="00D52A24" w:rsidRDefault="008A3CE2" w:rsidP="00F051CB">
      <w:pPr>
        <w:spacing w:before="120" w:after="120"/>
        <w:jc w:val="center"/>
      </w:pPr>
      <w:r w:rsidRPr="00F051CB">
        <w:rPr>
          <w:b/>
        </w:rPr>
        <w:t xml:space="preserve">Figura </w:t>
      </w:r>
      <w:r w:rsidR="00EE73A7">
        <w:rPr>
          <w:b/>
        </w:rPr>
        <w:t>9</w:t>
      </w:r>
      <w:r>
        <w:t xml:space="preserve"> Gráfico do EDS da amostra um.</w:t>
      </w:r>
    </w:p>
    <w:p w:rsidR="001414FB" w:rsidRPr="003345F9" w:rsidRDefault="001414FB" w:rsidP="00F051CB">
      <w:pPr>
        <w:spacing w:before="120" w:after="120"/>
        <w:jc w:val="center"/>
        <w:rPr>
          <w:rFonts w:cs="Arial"/>
          <w:color w:val="000000" w:themeColor="text1"/>
          <w:sz w:val="24"/>
          <w:szCs w:val="24"/>
        </w:rPr>
      </w:pPr>
      <w:r w:rsidRPr="003345F9">
        <w:rPr>
          <w:rFonts w:cs="Arial"/>
          <w:noProof/>
          <w:sz w:val="24"/>
          <w:szCs w:val="24"/>
        </w:rPr>
        <w:drawing>
          <wp:inline distT="0" distB="0" distL="0" distR="0" wp14:anchorId="16136866" wp14:editId="0198C941">
            <wp:extent cx="4525881" cy="2160000"/>
            <wp:effectExtent l="0" t="0" r="825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525881" cy="2160000"/>
                    </a:xfrm>
                    <a:prstGeom prst="rect">
                      <a:avLst/>
                    </a:prstGeom>
                    <a:noFill/>
                    <a:ln w="9525">
                      <a:noFill/>
                      <a:miter lim="800000"/>
                      <a:headEnd/>
                      <a:tailEnd/>
                    </a:ln>
                  </pic:spPr>
                </pic:pic>
              </a:graphicData>
            </a:graphic>
          </wp:inline>
        </w:drawing>
      </w:r>
    </w:p>
    <w:p w:rsidR="008A3CE2" w:rsidRPr="00D52A24" w:rsidRDefault="008A3CE2" w:rsidP="00F051CB">
      <w:pPr>
        <w:spacing w:before="120" w:after="120"/>
        <w:jc w:val="center"/>
      </w:pPr>
      <w:r w:rsidRPr="00F051CB">
        <w:rPr>
          <w:b/>
        </w:rPr>
        <w:t>Fonte:</w:t>
      </w:r>
      <w:r>
        <w:t xml:space="preserve"> Autor</w:t>
      </w:r>
      <w:r w:rsidR="00DA601B">
        <w:t xml:space="preserve"> (2019)</w:t>
      </w:r>
      <w:r>
        <w:t>.</w:t>
      </w:r>
    </w:p>
    <w:p w:rsidR="001414FB" w:rsidRPr="003345F9" w:rsidRDefault="000A6304" w:rsidP="00684451">
      <w:pPr>
        <w:ind w:firstLine="709"/>
        <w:rPr>
          <w:rFonts w:cs="Arial"/>
          <w:sz w:val="24"/>
          <w:szCs w:val="24"/>
        </w:rPr>
      </w:pPr>
      <w:r w:rsidRPr="0087663D">
        <w:rPr>
          <w:rFonts w:cs="Arial"/>
          <w:b/>
          <w:sz w:val="24"/>
          <w:szCs w:val="24"/>
        </w:rPr>
        <w:lastRenderedPageBreak/>
        <w:t>Amostra N° 2:</w:t>
      </w:r>
      <w:r w:rsidRPr="003345F9">
        <w:rPr>
          <w:rFonts w:cs="Arial"/>
          <w:sz w:val="24"/>
          <w:szCs w:val="24"/>
        </w:rPr>
        <w:t xml:space="preserve"> </w:t>
      </w:r>
      <w:r w:rsidRPr="0087663D">
        <w:rPr>
          <w:rFonts w:cs="Arial"/>
          <w:i/>
          <w:sz w:val="24"/>
          <w:szCs w:val="24"/>
        </w:rPr>
        <w:t xml:space="preserve">- </w:t>
      </w:r>
      <w:r w:rsidR="001414FB" w:rsidRPr="0087663D">
        <w:rPr>
          <w:rFonts w:cs="Arial"/>
          <w:i/>
          <w:sz w:val="24"/>
          <w:szCs w:val="24"/>
        </w:rPr>
        <w:t>Tempo: 15 minutos</w:t>
      </w:r>
      <w:r w:rsidRPr="0087663D">
        <w:rPr>
          <w:rFonts w:cs="Arial"/>
          <w:i/>
          <w:sz w:val="24"/>
          <w:szCs w:val="24"/>
        </w:rPr>
        <w:t xml:space="preserve">; - </w:t>
      </w:r>
      <w:r w:rsidR="001414FB" w:rsidRPr="0087663D">
        <w:rPr>
          <w:rFonts w:cs="Arial"/>
          <w:i/>
          <w:sz w:val="24"/>
          <w:szCs w:val="24"/>
        </w:rPr>
        <w:t>Distancia: 30 mm</w:t>
      </w:r>
      <w:r w:rsidRPr="0087663D">
        <w:rPr>
          <w:rFonts w:cs="Arial"/>
          <w:i/>
          <w:sz w:val="24"/>
          <w:szCs w:val="24"/>
        </w:rPr>
        <w:t xml:space="preserve">; - </w:t>
      </w:r>
      <w:r w:rsidR="001414FB" w:rsidRPr="0087663D">
        <w:rPr>
          <w:rFonts w:cs="Arial"/>
          <w:i/>
          <w:sz w:val="24"/>
          <w:szCs w:val="24"/>
        </w:rPr>
        <w:t>Corrente: de 0,236 a 0,015 A</w:t>
      </w:r>
      <w:r w:rsidRPr="0087663D">
        <w:rPr>
          <w:rFonts w:cs="Arial"/>
          <w:i/>
          <w:sz w:val="24"/>
          <w:szCs w:val="24"/>
        </w:rPr>
        <w:t xml:space="preserve">; - </w:t>
      </w:r>
      <w:r w:rsidR="001414FB" w:rsidRPr="0087663D">
        <w:rPr>
          <w:rFonts w:cs="Arial"/>
          <w:i/>
          <w:sz w:val="24"/>
          <w:szCs w:val="24"/>
        </w:rPr>
        <w:t>Tensão: 450 V</w:t>
      </w:r>
    </w:p>
    <w:p w:rsidR="001414FB" w:rsidRPr="003345F9" w:rsidRDefault="001414FB" w:rsidP="00684451">
      <w:pPr>
        <w:ind w:firstLine="709"/>
        <w:rPr>
          <w:rFonts w:cs="Arial"/>
          <w:sz w:val="24"/>
          <w:szCs w:val="24"/>
        </w:rPr>
      </w:pPr>
    </w:p>
    <w:p w:rsidR="004F1B3B" w:rsidRPr="003345F9" w:rsidRDefault="001414FB" w:rsidP="00684451">
      <w:pPr>
        <w:ind w:firstLine="709"/>
        <w:rPr>
          <w:rFonts w:cs="Arial"/>
          <w:sz w:val="24"/>
          <w:szCs w:val="24"/>
        </w:rPr>
      </w:pPr>
      <w:r w:rsidRPr="003345F9">
        <w:rPr>
          <w:rFonts w:cs="Arial"/>
          <w:sz w:val="24"/>
          <w:szCs w:val="24"/>
        </w:rPr>
        <w:t xml:space="preserve">Na amostra número dois (Figura </w:t>
      </w:r>
      <w:r w:rsidR="00EE73A7">
        <w:rPr>
          <w:rFonts w:cs="Arial"/>
          <w:sz w:val="24"/>
          <w:szCs w:val="24"/>
        </w:rPr>
        <w:t>10</w:t>
      </w:r>
      <w:r w:rsidRPr="003345F9">
        <w:rPr>
          <w:rFonts w:cs="Arial"/>
          <w:sz w:val="24"/>
          <w:szCs w:val="24"/>
        </w:rPr>
        <w:t xml:space="preserve">) há a presença de pequenas rachaduras e orifícios, bem menores e em mais quantidade do que comparada com as encontradas na amostra um, feita com corrente de </w:t>
      </w:r>
    </w:p>
    <w:p w:rsidR="001414FB" w:rsidRPr="003345F9" w:rsidRDefault="001414FB" w:rsidP="00684451">
      <w:pPr>
        <w:ind w:firstLine="709"/>
        <w:rPr>
          <w:rFonts w:cs="Arial"/>
          <w:sz w:val="24"/>
          <w:szCs w:val="24"/>
        </w:rPr>
      </w:pPr>
      <w:r w:rsidRPr="003345F9">
        <w:rPr>
          <w:rFonts w:cs="Arial"/>
          <w:sz w:val="24"/>
          <w:szCs w:val="24"/>
        </w:rPr>
        <w:t>1 A. a olho nu a amostra aparenta estar bem uniforme, mais com um revestimento menos intenso do que as amostras feitas com corrente de 1 A. todas as imperfeições na superfície presentes na amostra após o polimento com as lixas também foram totalmente cobertas após o revestimento.</w:t>
      </w:r>
    </w:p>
    <w:p w:rsidR="000A6304" w:rsidRPr="003345F9" w:rsidRDefault="000A6304" w:rsidP="00684451">
      <w:pPr>
        <w:ind w:firstLine="709"/>
        <w:rPr>
          <w:rFonts w:cs="Arial"/>
          <w:color w:val="000000" w:themeColor="text1"/>
          <w:sz w:val="24"/>
          <w:szCs w:val="24"/>
        </w:rPr>
      </w:pPr>
    </w:p>
    <w:p w:rsidR="008A3CE2" w:rsidRPr="00D52A24" w:rsidRDefault="008A3CE2" w:rsidP="00F051CB">
      <w:pPr>
        <w:spacing w:before="120" w:after="120"/>
        <w:jc w:val="center"/>
      </w:pPr>
      <w:r>
        <w:t>Figura 1</w:t>
      </w:r>
      <w:r w:rsidR="00EE73A7">
        <w:t>0</w:t>
      </w:r>
      <w:r>
        <w:t>: Amostra dois com zoom de 3000 vezes.</w:t>
      </w:r>
    </w:p>
    <w:p w:rsidR="001414FB" w:rsidRPr="003345F9" w:rsidRDefault="001414FB" w:rsidP="00F051CB">
      <w:pPr>
        <w:spacing w:before="120" w:after="120"/>
        <w:jc w:val="center"/>
        <w:rPr>
          <w:rFonts w:cs="Arial"/>
          <w:color w:val="000000" w:themeColor="text1"/>
          <w:sz w:val="24"/>
          <w:szCs w:val="24"/>
        </w:rPr>
      </w:pPr>
      <w:r w:rsidRPr="003345F9">
        <w:rPr>
          <w:rFonts w:cs="Arial"/>
          <w:noProof/>
          <w:sz w:val="24"/>
          <w:szCs w:val="24"/>
        </w:rPr>
        <w:drawing>
          <wp:inline distT="0" distB="0" distL="0" distR="0" wp14:anchorId="63931A7E" wp14:editId="1D6C4631">
            <wp:extent cx="2162170" cy="21600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N2-30mm-3kx modificada.tif"/>
                    <pic:cNvPicPr/>
                  </pic:nvPicPr>
                  <pic:blipFill>
                    <a:blip r:embed="rId18" cstate="print">
                      <a:extLst>
                        <a:ext uri="{BEBA8EAE-BF5A-486C-A8C5-ECC9F3942E4B}">
                          <a14:imgProps xmlns:a14="http://schemas.microsoft.com/office/drawing/2010/main">
                            <a14:imgLayer r:embed="rId19">
                              <a14:imgEffect>
                                <a14:sharpenSoften amount="40000"/>
                              </a14:imgEffect>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2162170" cy="2160000"/>
                    </a:xfrm>
                    <a:prstGeom prst="rect">
                      <a:avLst/>
                    </a:prstGeom>
                  </pic:spPr>
                </pic:pic>
              </a:graphicData>
            </a:graphic>
          </wp:inline>
        </w:drawing>
      </w:r>
    </w:p>
    <w:p w:rsidR="008A3CE2" w:rsidRPr="00D52A24" w:rsidRDefault="008A3CE2" w:rsidP="00F051CB">
      <w:pPr>
        <w:spacing w:before="120" w:after="120"/>
        <w:jc w:val="center"/>
      </w:pPr>
      <w:r>
        <w:t>Fonte: Autor</w:t>
      </w:r>
      <w:r w:rsidR="00DA601B">
        <w:t xml:space="preserve"> (2019)</w:t>
      </w:r>
      <w:r>
        <w:t>.</w:t>
      </w:r>
    </w:p>
    <w:p w:rsidR="001414FB" w:rsidRPr="003345F9" w:rsidRDefault="001414FB" w:rsidP="00F051CB">
      <w:pPr>
        <w:spacing w:before="120" w:after="120"/>
        <w:rPr>
          <w:rFonts w:cs="Arial"/>
          <w:color w:val="000000" w:themeColor="text1"/>
          <w:sz w:val="24"/>
          <w:szCs w:val="24"/>
        </w:rPr>
      </w:pP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 xml:space="preserve">No gráfico e imagem do EDS (Figura </w:t>
      </w:r>
      <w:r w:rsidR="00EE73A7">
        <w:rPr>
          <w:rFonts w:cs="Arial"/>
          <w:color w:val="000000" w:themeColor="text1"/>
          <w:sz w:val="24"/>
          <w:szCs w:val="24"/>
        </w:rPr>
        <w:t>11</w:t>
      </w:r>
      <w:r w:rsidRPr="003345F9">
        <w:rPr>
          <w:rFonts w:cs="Arial"/>
          <w:color w:val="000000" w:themeColor="text1"/>
          <w:sz w:val="24"/>
          <w:szCs w:val="24"/>
        </w:rPr>
        <w:t xml:space="preserve">) da amostra Dois, também pode se observar uma maior presença de oxigênio (O) e de alumínio (Al) na superfície do material, mostrando que a camada está toda revestida com o oxido de alumínio, mais em comparação com a amostra um, a quantidade de oxigênio é menor, pois devido ao fato de o oxido de alumínio ser um material cerâmico e sua condutividade elétrica ser baixa, a condução do plasma foi sendo menor conforme as camadas de oxido de alumínio fosse se formando, o que fez com que um número menor de camadas se formasse. Como na amostra um, a corrente foi mantida em 1 A durante todo o experimento, o plasma formou o oxido por mais tempo, deixando um </w:t>
      </w:r>
      <w:r w:rsidR="00DA601B" w:rsidRPr="003345F9">
        <w:rPr>
          <w:rFonts w:cs="Arial"/>
          <w:color w:val="000000" w:themeColor="text1"/>
          <w:sz w:val="24"/>
          <w:szCs w:val="24"/>
        </w:rPr>
        <w:t>número</w:t>
      </w:r>
      <w:r w:rsidRPr="003345F9">
        <w:rPr>
          <w:rFonts w:cs="Arial"/>
          <w:color w:val="000000" w:themeColor="text1"/>
          <w:sz w:val="24"/>
          <w:szCs w:val="24"/>
        </w:rPr>
        <w:t xml:space="preserve"> maior de camadas.</w:t>
      </w:r>
    </w:p>
    <w:p w:rsidR="000A6304" w:rsidRDefault="000A6304" w:rsidP="00684451">
      <w:pPr>
        <w:ind w:firstLine="709"/>
        <w:rPr>
          <w:rFonts w:cs="Arial"/>
          <w:color w:val="000000" w:themeColor="text1"/>
          <w:sz w:val="24"/>
          <w:szCs w:val="24"/>
        </w:rPr>
      </w:pPr>
    </w:p>
    <w:p w:rsidR="00EE73A7" w:rsidRDefault="00EE73A7" w:rsidP="00684451">
      <w:pPr>
        <w:ind w:firstLine="709"/>
        <w:rPr>
          <w:rFonts w:cs="Arial"/>
          <w:color w:val="000000" w:themeColor="text1"/>
          <w:sz w:val="24"/>
          <w:szCs w:val="24"/>
        </w:rPr>
      </w:pPr>
    </w:p>
    <w:p w:rsidR="00EE73A7" w:rsidRDefault="00EE73A7">
      <w:pPr>
        <w:autoSpaceDE/>
        <w:autoSpaceDN/>
        <w:spacing w:after="200" w:line="276" w:lineRule="auto"/>
        <w:jc w:val="left"/>
        <w:rPr>
          <w:rFonts w:cs="Arial"/>
          <w:color w:val="000000" w:themeColor="text1"/>
          <w:sz w:val="24"/>
          <w:szCs w:val="24"/>
        </w:rPr>
      </w:pPr>
      <w:r>
        <w:rPr>
          <w:rFonts w:cs="Arial"/>
          <w:color w:val="000000" w:themeColor="text1"/>
          <w:sz w:val="24"/>
          <w:szCs w:val="24"/>
        </w:rPr>
        <w:br w:type="page"/>
      </w:r>
    </w:p>
    <w:p w:rsidR="008A3CE2" w:rsidRPr="00D52A24" w:rsidRDefault="008A3CE2" w:rsidP="00F051CB">
      <w:pPr>
        <w:spacing w:before="120" w:after="120"/>
        <w:jc w:val="center"/>
      </w:pPr>
      <w:r w:rsidRPr="00F051CB">
        <w:rPr>
          <w:b/>
        </w:rPr>
        <w:lastRenderedPageBreak/>
        <w:t xml:space="preserve">Figura </w:t>
      </w:r>
      <w:r w:rsidR="00EE73A7">
        <w:rPr>
          <w:b/>
        </w:rPr>
        <w:t>11</w:t>
      </w:r>
      <w:r w:rsidRPr="00F051CB">
        <w:rPr>
          <w:b/>
        </w:rPr>
        <w:t>:</w:t>
      </w:r>
      <w:r>
        <w:t xml:space="preserve"> Gráfico do EDS da amostra dois.</w:t>
      </w:r>
    </w:p>
    <w:p w:rsidR="001414FB" w:rsidRPr="003345F9" w:rsidRDefault="001414FB" w:rsidP="00F051CB">
      <w:pPr>
        <w:spacing w:before="120" w:after="120"/>
        <w:jc w:val="center"/>
        <w:rPr>
          <w:rFonts w:cs="Arial"/>
          <w:color w:val="000000" w:themeColor="text1"/>
          <w:sz w:val="24"/>
          <w:szCs w:val="24"/>
        </w:rPr>
      </w:pPr>
      <w:r w:rsidRPr="003345F9">
        <w:rPr>
          <w:rFonts w:cs="Arial"/>
          <w:noProof/>
          <w:sz w:val="24"/>
          <w:szCs w:val="24"/>
        </w:rPr>
        <w:drawing>
          <wp:inline distT="0" distB="0" distL="0" distR="0" wp14:anchorId="5DCD8749" wp14:editId="30CBF248">
            <wp:extent cx="3436297" cy="2160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436297" cy="2160000"/>
                    </a:xfrm>
                    <a:prstGeom prst="rect">
                      <a:avLst/>
                    </a:prstGeom>
                    <a:noFill/>
                    <a:ln w="9525">
                      <a:noFill/>
                      <a:miter lim="800000"/>
                      <a:headEnd/>
                      <a:tailEnd/>
                    </a:ln>
                  </pic:spPr>
                </pic:pic>
              </a:graphicData>
            </a:graphic>
          </wp:inline>
        </w:drawing>
      </w:r>
    </w:p>
    <w:p w:rsidR="008A3CE2" w:rsidRPr="00D52A24" w:rsidRDefault="008A3CE2" w:rsidP="00F051CB">
      <w:pPr>
        <w:spacing w:before="120" w:after="120"/>
        <w:jc w:val="center"/>
      </w:pPr>
      <w:r w:rsidRPr="00F051CB">
        <w:rPr>
          <w:b/>
        </w:rPr>
        <w:t>Fonte:</w:t>
      </w:r>
      <w:r>
        <w:t xml:space="preserve"> Autor</w:t>
      </w:r>
      <w:r w:rsidR="00DA601B">
        <w:t xml:space="preserve"> (2019)</w:t>
      </w:r>
      <w:r>
        <w:t>.</w:t>
      </w:r>
    </w:p>
    <w:p w:rsidR="001414FB" w:rsidRPr="003345F9" w:rsidRDefault="00DA601B" w:rsidP="00684451">
      <w:pPr>
        <w:ind w:firstLine="709"/>
        <w:rPr>
          <w:rFonts w:cs="Arial"/>
          <w:b/>
          <w:i/>
          <w:color w:val="000000" w:themeColor="text1"/>
          <w:sz w:val="24"/>
          <w:szCs w:val="24"/>
        </w:rPr>
      </w:pPr>
      <w:r>
        <w:rPr>
          <w:rFonts w:cs="Arial"/>
          <w:b/>
          <w:i/>
          <w:color w:val="000000" w:themeColor="text1"/>
          <w:sz w:val="24"/>
          <w:szCs w:val="24"/>
        </w:rPr>
        <w:t xml:space="preserve">4 </w:t>
      </w:r>
      <w:r w:rsidR="001414FB" w:rsidRPr="003345F9">
        <w:rPr>
          <w:rFonts w:cs="Arial"/>
          <w:b/>
          <w:i/>
          <w:color w:val="000000" w:themeColor="text1"/>
          <w:sz w:val="24"/>
          <w:szCs w:val="24"/>
        </w:rPr>
        <w:t>Conclusão e considerações finais.</w:t>
      </w:r>
    </w:p>
    <w:p w:rsidR="001414FB" w:rsidRPr="003345F9" w:rsidRDefault="001414FB" w:rsidP="00684451">
      <w:pPr>
        <w:ind w:firstLine="709"/>
        <w:rPr>
          <w:rFonts w:cs="Arial"/>
          <w:color w:val="000000" w:themeColor="text1"/>
          <w:sz w:val="24"/>
          <w:szCs w:val="24"/>
        </w:rPr>
      </w:pPr>
    </w:p>
    <w:p w:rsidR="001414FB" w:rsidRPr="003345F9" w:rsidRDefault="001414FB" w:rsidP="00684451">
      <w:pPr>
        <w:ind w:firstLine="709"/>
        <w:rPr>
          <w:rFonts w:cs="Arial"/>
          <w:color w:val="000000" w:themeColor="text1"/>
          <w:sz w:val="24"/>
          <w:szCs w:val="24"/>
        </w:rPr>
      </w:pPr>
      <w:r w:rsidRPr="003345F9">
        <w:rPr>
          <w:rFonts w:cs="Arial"/>
          <w:color w:val="000000" w:themeColor="text1"/>
          <w:sz w:val="24"/>
          <w:szCs w:val="24"/>
        </w:rPr>
        <w:t>O alumínio AA 5052 H34 possui uma grande disponibilidade para ser ano</w:t>
      </w:r>
      <w:r w:rsidR="006966FF">
        <w:rPr>
          <w:rFonts w:cs="Arial"/>
          <w:color w:val="000000" w:themeColor="text1"/>
          <w:sz w:val="24"/>
          <w:szCs w:val="24"/>
        </w:rPr>
        <w:t>d</w:t>
      </w:r>
      <w:r w:rsidRPr="003345F9">
        <w:rPr>
          <w:rFonts w:cs="Arial"/>
          <w:color w:val="000000" w:themeColor="text1"/>
          <w:sz w:val="24"/>
          <w:szCs w:val="24"/>
        </w:rPr>
        <w:t>i</w:t>
      </w:r>
      <w:r w:rsidR="006966FF">
        <w:rPr>
          <w:rFonts w:cs="Arial"/>
          <w:color w:val="000000" w:themeColor="text1"/>
          <w:sz w:val="24"/>
          <w:szCs w:val="24"/>
        </w:rPr>
        <w:t>s</w:t>
      </w:r>
      <w:r w:rsidRPr="003345F9">
        <w:rPr>
          <w:rFonts w:cs="Arial"/>
          <w:color w:val="000000" w:themeColor="text1"/>
          <w:sz w:val="24"/>
          <w:szCs w:val="24"/>
        </w:rPr>
        <w:t xml:space="preserve">ado através do plasma eletrolítico, mostrando um bom desempenho durante os trabalhos desenvolvidos. Em relação aos parâmetros analisados através do MEV e do EDS, foi percebido que a utilização de uma corrente mais alta (1A) mostrou melhores resultados de revestimento que uma corrente mais baixa. Outros ensaios como </w:t>
      </w:r>
      <w:r w:rsidRPr="003345F9">
        <w:rPr>
          <w:rFonts w:cs="Arial"/>
          <w:sz w:val="24"/>
          <w:szCs w:val="24"/>
        </w:rPr>
        <w:t xml:space="preserve">raio x, FTIR, Raman, ângulo de contato, perfilometria e ensaios de corrosão serão realizados futuramente para a </w:t>
      </w:r>
      <w:r w:rsidR="00DA601B" w:rsidRPr="003345F9">
        <w:rPr>
          <w:rFonts w:cs="Arial"/>
          <w:sz w:val="24"/>
          <w:szCs w:val="24"/>
        </w:rPr>
        <w:t>análise</w:t>
      </w:r>
      <w:r w:rsidRPr="003345F9">
        <w:rPr>
          <w:rFonts w:cs="Arial"/>
          <w:sz w:val="24"/>
          <w:szCs w:val="24"/>
        </w:rPr>
        <w:t xml:space="preserve"> de outros parâmetros. </w:t>
      </w:r>
    </w:p>
    <w:p w:rsidR="004F1B3B" w:rsidRPr="003345F9" w:rsidRDefault="004F1B3B" w:rsidP="00684451">
      <w:pPr>
        <w:pStyle w:val="PargrafodaLista"/>
        <w:ind w:left="360" w:firstLine="709"/>
        <w:rPr>
          <w:rFonts w:ascii="Arial" w:hAnsi="Arial" w:cs="Arial"/>
          <w:b/>
          <w:i/>
          <w:lang w:val="en-US"/>
        </w:rPr>
      </w:pPr>
    </w:p>
    <w:p w:rsidR="001414FB" w:rsidRDefault="00DA601B" w:rsidP="00CC361E">
      <w:pPr>
        <w:pStyle w:val="PargrafodaLista"/>
        <w:ind w:left="0" w:firstLine="709"/>
        <w:rPr>
          <w:rFonts w:ascii="Arial" w:hAnsi="Arial" w:cs="Arial"/>
          <w:b/>
          <w:i/>
          <w:lang w:val="en-US"/>
        </w:rPr>
      </w:pPr>
      <w:r>
        <w:rPr>
          <w:rFonts w:ascii="Arial" w:hAnsi="Arial" w:cs="Arial"/>
          <w:b/>
          <w:i/>
          <w:lang w:val="en-US"/>
        </w:rPr>
        <w:t xml:space="preserve">5 </w:t>
      </w:r>
      <w:r w:rsidRPr="003345F9">
        <w:rPr>
          <w:rFonts w:ascii="Arial" w:hAnsi="Arial" w:cs="Arial"/>
          <w:b/>
          <w:i/>
          <w:lang w:val="en-US"/>
        </w:rPr>
        <w:t>Referências</w:t>
      </w:r>
      <w:r>
        <w:rPr>
          <w:rFonts w:ascii="Arial" w:hAnsi="Arial" w:cs="Arial"/>
          <w:b/>
          <w:i/>
          <w:lang w:val="en-US"/>
        </w:rPr>
        <w:t>.</w:t>
      </w:r>
    </w:p>
    <w:p w:rsidR="003345F9" w:rsidRPr="003345F9" w:rsidRDefault="003345F9" w:rsidP="00CC361E">
      <w:pPr>
        <w:pStyle w:val="PargrafodaLista"/>
        <w:ind w:left="0" w:firstLine="709"/>
        <w:rPr>
          <w:rFonts w:ascii="Arial" w:hAnsi="Arial" w:cs="Arial"/>
          <w:b/>
          <w:i/>
          <w:lang w:val="en-US"/>
        </w:rPr>
      </w:pPr>
    </w:p>
    <w:p w:rsidR="001414FB" w:rsidRPr="003345F9" w:rsidRDefault="001414FB" w:rsidP="003345F9">
      <w:pPr>
        <w:spacing w:before="120" w:after="120"/>
        <w:ind w:firstLine="709"/>
        <w:jc w:val="left"/>
        <w:rPr>
          <w:rFonts w:cs="Arial"/>
          <w:lang w:val="en-US"/>
        </w:rPr>
      </w:pPr>
      <w:r w:rsidRPr="003345F9">
        <w:rPr>
          <w:rFonts w:cs="Arial"/>
          <w:lang w:val="en-US"/>
        </w:rPr>
        <w:t xml:space="preserve">A.L. Yerokhin et al. </w:t>
      </w:r>
      <w:r w:rsidRPr="003345F9">
        <w:rPr>
          <w:rFonts w:cs="Arial"/>
          <w:b/>
          <w:lang w:val="en-US"/>
        </w:rPr>
        <w:t>Plasma electrolysis for surface engineering</w:t>
      </w:r>
      <w:r w:rsidRPr="003345F9">
        <w:rPr>
          <w:rFonts w:cs="Arial"/>
          <w:lang w:val="en-US"/>
        </w:rPr>
        <w:t xml:space="preserve">. </w:t>
      </w:r>
      <w:r w:rsidRPr="003345F9">
        <w:rPr>
          <w:rFonts w:cs="Arial"/>
          <w:bCs/>
          <w:lang w:val="en-US"/>
        </w:rPr>
        <w:t xml:space="preserve">Surface and Coatings Technology 122 </w:t>
      </w:r>
      <w:r w:rsidRPr="003345F9">
        <w:rPr>
          <w:rFonts w:cs="Arial"/>
          <w:lang w:val="en-US"/>
        </w:rPr>
        <w:t>(1999) 73 – 93.</w:t>
      </w:r>
    </w:p>
    <w:p w:rsidR="001414FB" w:rsidRPr="003345F9" w:rsidRDefault="001414FB" w:rsidP="003345F9">
      <w:pPr>
        <w:adjustRightInd w:val="0"/>
        <w:spacing w:before="120" w:after="120"/>
        <w:ind w:firstLine="709"/>
        <w:jc w:val="left"/>
        <w:rPr>
          <w:rFonts w:cs="Arial"/>
          <w:color w:val="000000"/>
        </w:rPr>
      </w:pPr>
      <w:r w:rsidRPr="003345F9">
        <w:rPr>
          <w:rFonts w:cs="Arial"/>
          <w:color w:val="000000"/>
        </w:rPr>
        <w:t>ANTONIO, C. A</w:t>
      </w:r>
      <w:r w:rsidRPr="003345F9">
        <w:rPr>
          <w:rFonts w:cs="Arial"/>
          <w:i/>
          <w:color w:val="000000"/>
        </w:rPr>
        <w:t xml:space="preserve">. </w:t>
      </w:r>
      <w:r w:rsidRPr="003345F9">
        <w:rPr>
          <w:rFonts w:cs="Arial"/>
          <w:b/>
          <w:bCs/>
          <w:color w:val="000000"/>
        </w:rPr>
        <w:t>Deposição de filmes por plasma eletrolítico em ligas de alumínio.</w:t>
      </w:r>
      <w:r w:rsidR="003345F9">
        <w:rPr>
          <w:rFonts w:cs="Arial"/>
          <w:b/>
          <w:bCs/>
          <w:color w:val="000000"/>
        </w:rPr>
        <w:t xml:space="preserve"> </w:t>
      </w:r>
      <w:r w:rsidRPr="003345F9">
        <w:rPr>
          <w:rFonts w:cs="Arial"/>
          <w:color w:val="000000"/>
        </w:rPr>
        <w:t xml:space="preserve">Programa de Pós-graduação em Ciência e Tecnologia de Materiais (POSMAT) Universidade Estadual Paulista (UNESP), 2011 </w:t>
      </w:r>
    </w:p>
    <w:p w:rsidR="00AA5ECB" w:rsidRPr="003345F9" w:rsidRDefault="00382AEF" w:rsidP="003345F9">
      <w:pPr>
        <w:adjustRightInd w:val="0"/>
        <w:spacing w:before="120" w:after="120"/>
        <w:ind w:firstLine="709"/>
        <w:jc w:val="left"/>
        <w:rPr>
          <w:rFonts w:cs="Arial"/>
          <w:color w:val="000000"/>
        </w:rPr>
      </w:pPr>
      <w:r w:rsidRPr="003345F9">
        <w:rPr>
          <w:rFonts w:cs="Arial"/>
          <w:color w:val="000000"/>
        </w:rPr>
        <w:t xml:space="preserve">DEBORAH C. R. </w:t>
      </w:r>
      <w:r w:rsidRPr="003345F9">
        <w:rPr>
          <w:rFonts w:cs="Arial"/>
          <w:b/>
          <w:bCs/>
          <w:color w:val="000000"/>
        </w:rPr>
        <w:t xml:space="preserve">Estudo do comportamento corrosivo da liga de alumínio 5052-H34 anodizada por plasma eletrolítico. </w:t>
      </w:r>
      <w:r w:rsidRPr="003345F9">
        <w:rPr>
          <w:rFonts w:cs="Arial"/>
          <w:color w:val="000000"/>
        </w:rPr>
        <w:t>Relatório científico Processo FAPESP 2014/ 19.768-9,</w:t>
      </w:r>
      <w:r w:rsidRPr="003345F9">
        <w:rPr>
          <w:rFonts w:cs="Arial"/>
          <w:b/>
          <w:bCs/>
          <w:color w:val="000000"/>
        </w:rPr>
        <w:t xml:space="preserve"> </w:t>
      </w:r>
      <w:r w:rsidRPr="003345F9">
        <w:rPr>
          <w:rFonts w:cs="Arial"/>
          <w:color w:val="000000"/>
        </w:rPr>
        <w:t>Faculdade de Tecnologia de Pindamonhangaba, 2017.</w:t>
      </w:r>
    </w:p>
    <w:p w:rsidR="001414FB" w:rsidRPr="003345F9" w:rsidRDefault="001414FB" w:rsidP="003345F9">
      <w:pPr>
        <w:adjustRightInd w:val="0"/>
        <w:spacing w:before="120" w:after="120"/>
        <w:ind w:firstLine="709"/>
        <w:jc w:val="left"/>
        <w:rPr>
          <w:rFonts w:cs="Arial"/>
          <w:color w:val="000000"/>
        </w:rPr>
      </w:pPr>
      <w:r w:rsidRPr="003345F9">
        <w:rPr>
          <w:rFonts w:cs="Arial"/>
          <w:color w:val="000000"/>
        </w:rPr>
        <w:t xml:space="preserve">GONÇALVES, R. A. </w:t>
      </w:r>
      <w:r w:rsidRPr="003345F9">
        <w:rPr>
          <w:rFonts w:cs="Arial"/>
          <w:b/>
          <w:bCs/>
          <w:color w:val="000000"/>
        </w:rPr>
        <w:t>Investigação da Usinabilidade das Ligas de Alumínio da Série 6XXX</w:t>
      </w:r>
      <w:r w:rsidRPr="003345F9">
        <w:rPr>
          <w:rFonts w:cs="Arial"/>
          <w:b/>
          <w:color w:val="000000"/>
        </w:rPr>
        <w:t>.</w:t>
      </w:r>
      <w:r w:rsidRPr="003345F9">
        <w:rPr>
          <w:rFonts w:cs="Arial"/>
          <w:color w:val="000000"/>
        </w:rPr>
        <w:t xml:space="preserve"> 2012. 107 f. Dissertação de Mestrado, Universidade Federal de Uberlândia, Uberlândia. </w:t>
      </w:r>
    </w:p>
    <w:p w:rsidR="001414FB" w:rsidRPr="003345F9" w:rsidRDefault="001414FB" w:rsidP="003345F9">
      <w:pPr>
        <w:adjustRightInd w:val="0"/>
        <w:spacing w:before="120" w:after="120"/>
        <w:ind w:firstLine="709"/>
        <w:jc w:val="left"/>
        <w:rPr>
          <w:rFonts w:cs="Arial"/>
          <w:color w:val="000000"/>
          <w:lang w:val="en-US"/>
        </w:rPr>
      </w:pPr>
      <w:r w:rsidRPr="003345F9">
        <w:rPr>
          <w:rFonts w:cs="Arial"/>
        </w:rPr>
        <w:t xml:space="preserve">L. ZHU </w:t>
      </w:r>
      <w:r w:rsidRPr="003345F9">
        <w:rPr>
          <w:rFonts w:cs="Arial"/>
          <w:i/>
          <w:iCs/>
        </w:rPr>
        <w:t xml:space="preserve">et al. </w:t>
      </w:r>
      <w:r w:rsidRPr="003345F9">
        <w:rPr>
          <w:rFonts w:cs="Arial"/>
          <w:b/>
          <w:lang w:val="en-US"/>
        </w:rPr>
        <w:t>A mechanism for the</w:t>
      </w:r>
      <w:r w:rsidR="003345F9">
        <w:rPr>
          <w:rFonts w:cs="Arial"/>
          <w:b/>
          <w:lang w:val="en-US"/>
        </w:rPr>
        <w:t xml:space="preserve"> </w:t>
      </w:r>
      <w:r w:rsidRPr="003345F9">
        <w:rPr>
          <w:rFonts w:cs="Arial"/>
          <w:b/>
          <w:lang w:val="en-US"/>
        </w:rPr>
        <w:t>growth</w:t>
      </w:r>
      <w:r w:rsidR="003345F9">
        <w:rPr>
          <w:rFonts w:cs="Arial"/>
          <w:b/>
          <w:lang w:val="en-US"/>
        </w:rPr>
        <w:t xml:space="preserve"> </w:t>
      </w:r>
      <w:r w:rsidRPr="003345F9">
        <w:rPr>
          <w:rFonts w:cs="Arial"/>
          <w:b/>
          <w:lang w:val="en-US"/>
        </w:rPr>
        <w:t>of a plasma electrolytic oxide coating</w:t>
      </w:r>
      <w:r w:rsidR="003345F9">
        <w:rPr>
          <w:rFonts w:cs="Arial"/>
          <w:b/>
          <w:lang w:val="en-US"/>
        </w:rPr>
        <w:t xml:space="preserve"> </w:t>
      </w:r>
      <w:r w:rsidRPr="003345F9">
        <w:rPr>
          <w:rFonts w:cs="Arial"/>
          <w:b/>
          <w:lang w:val="en-US"/>
        </w:rPr>
        <w:t>on</w:t>
      </w:r>
      <w:r w:rsidR="003345F9">
        <w:rPr>
          <w:rFonts w:cs="Arial"/>
          <w:b/>
          <w:lang w:val="en-US"/>
        </w:rPr>
        <w:t xml:space="preserve"> </w:t>
      </w:r>
      <w:r w:rsidRPr="003345F9">
        <w:rPr>
          <w:rFonts w:cs="Arial"/>
          <w:b/>
          <w:lang w:val="en-US"/>
        </w:rPr>
        <w:t>Al.</w:t>
      </w:r>
      <w:r w:rsidR="003345F9">
        <w:rPr>
          <w:rFonts w:cs="Arial"/>
          <w:b/>
          <w:lang w:val="en-US"/>
        </w:rPr>
        <w:t xml:space="preserve"> </w:t>
      </w:r>
      <w:r w:rsidRPr="003345F9">
        <w:rPr>
          <w:rFonts w:cs="Arial"/>
          <w:bCs/>
          <w:lang w:val="en-US"/>
        </w:rPr>
        <w:t>Electrochimica</w:t>
      </w:r>
      <w:r w:rsidR="003345F9">
        <w:rPr>
          <w:rFonts w:cs="Arial"/>
          <w:bCs/>
          <w:lang w:val="en-US"/>
        </w:rPr>
        <w:t xml:space="preserve"> </w:t>
      </w:r>
      <w:r w:rsidRPr="003345F9">
        <w:rPr>
          <w:rFonts w:cs="Arial"/>
          <w:bCs/>
          <w:lang w:val="en-US"/>
        </w:rPr>
        <w:t xml:space="preserve">Acta 208 </w:t>
      </w:r>
      <w:r w:rsidRPr="003345F9">
        <w:rPr>
          <w:rFonts w:cs="Arial"/>
          <w:lang w:val="en-US"/>
        </w:rPr>
        <w:t>(2016) 296–303.</w:t>
      </w:r>
    </w:p>
    <w:p w:rsidR="001414FB" w:rsidRPr="003345F9" w:rsidRDefault="001414FB" w:rsidP="003345F9">
      <w:pPr>
        <w:adjustRightInd w:val="0"/>
        <w:spacing w:before="120" w:after="120"/>
        <w:ind w:firstLine="709"/>
        <w:jc w:val="left"/>
        <w:rPr>
          <w:rFonts w:cs="Arial"/>
          <w:lang w:val="en-US"/>
        </w:rPr>
      </w:pPr>
      <w:r w:rsidRPr="003345F9">
        <w:rPr>
          <w:rFonts w:cs="Arial"/>
          <w:lang w:val="en-US"/>
        </w:rPr>
        <w:t xml:space="preserve">P. GUPTA </w:t>
      </w:r>
      <w:r w:rsidRPr="003345F9">
        <w:rPr>
          <w:rFonts w:cs="Arial"/>
          <w:i/>
          <w:iCs/>
          <w:lang w:val="en-US"/>
        </w:rPr>
        <w:t xml:space="preserve">et al. </w:t>
      </w:r>
      <w:r w:rsidRPr="003345F9">
        <w:rPr>
          <w:rFonts w:cs="Arial"/>
          <w:b/>
          <w:lang w:val="en-US"/>
        </w:rPr>
        <w:t>Electrolytic plasma technology: Science and</w:t>
      </w:r>
      <w:r w:rsidR="003345F9">
        <w:rPr>
          <w:rFonts w:cs="Arial"/>
          <w:b/>
          <w:lang w:val="en-US"/>
        </w:rPr>
        <w:t xml:space="preserve"> </w:t>
      </w:r>
      <w:r w:rsidRPr="003345F9">
        <w:rPr>
          <w:rFonts w:cs="Arial"/>
          <w:b/>
          <w:lang w:val="en-US"/>
        </w:rPr>
        <w:t>engineering—An overview.</w:t>
      </w:r>
      <w:r w:rsidR="003345F9">
        <w:rPr>
          <w:rFonts w:cs="Arial"/>
          <w:b/>
          <w:lang w:val="en-US"/>
        </w:rPr>
        <w:t xml:space="preserve"> </w:t>
      </w:r>
      <w:r w:rsidRPr="003345F9">
        <w:rPr>
          <w:rFonts w:cs="Arial"/>
          <w:bCs/>
          <w:lang w:val="en-US"/>
        </w:rPr>
        <w:t>Surface</w:t>
      </w:r>
      <w:r w:rsidR="003345F9">
        <w:rPr>
          <w:rFonts w:cs="Arial"/>
          <w:bCs/>
          <w:lang w:val="en-US"/>
        </w:rPr>
        <w:t xml:space="preserve"> </w:t>
      </w:r>
      <w:r w:rsidRPr="003345F9">
        <w:rPr>
          <w:rFonts w:cs="Arial"/>
          <w:bCs/>
          <w:lang w:val="en-US"/>
        </w:rPr>
        <w:t>&amp;</w:t>
      </w:r>
      <w:r w:rsidR="003345F9">
        <w:rPr>
          <w:rFonts w:cs="Arial"/>
          <w:bCs/>
          <w:lang w:val="en-US"/>
        </w:rPr>
        <w:t xml:space="preserve"> </w:t>
      </w:r>
      <w:r w:rsidRPr="003345F9">
        <w:rPr>
          <w:rFonts w:cs="Arial"/>
          <w:bCs/>
          <w:lang w:val="en-US"/>
        </w:rPr>
        <w:t xml:space="preserve">Coatings Technology 201 </w:t>
      </w:r>
      <w:r w:rsidRPr="003345F9">
        <w:rPr>
          <w:rFonts w:cs="Arial"/>
          <w:lang w:val="en-US"/>
        </w:rPr>
        <w:t>(2007) 8746–8760.</w:t>
      </w:r>
    </w:p>
    <w:sectPr w:rsidR="001414FB" w:rsidRPr="003345F9" w:rsidSect="00696317">
      <w:headerReference w:type="default" r:id="rId21"/>
      <w:footerReference w:type="even" r:id="rId22"/>
      <w:footerReference w:type="default" r:id="rId23"/>
      <w:headerReference w:type="first" r:id="rId24"/>
      <w:footerReference w:type="first" r:id="rId25"/>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F02" w:rsidRDefault="00276F02">
      <w:r>
        <w:separator/>
      </w:r>
    </w:p>
  </w:endnote>
  <w:endnote w:type="continuationSeparator" w:id="0">
    <w:p w:rsidR="00276F02" w:rsidRDefault="0027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276F0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F02" w:rsidRDefault="00276F02">
      <w:r>
        <w:separator/>
      </w:r>
    </w:p>
  </w:footnote>
  <w:footnote w:type="continuationSeparator" w:id="0">
    <w:p w:rsidR="00276F02" w:rsidRDefault="00276F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276F02" w:rsidP="00447739">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52BF3606"/>
    <w:multiLevelType w:val="multilevel"/>
    <w:tmpl w:val="4B2676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53965CC"/>
    <w:multiLevelType w:val="hybridMultilevel"/>
    <w:tmpl w:val="F9C22692"/>
    <w:lvl w:ilvl="0" w:tplc="2080516C">
      <w:start w:val="1"/>
      <w:numFmt w:val="bullet"/>
      <w:lvlText w:val="•"/>
      <w:lvlJc w:val="left"/>
      <w:pPr>
        <w:tabs>
          <w:tab w:val="num" w:pos="720"/>
        </w:tabs>
        <w:ind w:left="720" w:hanging="360"/>
      </w:pPr>
      <w:rPr>
        <w:rFonts w:ascii="Arial" w:hAnsi="Arial" w:hint="default"/>
      </w:rPr>
    </w:lvl>
    <w:lvl w:ilvl="1" w:tplc="33F0F3FA" w:tentative="1">
      <w:start w:val="1"/>
      <w:numFmt w:val="bullet"/>
      <w:lvlText w:val="•"/>
      <w:lvlJc w:val="left"/>
      <w:pPr>
        <w:tabs>
          <w:tab w:val="num" w:pos="1440"/>
        </w:tabs>
        <w:ind w:left="1440" w:hanging="360"/>
      </w:pPr>
      <w:rPr>
        <w:rFonts w:ascii="Arial" w:hAnsi="Arial" w:hint="default"/>
      </w:rPr>
    </w:lvl>
    <w:lvl w:ilvl="2" w:tplc="6C6A782A" w:tentative="1">
      <w:start w:val="1"/>
      <w:numFmt w:val="bullet"/>
      <w:lvlText w:val="•"/>
      <w:lvlJc w:val="left"/>
      <w:pPr>
        <w:tabs>
          <w:tab w:val="num" w:pos="2160"/>
        </w:tabs>
        <w:ind w:left="2160" w:hanging="360"/>
      </w:pPr>
      <w:rPr>
        <w:rFonts w:ascii="Arial" w:hAnsi="Arial" w:hint="default"/>
      </w:rPr>
    </w:lvl>
    <w:lvl w:ilvl="3" w:tplc="55C6FC7E" w:tentative="1">
      <w:start w:val="1"/>
      <w:numFmt w:val="bullet"/>
      <w:lvlText w:val="•"/>
      <w:lvlJc w:val="left"/>
      <w:pPr>
        <w:tabs>
          <w:tab w:val="num" w:pos="2880"/>
        </w:tabs>
        <w:ind w:left="2880" w:hanging="360"/>
      </w:pPr>
      <w:rPr>
        <w:rFonts w:ascii="Arial" w:hAnsi="Arial" w:hint="default"/>
      </w:rPr>
    </w:lvl>
    <w:lvl w:ilvl="4" w:tplc="096607EE" w:tentative="1">
      <w:start w:val="1"/>
      <w:numFmt w:val="bullet"/>
      <w:lvlText w:val="•"/>
      <w:lvlJc w:val="left"/>
      <w:pPr>
        <w:tabs>
          <w:tab w:val="num" w:pos="3600"/>
        </w:tabs>
        <w:ind w:left="3600" w:hanging="360"/>
      </w:pPr>
      <w:rPr>
        <w:rFonts w:ascii="Arial" w:hAnsi="Arial" w:hint="default"/>
      </w:rPr>
    </w:lvl>
    <w:lvl w:ilvl="5" w:tplc="9DBCDC88" w:tentative="1">
      <w:start w:val="1"/>
      <w:numFmt w:val="bullet"/>
      <w:lvlText w:val="•"/>
      <w:lvlJc w:val="left"/>
      <w:pPr>
        <w:tabs>
          <w:tab w:val="num" w:pos="4320"/>
        </w:tabs>
        <w:ind w:left="4320" w:hanging="360"/>
      </w:pPr>
      <w:rPr>
        <w:rFonts w:ascii="Arial" w:hAnsi="Arial" w:hint="default"/>
      </w:rPr>
    </w:lvl>
    <w:lvl w:ilvl="6" w:tplc="EB223EB6" w:tentative="1">
      <w:start w:val="1"/>
      <w:numFmt w:val="bullet"/>
      <w:lvlText w:val="•"/>
      <w:lvlJc w:val="left"/>
      <w:pPr>
        <w:tabs>
          <w:tab w:val="num" w:pos="5040"/>
        </w:tabs>
        <w:ind w:left="5040" w:hanging="360"/>
      </w:pPr>
      <w:rPr>
        <w:rFonts w:ascii="Arial" w:hAnsi="Arial" w:hint="default"/>
      </w:rPr>
    </w:lvl>
    <w:lvl w:ilvl="7" w:tplc="5802B48A" w:tentative="1">
      <w:start w:val="1"/>
      <w:numFmt w:val="bullet"/>
      <w:lvlText w:val="•"/>
      <w:lvlJc w:val="left"/>
      <w:pPr>
        <w:tabs>
          <w:tab w:val="num" w:pos="5760"/>
        </w:tabs>
        <w:ind w:left="5760" w:hanging="360"/>
      </w:pPr>
      <w:rPr>
        <w:rFonts w:ascii="Arial" w:hAnsi="Arial" w:hint="default"/>
      </w:rPr>
    </w:lvl>
    <w:lvl w:ilvl="8" w:tplc="A1387BD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B79"/>
    <w:rsid w:val="000846E4"/>
    <w:rsid w:val="000A6304"/>
    <w:rsid w:val="000C3153"/>
    <w:rsid w:val="000E0DE7"/>
    <w:rsid w:val="001414FB"/>
    <w:rsid w:val="00155CEF"/>
    <w:rsid w:val="001E428C"/>
    <w:rsid w:val="00276F02"/>
    <w:rsid w:val="00292221"/>
    <w:rsid w:val="003345F9"/>
    <w:rsid w:val="00382AEF"/>
    <w:rsid w:val="00424E7D"/>
    <w:rsid w:val="004F1B3B"/>
    <w:rsid w:val="00565168"/>
    <w:rsid w:val="00596B11"/>
    <w:rsid w:val="00684451"/>
    <w:rsid w:val="0068594A"/>
    <w:rsid w:val="00686B79"/>
    <w:rsid w:val="006966FF"/>
    <w:rsid w:val="0082067A"/>
    <w:rsid w:val="00841DBD"/>
    <w:rsid w:val="0087663D"/>
    <w:rsid w:val="008A26F5"/>
    <w:rsid w:val="008A3CE2"/>
    <w:rsid w:val="00934EB1"/>
    <w:rsid w:val="009C3828"/>
    <w:rsid w:val="009F7383"/>
    <w:rsid w:val="00AA5ECB"/>
    <w:rsid w:val="00BB349D"/>
    <w:rsid w:val="00C13EAD"/>
    <w:rsid w:val="00CC361E"/>
    <w:rsid w:val="00D42144"/>
    <w:rsid w:val="00D544B4"/>
    <w:rsid w:val="00DA601B"/>
    <w:rsid w:val="00E218E7"/>
    <w:rsid w:val="00E957FE"/>
    <w:rsid w:val="00EE73A7"/>
    <w:rsid w:val="00F051CB"/>
    <w:rsid w:val="00F22FA3"/>
    <w:rsid w:val="00FB5679"/>
    <w:rsid w:val="00FC3D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A4B4E"/>
  <w15:docId w15:val="{C23A9B09-3C9E-4E34-8966-79D2BEFA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Normal1">
    <w:name w:val="Normal1"/>
    <w:rsid w:val="001414FB"/>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pt-PT"/>
    </w:rPr>
  </w:style>
  <w:style w:type="character" w:customStyle="1" w:styleId="Hyperlink0">
    <w:name w:val="Hyperlink.0"/>
    <w:basedOn w:val="Fontepargpadro"/>
    <w:rsid w:val="001414FB"/>
    <w:rPr>
      <w:rFonts w:ascii="Calibri" w:eastAsia="Calibri" w:hAnsi="Calibri" w:cs="Calibri"/>
      <w:color w:val="0000FF"/>
      <w:u w:val="single" w:color="000000"/>
    </w:rPr>
  </w:style>
  <w:style w:type="paragraph" w:styleId="PargrafodaLista">
    <w:name w:val="List Paragraph"/>
    <w:basedOn w:val="Normal"/>
    <w:uiPriority w:val="34"/>
    <w:qFormat/>
    <w:rsid w:val="001414FB"/>
    <w:pPr>
      <w:autoSpaceDE/>
      <w:autoSpaceDN/>
      <w:ind w:left="720"/>
      <w:contextualSpacing/>
      <w:jc w:val="left"/>
    </w:pPr>
    <w:rPr>
      <w:rFonts w:ascii="Times New Roman" w:eastAsia="Arial Unicode MS" w:hAnsi="Times New Roman"/>
      <w:sz w:val="24"/>
      <w:szCs w:val="24"/>
    </w:rPr>
  </w:style>
  <w:style w:type="paragraph" w:customStyle="1" w:styleId="capattulo">
    <w:name w:val="capa título"/>
    <w:next w:val="Normal"/>
    <w:rsid w:val="001414FB"/>
    <w:pPr>
      <w:spacing w:after="240" w:line="360" w:lineRule="auto"/>
      <w:jc w:val="center"/>
    </w:pPr>
    <w:rPr>
      <w:rFonts w:ascii="Arial" w:eastAsia="Times New Roman" w:hAnsi="Arial" w:cs="Times New Roman"/>
      <w:b/>
      <w:bCs/>
      <w:caps/>
      <w:sz w:val="36"/>
      <w:szCs w:val="20"/>
      <w:lang w:eastAsia="pt-BR"/>
    </w:rPr>
  </w:style>
  <w:style w:type="paragraph" w:styleId="Pr-formataoHTML">
    <w:name w:val="HTML Preformatted"/>
    <w:basedOn w:val="Normal"/>
    <w:link w:val="Pr-formataoHTMLChar"/>
    <w:uiPriority w:val="99"/>
    <w:unhideWhenUsed/>
    <w:rsid w:val="00141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eastAsia="Times New Roman" w:hAnsi="Courier New" w:cs="Courier New"/>
    </w:rPr>
  </w:style>
  <w:style w:type="character" w:customStyle="1" w:styleId="Pr-formataoHTMLChar">
    <w:name w:val="Pré-formatação HTML Char"/>
    <w:basedOn w:val="Fontepargpadro"/>
    <w:link w:val="Pr-formataoHTML"/>
    <w:uiPriority w:val="99"/>
    <w:rsid w:val="001414FB"/>
    <w:rPr>
      <w:rFonts w:ascii="Courier New" w:eastAsia="Times New Roman" w:hAnsi="Courier New" w:cs="Courier New"/>
      <w:sz w:val="20"/>
      <w:szCs w:val="20"/>
      <w:lang w:eastAsia="pt-BR"/>
    </w:rPr>
  </w:style>
  <w:style w:type="character" w:customStyle="1" w:styleId="bidi">
    <w:name w:val="bidi"/>
    <w:basedOn w:val="Fontepargpadro"/>
    <w:rsid w:val="001414FB"/>
  </w:style>
  <w:style w:type="paragraph" w:customStyle="1" w:styleId="Default">
    <w:name w:val="Default"/>
    <w:rsid w:val="001414FB"/>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Corpodetexto">
    <w:name w:val="Body Text"/>
    <w:basedOn w:val="Normal"/>
    <w:link w:val="CorpodetextoChar"/>
    <w:rsid w:val="001414FB"/>
    <w:pPr>
      <w:autoSpaceDE/>
      <w:autoSpaceDN/>
      <w:spacing w:after="120"/>
      <w:jc w:val="left"/>
    </w:pPr>
    <w:rPr>
      <w:rFonts w:ascii="Times New Roman" w:eastAsia="Times New Roman" w:hAnsi="Times New Roman"/>
      <w:sz w:val="24"/>
      <w:szCs w:val="24"/>
      <w:lang w:val="pt-PT"/>
    </w:rPr>
  </w:style>
  <w:style w:type="character" w:customStyle="1" w:styleId="CorpodetextoChar">
    <w:name w:val="Corpo de texto Char"/>
    <w:basedOn w:val="Fontepargpadro"/>
    <w:link w:val="Corpodetexto"/>
    <w:rsid w:val="001414FB"/>
    <w:rPr>
      <w:rFonts w:ascii="Times New Roman" w:eastAsia="Times New Roman" w:hAnsi="Times New Roman" w:cs="Times New Roman"/>
      <w:sz w:val="24"/>
      <w:szCs w:val="24"/>
      <w:lang w:val="pt-PT" w:eastAsia="pt-BR"/>
    </w:rPr>
  </w:style>
  <w:style w:type="table" w:styleId="Tabelacomgrade">
    <w:name w:val="Table Grid"/>
    <w:basedOn w:val="Tabelanormal"/>
    <w:rsid w:val="001414F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5293">
      <w:bodyDiv w:val="1"/>
      <w:marLeft w:val="0"/>
      <w:marRight w:val="0"/>
      <w:marTop w:val="0"/>
      <w:marBottom w:val="0"/>
      <w:divBdr>
        <w:top w:val="none" w:sz="0" w:space="0" w:color="auto"/>
        <w:left w:val="none" w:sz="0" w:space="0" w:color="auto"/>
        <w:bottom w:val="none" w:sz="0" w:space="0" w:color="auto"/>
        <w:right w:val="none" w:sz="0" w:space="0" w:color="auto"/>
      </w:divBdr>
      <w:divsChild>
        <w:div w:id="851530801">
          <w:marLeft w:val="0"/>
          <w:marRight w:val="0"/>
          <w:marTop w:val="0"/>
          <w:marBottom w:val="0"/>
          <w:divBdr>
            <w:top w:val="none" w:sz="0" w:space="0" w:color="auto"/>
            <w:left w:val="none" w:sz="0" w:space="0" w:color="auto"/>
            <w:bottom w:val="none" w:sz="0" w:space="0" w:color="auto"/>
            <w:right w:val="none" w:sz="0" w:space="0" w:color="auto"/>
          </w:divBdr>
        </w:div>
      </w:divsChild>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283081030">
      <w:bodyDiv w:val="1"/>
      <w:marLeft w:val="0"/>
      <w:marRight w:val="0"/>
      <w:marTop w:val="0"/>
      <w:marBottom w:val="0"/>
      <w:divBdr>
        <w:top w:val="none" w:sz="0" w:space="0" w:color="auto"/>
        <w:left w:val="none" w:sz="0" w:space="0" w:color="auto"/>
        <w:bottom w:val="none" w:sz="0" w:space="0" w:color="auto"/>
        <w:right w:val="none" w:sz="0" w:space="0" w:color="auto"/>
      </w:divBdr>
      <w:divsChild>
        <w:div w:id="1875733048">
          <w:marLeft w:val="0"/>
          <w:marRight w:val="0"/>
          <w:marTop w:val="0"/>
          <w:marBottom w:val="0"/>
          <w:divBdr>
            <w:top w:val="none" w:sz="0" w:space="0" w:color="auto"/>
            <w:left w:val="none" w:sz="0" w:space="0" w:color="auto"/>
            <w:bottom w:val="none" w:sz="0" w:space="0" w:color="auto"/>
            <w:right w:val="none" w:sz="0" w:space="0" w:color="auto"/>
          </w:divBdr>
        </w:div>
      </w:divsChild>
    </w:div>
    <w:div w:id="356009911">
      <w:bodyDiv w:val="1"/>
      <w:marLeft w:val="0"/>
      <w:marRight w:val="0"/>
      <w:marTop w:val="0"/>
      <w:marBottom w:val="0"/>
      <w:divBdr>
        <w:top w:val="none" w:sz="0" w:space="0" w:color="auto"/>
        <w:left w:val="none" w:sz="0" w:space="0" w:color="auto"/>
        <w:bottom w:val="none" w:sz="0" w:space="0" w:color="auto"/>
        <w:right w:val="none" w:sz="0" w:space="0" w:color="auto"/>
      </w:divBdr>
      <w:divsChild>
        <w:div w:id="206534301">
          <w:marLeft w:val="0"/>
          <w:marRight w:val="0"/>
          <w:marTop w:val="0"/>
          <w:marBottom w:val="0"/>
          <w:divBdr>
            <w:top w:val="none" w:sz="0" w:space="0" w:color="auto"/>
            <w:left w:val="none" w:sz="0" w:space="0" w:color="auto"/>
            <w:bottom w:val="none" w:sz="0" w:space="0" w:color="auto"/>
            <w:right w:val="none" w:sz="0" w:space="0" w:color="auto"/>
          </w:divBdr>
        </w:div>
      </w:divsChild>
    </w:div>
    <w:div w:id="188968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F2A54-3C7A-4F44-B54A-19DF27FE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2071</Words>
  <Characters>11185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I3_11</dc:creator>
  <cp:lastModifiedBy>HP Inc.</cp:lastModifiedBy>
  <cp:revision>4</cp:revision>
  <dcterms:created xsi:type="dcterms:W3CDTF">2019-11-07T03:33:00Z</dcterms:created>
  <dcterms:modified xsi:type="dcterms:W3CDTF">2019-11-07T04:14:00Z</dcterms:modified>
</cp:coreProperties>
</file>