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B79" w:rsidRPr="00696317" w:rsidRDefault="00B82930" w:rsidP="00B82930">
      <w:pPr>
        <w:pStyle w:val="Ttulo"/>
      </w:pPr>
      <w:bookmarkStart w:id="0" w:name="_Toc3626291"/>
      <w:r>
        <w:rPr>
          <w:rFonts w:eastAsia="Arial Unicode MS"/>
        </w:rPr>
        <w:t>Avaliação da usabilidade do atual sistema de encaixe das lâmpadas residências tipo E27</w:t>
      </w:r>
    </w:p>
    <w:p w:rsidR="00686B79" w:rsidRPr="007C401F" w:rsidRDefault="00686B79" w:rsidP="00686B79">
      <w:pPr>
        <w:pStyle w:val="FPCNomedoAutor"/>
        <w:spacing w:before="0" w:after="0"/>
        <w:jc w:val="left"/>
        <w:rPr>
          <w:rFonts w:ascii="Times New Roman" w:hAnsi="Times New Roman"/>
          <w:spacing w:val="-2"/>
          <w:sz w:val="22"/>
          <w:lang w:val="pt-PT"/>
        </w:rPr>
      </w:pPr>
    </w:p>
    <w:p w:rsidR="00686B79" w:rsidRDefault="00686B79" w:rsidP="00686B79">
      <w:pPr>
        <w:rPr>
          <w:rStyle w:val="Forte"/>
        </w:rPr>
      </w:pPr>
      <w:r w:rsidRPr="007669DE">
        <w:rPr>
          <w:rStyle w:val="Forte"/>
        </w:rPr>
        <w:t xml:space="preserve">Resumo </w:t>
      </w:r>
    </w:p>
    <w:p w:rsidR="00686B79" w:rsidRPr="00316741" w:rsidRDefault="00316741" w:rsidP="00686B79">
      <w:pPr>
        <w:rPr>
          <w:rStyle w:val="Forte"/>
        </w:rPr>
      </w:pPr>
      <w:r w:rsidRPr="00316741">
        <w:rPr>
          <w:rStyle w:val="Forte"/>
          <w:b w:val="0"/>
        </w:rPr>
        <w:t>O objetivo deste trabalho foi avaliar a usabilidade do encaixe de lâmpada atual, com o intuito de analisar os desconfortos causados</w:t>
      </w:r>
      <w:r>
        <w:rPr>
          <w:rStyle w:val="Forte"/>
          <w:b w:val="0"/>
        </w:rPr>
        <w:t xml:space="preserve"> ao utilizar o produto</w:t>
      </w:r>
      <w:r w:rsidR="00A73471">
        <w:rPr>
          <w:noProof/>
        </w:rPr>
        <w:t>. Foi possí</w:t>
      </w:r>
      <w:r>
        <w:rPr>
          <w:noProof/>
        </w:rPr>
        <w:t>vel perceber,</w:t>
      </w:r>
      <w:r w:rsidRPr="00316741">
        <w:rPr>
          <w:noProof/>
        </w:rPr>
        <w:t xml:space="preserve"> que alguns usuários possuem receio ao trocar a lâmpada</w:t>
      </w:r>
      <w:r w:rsidR="00A73471">
        <w:rPr>
          <w:noProof/>
        </w:rPr>
        <w:t>. A</w:t>
      </w:r>
      <w:r>
        <w:rPr>
          <w:noProof/>
        </w:rPr>
        <w:t>pós realizada a pes</w:t>
      </w:r>
      <w:r w:rsidR="00A73471">
        <w:rPr>
          <w:noProof/>
        </w:rPr>
        <w:t>quisa pode-se perceber a importâ</w:t>
      </w:r>
      <w:r>
        <w:rPr>
          <w:noProof/>
        </w:rPr>
        <w:t>ncia de aplicar a avaliação. Para isso</w:t>
      </w:r>
      <w:r w:rsidR="00A73471">
        <w:rPr>
          <w:noProof/>
        </w:rPr>
        <w:t>, o trabalho considerou tópicos no referencial te</w:t>
      </w:r>
      <w:r>
        <w:rPr>
          <w:noProof/>
        </w:rPr>
        <w:t>órico</w:t>
      </w:r>
      <w:r w:rsidR="00A73471">
        <w:rPr>
          <w:noProof/>
        </w:rPr>
        <w:t xml:space="preserve">, permitiu realizar os </w:t>
      </w:r>
      <w:r>
        <w:t>estudos sobre design universal com a intenção de compreender as diferentes necessidades do usuário</w:t>
      </w:r>
      <w:r>
        <w:rPr>
          <w:noProof/>
        </w:rPr>
        <w:t xml:space="preserve">. </w:t>
      </w:r>
      <w:r w:rsidR="00A73471" w:rsidRPr="00A73471">
        <w:rPr>
          <w:noProof/>
        </w:rPr>
        <w:t>O método empregou a aplicação de questionário e a realização da análise da tarefa para verificar os problemas relacionados ao produto. Como resultado, até o momento, percebeu-se que existe um temor natural das pessoas quando a atividade envolve a troca de lâmpadas, seja pelo risco de queda, pela proximidade com a eletricidade, bem como pela fragilidade das lâmpadas e os possíveis cortes que se pode sofrer em decorrência da quebra.</w:t>
      </w:r>
    </w:p>
    <w:p w:rsidR="00686B79" w:rsidRPr="00277A49" w:rsidRDefault="00686B79" w:rsidP="00686B79">
      <w:pPr>
        <w:pStyle w:val="FPCTextonormal"/>
        <w:spacing w:before="0" w:after="0"/>
        <w:rPr>
          <w:rFonts w:ascii="Times New Roman" w:hAnsi="Times New Roman"/>
          <w:sz w:val="20"/>
          <w:szCs w:val="20"/>
        </w:rPr>
      </w:pPr>
    </w:p>
    <w:p w:rsidR="00686B79" w:rsidRPr="00277A49" w:rsidRDefault="00686B79" w:rsidP="00686B79">
      <w:pPr>
        <w:rPr>
          <w:lang w:val="pt-PT" w:eastAsia="ja-JP"/>
        </w:rPr>
      </w:pPr>
      <w:r w:rsidRPr="00277A49">
        <w:rPr>
          <w:b/>
          <w:lang w:val="pt-PT" w:eastAsia="ja-JP"/>
        </w:rPr>
        <w:t>Palavras-chave:</w:t>
      </w:r>
      <w:r w:rsidR="00A73471">
        <w:rPr>
          <w:lang w:val="pt-PT" w:eastAsia="ja-JP"/>
        </w:rPr>
        <w:t xml:space="preserve"> </w:t>
      </w:r>
      <w:r w:rsidR="00A73471">
        <w:rPr>
          <w:lang w:val="pt-PT"/>
        </w:rPr>
        <w:t>Anális</w:t>
      </w:r>
      <w:r w:rsidR="00FD53F9">
        <w:rPr>
          <w:lang w:val="pt-PT"/>
        </w:rPr>
        <w:t>e da Tarefa; Segurança; Soquete;</w:t>
      </w:r>
      <w:r w:rsidR="00A73471">
        <w:rPr>
          <w:lang w:val="pt-PT"/>
        </w:rPr>
        <w:t xml:space="preserve"> Design Universal.</w:t>
      </w:r>
    </w:p>
    <w:p w:rsidR="00686B79" w:rsidRPr="00277A49" w:rsidRDefault="00686B79" w:rsidP="00686B79">
      <w:pPr>
        <w:pStyle w:val="FPCTextonormal"/>
        <w:spacing w:before="0" w:after="0"/>
        <w:rPr>
          <w:rFonts w:ascii="Times New Roman" w:hAnsi="Times New Roman"/>
          <w:sz w:val="20"/>
          <w:szCs w:val="20"/>
          <w:lang w:val="pt-PT" w:eastAsia="ja-JP"/>
        </w:rPr>
      </w:pPr>
    </w:p>
    <w:p w:rsidR="00686B79" w:rsidRPr="00277A49" w:rsidRDefault="00686B79" w:rsidP="00686B79">
      <w:pPr>
        <w:pStyle w:val="FPCTextonormal"/>
        <w:spacing w:before="0" w:after="0"/>
        <w:rPr>
          <w:rFonts w:ascii="Times New Roman" w:hAnsi="Times New Roman"/>
          <w:sz w:val="20"/>
          <w:szCs w:val="20"/>
          <w:lang w:val="pt-PT" w:eastAsia="ja-JP"/>
        </w:rPr>
      </w:pPr>
    </w:p>
    <w:p w:rsidR="00686B79" w:rsidRDefault="00686B79" w:rsidP="00686B79">
      <w:pPr>
        <w:rPr>
          <w:b/>
        </w:rPr>
      </w:pPr>
      <w:bookmarkStart w:id="1" w:name="_Toc519335634"/>
      <w:bookmarkEnd w:id="0"/>
      <w:r w:rsidRPr="007669DE">
        <w:rPr>
          <w:b/>
        </w:rPr>
        <w:t>ABSTRACT</w:t>
      </w:r>
    </w:p>
    <w:p w:rsidR="00A73471" w:rsidRDefault="00A73471" w:rsidP="00686B79">
      <w:r w:rsidRPr="00A73471">
        <w:t xml:space="preserve">The </w:t>
      </w:r>
      <w:proofErr w:type="spellStart"/>
      <w:r w:rsidRPr="00A73471">
        <w:t>objective</w:t>
      </w:r>
      <w:proofErr w:type="spellEnd"/>
      <w:r w:rsidRPr="00A73471">
        <w:t xml:space="preserve"> </w:t>
      </w:r>
      <w:proofErr w:type="spellStart"/>
      <w:r w:rsidRPr="00A73471">
        <w:t>of</w:t>
      </w:r>
      <w:proofErr w:type="spellEnd"/>
      <w:r w:rsidRPr="00A73471">
        <w:t xml:space="preserve"> </w:t>
      </w:r>
      <w:proofErr w:type="spellStart"/>
      <w:r w:rsidRPr="00A73471">
        <w:t>this</w:t>
      </w:r>
      <w:proofErr w:type="spellEnd"/>
      <w:r w:rsidRPr="00A73471">
        <w:t xml:space="preserve"> </w:t>
      </w:r>
      <w:proofErr w:type="spellStart"/>
      <w:r w:rsidRPr="00A73471">
        <w:t>work</w:t>
      </w:r>
      <w:proofErr w:type="spellEnd"/>
      <w:r w:rsidRPr="00A73471">
        <w:t xml:space="preserve"> </w:t>
      </w:r>
      <w:proofErr w:type="spellStart"/>
      <w:r w:rsidRPr="00A73471">
        <w:t>was</w:t>
      </w:r>
      <w:proofErr w:type="spellEnd"/>
      <w:r w:rsidRPr="00A73471">
        <w:t xml:space="preserve"> </w:t>
      </w:r>
      <w:proofErr w:type="spellStart"/>
      <w:r w:rsidRPr="00A73471">
        <w:t>to</w:t>
      </w:r>
      <w:proofErr w:type="spellEnd"/>
      <w:r w:rsidRPr="00A73471">
        <w:t xml:space="preserve"> </w:t>
      </w:r>
      <w:proofErr w:type="spellStart"/>
      <w:r w:rsidRPr="00A73471">
        <w:t>evaluate</w:t>
      </w:r>
      <w:proofErr w:type="spellEnd"/>
      <w:r w:rsidRPr="00A73471">
        <w:t xml:space="preserve"> </w:t>
      </w:r>
      <w:proofErr w:type="spellStart"/>
      <w:r w:rsidRPr="00A73471">
        <w:t>the</w:t>
      </w:r>
      <w:proofErr w:type="spellEnd"/>
      <w:r w:rsidRPr="00A73471">
        <w:t xml:space="preserve"> </w:t>
      </w:r>
      <w:proofErr w:type="spellStart"/>
      <w:r w:rsidRPr="00A73471">
        <w:t>usability</w:t>
      </w:r>
      <w:proofErr w:type="spellEnd"/>
      <w:r w:rsidRPr="00A73471">
        <w:t xml:space="preserve"> </w:t>
      </w:r>
      <w:proofErr w:type="spellStart"/>
      <w:r w:rsidRPr="00A73471">
        <w:t>of</w:t>
      </w:r>
      <w:proofErr w:type="spellEnd"/>
      <w:r w:rsidRPr="00A73471">
        <w:t xml:space="preserve"> </w:t>
      </w:r>
      <w:proofErr w:type="spellStart"/>
      <w:r w:rsidRPr="00A73471">
        <w:t>the</w:t>
      </w:r>
      <w:proofErr w:type="spellEnd"/>
      <w:r w:rsidRPr="00A73471">
        <w:t xml:space="preserve"> </w:t>
      </w:r>
      <w:proofErr w:type="spellStart"/>
      <w:r w:rsidRPr="00A73471">
        <w:t>current</w:t>
      </w:r>
      <w:proofErr w:type="spellEnd"/>
      <w:r w:rsidRPr="00A73471">
        <w:t xml:space="preserve"> </w:t>
      </w:r>
      <w:proofErr w:type="spellStart"/>
      <w:r w:rsidRPr="00A73471">
        <w:t>lamp</w:t>
      </w:r>
      <w:proofErr w:type="spellEnd"/>
      <w:r w:rsidRPr="00A73471">
        <w:t xml:space="preserve"> </w:t>
      </w:r>
      <w:proofErr w:type="spellStart"/>
      <w:r w:rsidRPr="00A73471">
        <w:t>fitting</w:t>
      </w:r>
      <w:proofErr w:type="spellEnd"/>
      <w:r w:rsidRPr="00A73471">
        <w:t xml:space="preserve">, in </w:t>
      </w:r>
      <w:proofErr w:type="spellStart"/>
      <w:r w:rsidRPr="00A73471">
        <w:t>order</w:t>
      </w:r>
      <w:proofErr w:type="spellEnd"/>
      <w:r w:rsidRPr="00A73471">
        <w:t xml:space="preserve"> </w:t>
      </w:r>
      <w:proofErr w:type="spellStart"/>
      <w:r w:rsidRPr="00A73471">
        <w:t>to</w:t>
      </w:r>
      <w:proofErr w:type="spellEnd"/>
      <w:r w:rsidRPr="00A73471">
        <w:t xml:space="preserve"> </w:t>
      </w:r>
      <w:proofErr w:type="spellStart"/>
      <w:r w:rsidRPr="00A73471">
        <w:t>analyze</w:t>
      </w:r>
      <w:proofErr w:type="spellEnd"/>
      <w:r w:rsidRPr="00A73471">
        <w:t xml:space="preserve"> </w:t>
      </w:r>
      <w:proofErr w:type="spellStart"/>
      <w:r w:rsidRPr="00A73471">
        <w:t>the</w:t>
      </w:r>
      <w:proofErr w:type="spellEnd"/>
      <w:r w:rsidRPr="00A73471">
        <w:t xml:space="preserve"> </w:t>
      </w:r>
      <w:proofErr w:type="spellStart"/>
      <w:r w:rsidRPr="00A73471">
        <w:t>discomforts</w:t>
      </w:r>
      <w:proofErr w:type="spellEnd"/>
      <w:r w:rsidRPr="00A73471">
        <w:t xml:space="preserve"> </w:t>
      </w:r>
      <w:proofErr w:type="spellStart"/>
      <w:r w:rsidRPr="00A73471">
        <w:t>caused</w:t>
      </w:r>
      <w:proofErr w:type="spellEnd"/>
      <w:r w:rsidRPr="00A73471">
        <w:t xml:space="preserve"> </w:t>
      </w:r>
      <w:proofErr w:type="spellStart"/>
      <w:r w:rsidRPr="00A73471">
        <w:t>by</w:t>
      </w:r>
      <w:proofErr w:type="spellEnd"/>
      <w:r w:rsidRPr="00A73471">
        <w:t xml:space="preserve"> </w:t>
      </w:r>
      <w:proofErr w:type="spellStart"/>
      <w:r w:rsidRPr="00A73471">
        <w:t>using</w:t>
      </w:r>
      <w:proofErr w:type="spellEnd"/>
      <w:r w:rsidRPr="00A73471">
        <w:t xml:space="preserve"> </w:t>
      </w:r>
      <w:proofErr w:type="spellStart"/>
      <w:r w:rsidRPr="00A73471">
        <w:t>the</w:t>
      </w:r>
      <w:proofErr w:type="spellEnd"/>
      <w:r w:rsidRPr="00A73471">
        <w:t xml:space="preserve"> </w:t>
      </w:r>
      <w:proofErr w:type="spellStart"/>
      <w:r w:rsidRPr="00A73471">
        <w:t>product</w:t>
      </w:r>
      <w:proofErr w:type="spellEnd"/>
      <w:r w:rsidRPr="00A73471">
        <w:t xml:space="preserve">. It </w:t>
      </w:r>
      <w:proofErr w:type="spellStart"/>
      <w:r w:rsidRPr="00A73471">
        <w:t>was</w:t>
      </w:r>
      <w:proofErr w:type="spellEnd"/>
      <w:r w:rsidRPr="00A73471">
        <w:t xml:space="preserve"> </w:t>
      </w:r>
      <w:proofErr w:type="spellStart"/>
      <w:r w:rsidRPr="00A73471">
        <w:t>noticed</w:t>
      </w:r>
      <w:proofErr w:type="spellEnd"/>
      <w:r w:rsidRPr="00A73471">
        <w:t xml:space="preserve"> </w:t>
      </w:r>
      <w:proofErr w:type="spellStart"/>
      <w:r w:rsidRPr="00A73471">
        <w:t>that</w:t>
      </w:r>
      <w:proofErr w:type="spellEnd"/>
      <w:r w:rsidRPr="00A73471">
        <w:t xml:space="preserve"> some </w:t>
      </w:r>
      <w:proofErr w:type="spellStart"/>
      <w:r w:rsidRPr="00A73471">
        <w:t>users</w:t>
      </w:r>
      <w:proofErr w:type="spellEnd"/>
      <w:r w:rsidRPr="00A73471">
        <w:t xml:space="preserve"> are </w:t>
      </w:r>
      <w:proofErr w:type="spellStart"/>
      <w:r w:rsidRPr="00A73471">
        <w:t>afraid</w:t>
      </w:r>
      <w:proofErr w:type="spellEnd"/>
      <w:r w:rsidRPr="00A73471">
        <w:t xml:space="preserve"> </w:t>
      </w:r>
      <w:proofErr w:type="spellStart"/>
      <w:r w:rsidRPr="00A73471">
        <w:t>to</w:t>
      </w:r>
      <w:proofErr w:type="spellEnd"/>
      <w:r w:rsidRPr="00A73471">
        <w:t xml:space="preserve"> </w:t>
      </w:r>
      <w:proofErr w:type="spellStart"/>
      <w:r w:rsidRPr="00A73471">
        <w:t>change</w:t>
      </w:r>
      <w:proofErr w:type="spellEnd"/>
      <w:r w:rsidRPr="00A73471">
        <w:t xml:space="preserve"> </w:t>
      </w:r>
      <w:proofErr w:type="spellStart"/>
      <w:r w:rsidRPr="00A73471">
        <w:t>the</w:t>
      </w:r>
      <w:proofErr w:type="spellEnd"/>
      <w:r w:rsidRPr="00A73471">
        <w:t xml:space="preserve"> </w:t>
      </w:r>
      <w:proofErr w:type="spellStart"/>
      <w:r w:rsidRPr="00A73471">
        <w:t>lamp</w:t>
      </w:r>
      <w:proofErr w:type="spellEnd"/>
      <w:r w:rsidRPr="00A73471">
        <w:t xml:space="preserve">. </w:t>
      </w:r>
      <w:proofErr w:type="spellStart"/>
      <w:r w:rsidRPr="00A73471">
        <w:t>After</w:t>
      </w:r>
      <w:proofErr w:type="spellEnd"/>
      <w:r w:rsidRPr="00A73471">
        <w:t xml:space="preserve"> </w:t>
      </w:r>
      <w:proofErr w:type="spellStart"/>
      <w:r w:rsidRPr="00A73471">
        <w:t>the</w:t>
      </w:r>
      <w:proofErr w:type="spellEnd"/>
      <w:r w:rsidRPr="00A73471">
        <w:t xml:space="preserve"> </w:t>
      </w:r>
      <w:proofErr w:type="spellStart"/>
      <w:r w:rsidRPr="00A73471">
        <w:t>research</w:t>
      </w:r>
      <w:proofErr w:type="spellEnd"/>
      <w:r w:rsidRPr="00A73471">
        <w:t xml:space="preserve"> </w:t>
      </w:r>
      <w:proofErr w:type="spellStart"/>
      <w:r w:rsidRPr="00A73471">
        <w:t>can</w:t>
      </w:r>
      <w:proofErr w:type="spellEnd"/>
      <w:r w:rsidRPr="00A73471">
        <w:t xml:space="preserve"> </w:t>
      </w:r>
      <w:proofErr w:type="spellStart"/>
      <w:r w:rsidRPr="00A73471">
        <w:t>be</w:t>
      </w:r>
      <w:proofErr w:type="spellEnd"/>
      <w:r w:rsidRPr="00A73471">
        <w:t xml:space="preserve"> </w:t>
      </w:r>
      <w:proofErr w:type="spellStart"/>
      <w:r w:rsidRPr="00A73471">
        <w:t>realized</w:t>
      </w:r>
      <w:proofErr w:type="spellEnd"/>
      <w:r w:rsidRPr="00A73471">
        <w:t xml:space="preserve"> </w:t>
      </w:r>
      <w:proofErr w:type="spellStart"/>
      <w:r w:rsidRPr="00A73471">
        <w:t>the</w:t>
      </w:r>
      <w:proofErr w:type="spellEnd"/>
      <w:r w:rsidRPr="00A73471">
        <w:t xml:space="preserve"> </w:t>
      </w:r>
      <w:proofErr w:type="spellStart"/>
      <w:r w:rsidRPr="00A73471">
        <w:t>importance</w:t>
      </w:r>
      <w:proofErr w:type="spellEnd"/>
      <w:r w:rsidRPr="00A73471">
        <w:t xml:space="preserve"> </w:t>
      </w:r>
      <w:proofErr w:type="spellStart"/>
      <w:r w:rsidRPr="00A73471">
        <w:t>of</w:t>
      </w:r>
      <w:proofErr w:type="spellEnd"/>
      <w:r w:rsidRPr="00A73471">
        <w:t xml:space="preserve"> </w:t>
      </w:r>
      <w:proofErr w:type="spellStart"/>
      <w:r w:rsidRPr="00A73471">
        <w:t>applying</w:t>
      </w:r>
      <w:proofErr w:type="spellEnd"/>
      <w:r w:rsidRPr="00A73471">
        <w:t xml:space="preserve"> </w:t>
      </w:r>
      <w:proofErr w:type="spellStart"/>
      <w:r w:rsidRPr="00A73471">
        <w:t>the</w:t>
      </w:r>
      <w:proofErr w:type="spellEnd"/>
      <w:r w:rsidRPr="00A73471">
        <w:t xml:space="preserve"> </w:t>
      </w:r>
      <w:proofErr w:type="spellStart"/>
      <w:r w:rsidRPr="00A73471">
        <w:t>evaluation</w:t>
      </w:r>
      <w:proofErr w:type="spellEnd"/>
      <w:r w:rsidRPr="00A73471">
        <w:t xml:space="preserve">. For </w:t>
      </w:r>
      <w:proofErr w:type="spellStart"/>
      <w:r w:rsidRPr="00A73471">
        <w:t>this</w:t>
      </w:r>
      <w:proofErr w:type="spellEnd"/>
      <w:r w:rsidRPr="00A73471">
        <w:t xml:space="preserve">, </w:t>
      </w:r>
      <w:proofErr w:type="spellStart"/>
      <w:r w:rsidRPr="00A73471">
        <w:t>the</w:t>
      </w:r>
      <w:proofErr w:type="spellEnd"/>
      <w:r w:rsidRPr="00A73471">
        <w:t xml:space="preserve"> </w:t>
      </w:r>
      <w:proofErr w:type="spellStart"/>
      <w:r w:rsidRPr="00A73471">
        <w:t>work</w:t>
      </w:r>
      <w:proofErr w:type="spellEnd"/>
      <w:r w:rsidRPr="00A73471">
        <w:t xml:space="preserve"> </w:t>
      </w:r>
      <w:proofErr w:type="spellStart"/>
      <w:r w:rsidRPr="00A73471">
        <w:t>considered</w:t>
      </w:r>
      <w:proofErr w:type="spellEnd"/>
      <w:r w:rsidRPr="00A73471">
        <w:t xml:space="preserve"> </w:t>
      </w:r>
      <w:proofErr w:type="spellStart"/>
      <w:r w:rsidRPr="00A73471">
        <w:t>topics</w:t>
      </w:r>
      <w:proofErr w:type="spellEnd"/>
      <w:r w:rsidRPr="00A73471">
        <w:t xml:space="preserve"> in </w:t>
      </w:r>
      <w:proofErr w:type="spellStart"/>
      <w:r w:rsidRPr="00A73471">
        <w:t>the</w:t>
      </w:r>
      <w:proofErr w:type="spellEnd"/>
      <w:r w:rsidRPr="00A73471">
        <w:t xml:space="preserve"> </w:t>
      </w:r>
      <w:proofErr w:type="spellStart"/>
      <w:r w:rsidRPr="00A73471">
        <w:t>theoretical</w:t>
      </w:r>
      <w:proofErr w:type="spellEnd"/>
      <w:r w:rsidRPr="00A73471">
        <w:t xml:space="preserve"> framework, </w:t>
      </w:r>
      <w:proofErr w:type="spellStart"/>
      <w:r w:rsidRPr="00A73471">
        <w:t>allowed</w:t>
      </w:r>
      <w:proofErr w:type="spellEnd"/>
      <w:r w:rsidRPr="00A73471">
        <w:t xml:space="preserve"> </w:t>
      </w:r>
      <w:proofErr w:type="spellStart"/>
      <w:r w:rsidRPr="00A73471">
        <w:t>to</w:t>
      </w:r>
      <w:proofErr w:type="spellEnd"/>
      <w:r w:rsidRPr="00A73471">
        <w:t xml:space="preserve"> </w:t>
      </w:r>
      <w:proofErr w:type="spellStart"/>
      <w:r w:rsidRPr="00A73471">
        <w:t>carry</w:t>
      </w:r>
      <w:proofErr w:type="spellEnd"/>
      <w:r w:rsidRPr="00A73471">
        <w:t xml:space="preserve"> out </w:t>
      </w:r>
      <w:proofErr w:type="spellStart"/>
      <w:r w:rsidRPr="00A73471">
        <w:t>studies</w:t>
      </w:r>
      <w:proofErr w:type="spellEnd"/>
      <w:r w:rsidRPr="00A73471">
        <w:t xml:space="preserve"> </w:t>
      </w:r>
      <w:proofErr w:type="spellStart"/>
      <w:r w:rsidRPr="00A73471">
        <w:t>on</w:t>
      </w:r>
      <w:proofErr w:type="spellEnd"/>
      <w:r w:rsidRPr="00A73471">
        <w:t xml:space="preserve"> universal design </w:t>
      </w:r>
      <w:proofErr w:type="spellStart"/>
      <w:r w:rsidRPr="00A73471">
        <w:t>with</w:t>
      </w:r>
      <w:proofErr w:type="spellEnd"/>
      <w:r w:rsidRPr="00A73471">
        <w:t xml:space="preserve"> </w:t>
      </w:r>
      <w:proofErr w:type="spellStart"/>
      <w:r w:rsidRPr="00A73471">
        <w:t>the</w:t>
      </w:r>
      <w:proofErr w:type="spellEnd"/>
      <w:r w:rsidRPr="00A73471">
        <w:t xml:space="preserve"> </w:t>
      </w:r>
      <w:proofErr w:type="spellStart"/>
      <w:r w:rsidRPr="00A73471">
        <w:t>intention</w:t>
      </w:r>
      <w:proofErr w:type="spellEnd"/>
      <w:r w:rsidRPr="00A73471">
        <w:t xml:space="preserve"> </w:t>
      </w:r>
      <w:proofErr w:type="spellStart"/>
      <w:r w:rsidRPr="00A73471">
        <w:t>of</w:t>
      </w:r>
      <w:proofErr w:type="spellEnd"/>
      <w:r w:rsidRPr="00A73471">
        <w:t xml:space="preserve"> </w:t>
      </w:r>
      <w:proofErr w:type="spellStart"/>
      <w:r w:rsidRPr="00A73471">
        <w:t>understanding</w:t>
      </w:r>
      <w:proofErr w:type="spellEnd"/>
      <w:r w:rsidRPr="00A73471">
        <w:t xml:space="preserve"> </w:t>
      </w:r>
      <w:proofErr w:type="spellStart"/>
      <w:r w:rsidRPr="00A73471">
        <w:t>the</w:t>
      </w:r>
      <w:proofErr w:type="spellEnd"/>
      <w:r w:rsidRPr="00A73471">
        <w:t xml:space="preserve"> </w:t>
      </w:r>
      <w:proofErr w:type="spellStart"/>
      <w:r w:rsidRPr="00A73471">
        <w:t>different</w:t>
      </w:r>
      <w:proofErr w:type="spellEnd"/>
      <w:r w:rsidRPr="00A73471">
        <w:t xml:space="preserve"> </w:t>
      </w:r>
      <w:proofErr w:type="spellStart"/>
      <w:r w:rsidRPr="00A73471">
        <w:t>needs</w:t>
      </w:r>
      <w:proofErr w:type="spellEnd"/>
      <w:r w:rsidRPr="00A73471">
        <w:t xml:space="preserve"> </w:t>
      </w:r>
      <w:proofErr w:type="spellStart"/>
      <w:r w:rsidRPr="00A73471">
        <w:t>of</w:t>
      </w:r>
      <w:proofErr w:type="spellEnd"/>
      <w:r w:rsidRPr="00A73471">
        <w:t xml:space="preserve"> </w:t>
      </w:r>
      <w:proofErr w:type="spellStart"/>
      <w:r w:rsidRPr="00A73471">
        <w:t>the</w:t>
      </w:r>
      <w:proofErr w:type="spellEnd"/>
      <w:r w:rsidRPr="00A73471">
        <w:t xml:space="preserve"> </w:t>
      </w:r>
      <w:proofErr w:type="spellStart"/>
      <w:r w:rsidRPr="00A73471">
        <w:t>user</w:t>
      </w:r>
      <w:proofErr w:type="spellEnd"/>
      <w:r w:rsidRPr="00A73471">
        <w:t xml:space="preserve">. The </w:t>
      </w:r>
      <w:proofErr w:type="spellStart"/>
      <w:r w:rsidRPr="00A73471">
        <w:t>method</w:t>
      </w:r>
      <w:proofErr w:type="spellEnd"/>
      <w:r w:rsidRPr="00A73471">
        <w:t xml:space="preserve"> </w:t>
      </w:r>
      <w:proofErr w:type="spellStart"/>
      <w:r w:rsidRPr="00A73471">
        <w:t>employed</w:t>
      </w:r>
      <w:proofErr w:type="spellEnd"/>
      <w:r w:rsidRPr="00A73471">
        <w:t xml:space="preserve"> a </w:t>
      </w:r>
      <w:proofErr w:type="spellStart"/>
      <w:r w:rsidRPr="00A73471">
        <w:t>questionnaire</w:t>
      </w:r>
      <w:proofErr w:type="spellEnd"/>
      <w:r w:rsidRPr="00A73471">
        <w:t xml:space="preserve"> </w:t>
      </w:r>
      <w:proofErr w:type="spellStart"/>
      <w:r w:rsidRPr="00A73471">
        <w:t>and</w:t>
      </w:r>
      <w:proofErr w:type="spellEnd"/>
      <w:r w:rsidRPr="00A73471">
        <w:t xml:space="preserve"> </w:t>
      </w:r>
      <w:proofErr w:type="spellStart"/>
      <w:r w:rsidRPr="00A73471">
        <w:t>task</w:t>
      </w:r>
      <w:proofErr w:type="spellEnd"/>
      <w:r w:rsidRPr="00A73471">
        <w:t xml:space="preserve"> </w:t>
      </w:r>
      <w:proofErr w:type="spellStart"/>
      <w:r w:rsidRPr="00A73471">
        <w:t>analysis</w:t>
      </w:r>
      <w:proofErr w:type="spellEnd"/>
      <w:r w:rsidRPr="00A73471">
        <w:t xml:space="preserve"> </w:t>
      </w:r>
      <w:proofErr w:type="spellStart"/>
      <w:r w:rsidRPr="00A73471">
        <w:t>to</w:t>
      </w:r>
      <w:proofErr w:type="spellEnd"/>
      <w:r w:rsidRPr="00A73471">
        <w:t xml:space="preserve"> </w:t>
      </w:r>
      <w:proofErr w:type="spellStart"/>
      <w:r w:rsidRPr="00A73471">
        <w:t>verify</w:t>
      </w:r>
      <w:proofErr w:type="spellEnd"/>
      <w:r w:rsidRPr="00A73471">
        <w:t xml:space="preserve"> </w:t>
      </w:r>
      <w:proofErr w:type="spellStart"/>
      <w:r w:rsidRPr="00A73471">
        <w:t>the</w:t>
      </w:r>
      <w:proofErr w:type="spellEnd"/>
      <w:r w:rsidRPr="00A73471">
        <w:t xml:space="preserve"> </w:t>
      </w:r>
      <w:proofErr w:type="spellStart"/>
      <w:r w:rsidRPr="00A73471">
        <w:t>problems</w:t>
      </w:r>
      <w:proofErr w:type="spellEnd"/>
      <w:r w:rsidRPr="00A73471">
        <w:t xml:space="preserve"> </w:t>
      </w:r>
      <w:proofErr w:type="spellStart"/>
      <w:r w:rsidRPr="00A73471">
        <w:t>related</w:t>
      </w:r>
      <w:proofErr w:type="spellEnd"/>
      <w:r w:rsidRPr="00A73471">
        <w:t xml:space="preserve"> </w:t>
      </w:r>
      <w:proofErr w:type="spellStart"/>
      <w:r w:rsidRPr="00A73471">
        <w:t>to</w:t>
      </w:r>
      <w:proofErr w:type="spellEnd"/>
      <w:r w:rsidRPr="00A73471">
        <w:t xml:space="preserve"> </w:t>
      </w:r>
      <w:proofErr w:type="spellStart"/>
      <w:r w:rsidRPr="00A73471">
        <w:t>the</w:t>
      </w:r>
      <w:proofErr w:type="spellEnd"/>
      <w:r w:rsidRPr="00A73471">
        <w:t xml:space="preserve"> </w:t>
      </w:r>
      <w:proofErr w:type="spellStart"/>
      <w:r w:rsidRPr="00A73471">
        <w:t>product</w:t>
      </w:r>
      <w:proofErr w:type="spellEnd"/>
      <w:r w:rsidRPr="00A73471">
        <w:t xml:space="preserve">. As a </w:t>
      </w:r>
      <w:proofErr w:type="spellStart"/>
      <w:r w:rsidRPr="00A73471">
        <w:t>result</w:t>
      </w:r>
      <w:proofErr w:type="spellEnd"/>
      <w:r w:rsidRPr="00A73471">
        <w:t xml:space="preserve">, </w:t>
      </w:r>
      <w:proofErr w:type="spellStart"/>
      <w:r w:rsidRPr="00A73471">
        <w:t>so</w:t>
      </w:r>
      <w:proofErr w:type="spellEnd"/>
      <w:r w:rsidRPr="00A73471">
        <w:t xml:space="preserve"> </w:t>
      </w:r>
      <w:proofErr w:type="spellStart"/>
      <w:r w:rsidRPr="00A73471">
        <w:t>far</w:t>
      </w:r>
      <w:proofErr w:type="spellEnd"/>
      <w:r w:rsidRPr="00A73471">
        <w:t xml:space="preserve">, it </w:t>
      </w:r>
      <w:proofErr w:type="spellStart"/>
      <w:r w:rsidRPr="00A73471">
        <w:t>has</w:t>
      </w:r>
      <w:proofErr w:type="spellEnd"/>
      <w:r w:rsidRPr="00A73471">
        <w:t xml:space="preserve"> </w:t>
      </w:r>
      <w:proofErr w:type="spellStart"/>
      <w:r w:rsidRPr="00A73471">
        <w:t>been</w:t>
      </w:r>
      <w:proofErr w:type="spellEnd"/>
      <w:r w:rsidRPr="00A73471">
        <w:t xml:space="preserve"> </w:t>
      </w:r>
      <w:proofErr w:type="spellStart"/>
      <w:r w:rsidRPr="00A73471">
        <w:t>realized</w:t>
      </w:r>
      <w:proofErr w:type="spellEnd"/>
      <w:r w:rsidRPr="00A73471">
        <w:t xml:space="preserve"> </w:t>
      </w:r>
      <w:proofErr w:type="spellStart"/>
      <w:r w:rsidRPr="00A73471">
        <w:t>that</w:t>
      </w:r>
      <w:proofErr w:type="spellEnd"/>
      <w:r w:rsidRPr="00A73471">
        <w:t xml:space="preserve"> </w:t>
      </w:r>
      <w:proofErr w:type="spellStart"/>
      <w:r w:rsidRPr="00A73471">
        <w:t>there</w:t>
      </w:r>
      <w:proofErr w:type="spellEnd"/>
      <w:r w:rsidRPr="00A73471">
        <w:t xml:space="preserve"> </w:t>
      </w:r>
      <w:proofErr w:type="spellStart"/>
      <w:r w:rsidRPr="00A73471">
        <w:t>is</w:t>
      </w:r>
      <w:proofErr w:type="spellEnd"/>
      <w:r w:rsidRPr="00A73471">
        <w:t xml:space="preserve"> a natural </w:t>
      </w:r>
      <w:proofErr w:type="spellStart"/>
      <w:r w:rsidRPr="00A73471">
        <w:t>fear</w:t>
      </w:r>
      <w:proofErr w:type="spellEnd"/>
      <w:r w:rsidRPr="00A73471">
        <w:t xml:space="preserve"> </w:t>
      </w:r>
      <w:proofErr w:type="spellStart"/>
      <w:r w:rsidRPr="00A73471">
        <w:t>of</w:t>
      </w:r>
      <w:proofErr w:type="spellEnd"/>
      <w:r w:rsidRPr="00A73471">
        <w:t xml:space="preserve"> </w:t>
      </w:r>
      <w:proofErr w:type="spellStart"/>
      <w:r w:rsidRPr="00A73471">
        <w:t>people</w:t>
      </w:r>
      <w:proofErr w:type="spellEnd"/>
      <w:r w:rsidRPr="00A73471">
        <w:t xml:space="preserve"> </w:t>
      </w:r>
      <w:proofErr w:type="spellStart"/>
      <w:r w:rsidRPr="00A73471">
        <w:t>when</w:t>
      </w:r>
      <w:proofErr w:type="spellEnd"/>
      <w:r w:rsidRPr="00A73471">
        <w:t xml:space="preserve"> </w:t>
      </w:r>
      <w:proofErr w:type="spellStart"/>
      <w:r w:rsidRPr="00A73471">
        <w:t>the</w:t>
      </w:r>
      <w:proofErr w:type="spellEnd"/>
      <w:r w:rsidRPr="00A73471">
        <w:t xml:space="preserve"> </w:t>
      </w:r>
      <w:proofErr w:type="spellStart"/>
      <w:r w:rsidRPr="00A73471">
        <w:t>activity</w:t>
      </w:r>
      <w:proofErr w:type="spellEnd"/>
      <w:r w:rsidRPr="00A73471">
        <w:t xml:space="preserve"> </w:t>
      </w:r>
      <w:proofErr w:type="spellStart"/>
      <w:r w:rsidRPr="00A73471">
        <w:t>involves</w:t>
      </w:r>
      <w:proofErr w:type="spellEnd"/>
      <w:r w:rsidRPr="00A73471">
        <w:t xml:space="preserve"> </w:t>
      </w:r>
      <w:proofErr w:type="spellStart"/>
      <w:r w:rsidRPr="00A73471">
        <w:t>changing</w:t>
      </w:r>
      <w:proofErr w:type="spellEnd"/>
      <w:r w:rsidRPr="00A73471">
        <w:t xml:space="preserve"> light </w:t>
      </w:r>
      <w:proofErr w:type="spellStart"/>
      <w:r w:rsidRPr="00A73471">
        <w:t>bulbs</w:t>
      </w:r>
      <w:proofErr w:type="spellEnd"/>
      <w:r w:rsidRPr="00A73471">
        <w:t xml:space="preserve">, </w:t>
      </w:r>
      <w:proofErr w:type="spellStart"/>
      <w:r w:rsidRPr="00A73471">
        <w:t>either</w:t>
      </w:r>
      <w:proofErr w:type="spellEnd"/>
      <w:r w:rsidRPr="00A73471">
        <w:t xml:space="preserve"> </w:t>
      </w:r>
      <w:proofErr w:type="spellStart"/>
      <w:r w:rsidRPr="00A73471">
        <w:t>because</w:t>
      </w:r>
      <w:proofErr w:type="spellEnd"/>
      <w:r w:rsidRPr="00A73471">
        <w:t xml:space="preserve"> </w:t>
      </w:r>
      <w:proofErr w:type="spellStart"/>
      <w:r w:rsidRPr="00A73471">
        <w:t>of</w:t>
      </w:r>
      <w:proofErr w:type="spellEnd"/>
      <w:r w:rsidRPr="00A73471">
        <w:t xml:space="preserve"> </w:t>
      </w:r>
      <w:proofErr w:type="spellStart"/>
      <w:r w:rsidRPr="00A73471">
        <w:t>the</w:t>
      </w:r>
      <w:proofErr w:type="spellEnd"/>
      <w:r w:rsidRPr="00A73471">
        <w:t xml:space="preserve"> </w:t>
      </w:r>
      <w:proofErr w:type="spellStart"/>
      <w:r w:rsidRPr="00A73471">
        <w:t>risk</w:t>
      </w:r>
      <w:proofErr w:type="spellEnd"/>
      <w:r w:rsidRPr="00A73471">
        <w:t xml:space="preserve"> </w:t>
      </w:r>
      <w:proofErr w:type="spellStart"/>
      <w:r w:rsidRPr="00A73471">
        <w:t>of</w:t>
      </w:r>
      <w:proofErr w:type="spellEnd"/>
      <w:r w:rsidRPr="00A73471">
        <w:t xml:space="preserve"> </w:t>
      </w:r>
      <w:proofErr w:type="spellStart"/>
      <w:r w:rsidRPr="00A73471">
        <w:t>falling</w:t>
      </w:r>
      <w:proofErr w:type="spellEnd"/>
      <w:r w:rsidRPr="00A73471">
        <w:t xml:space="preserve">, </w:t>
      </w:r>
      <w:proofErr w:type="spellStart"/>
      <w:r w:rsidRPr="00A73471">
        <w:t>proximity</w:t>
      </w:r>
      <w:proofErr w:type="spellEnd"/>
      <w:r w:rsidRPr="00A73471">
        <w:t xml:space="preserve"> </w:t>
      </w:r>
      <w:proofErr w:type="spellStart"/>
      <w:r w:rsidRPr="00A73471">
        <w:t>to</w:t>
      </w:r>
      <w:proofErr w:type="spellEnd"/>
      <w:r w:rsidRPr="00A73471">
        <w:t xml:space="preserve"> </w:t>
      </w:r>
      <w:proofErr w:type="spellStart"/>
      <w:r w:rsidRPr="00A73471">
        <w:t>electricity</w:t>
      </w:r>
      <w:proofErr w:type="spellEnd"/>
      <w:r w:rsidRPr="00A73471">
        <w:t xml:space="preserve">, as </w:t>
      </w:r>
      <w:proofErr w:type="spellStart"/>
      <w:r w:rsidRPr="00A73471">
        <w:t>well</w:t>
      </w:r>
      <w:proofErr w:type="spellEnd"/>
      <w:r w:rsidRPr="00A73471">
        <w:t xml:space="preserve"> as </w:t>
      </w:r>
      <w:proofErr w:type="spellStart"/>
      <w:r w:rsidRPr="00A73471">
        <w:t>the</w:t>
      </w:r>
      <w:proofErr w:type="spellEnd"/>
      <w:r w:rsidRPr="00A73471">
        <w:t xml:space="preserve"> </w:t>
      </w:r>
      <w:proofErr w:type="spellStart"/>
      <w:r w:rsidRPr="00A73471">
        <w:t>fragility</w:t>
      </w:r>
      <w:proofErr w:type="spellEnd"/>
      <w:r w:rsidRPr="00A73471">
        <w:t xml:space="preserve"> </w:t>
      </w:r>
      <w:proofErr w:type="spellStart"/>
      <w:r w:rsidRPr="00A73471">
        <w:t>of</w:t>
      </w:r>
      <w:proofErr w:type="spellEnd"/>
      <w:r w:rsidRPr="00A73471">
        <w:t xml:space="preserve"> light </w:t>
      </w:r>
      <w:proofErr w:type="spellStart"/>
      <w:r w:rsidRPr="00A73471">
        <w:t>bulbs</w:t>
      </w:r>
      <w:proofErr w:type="spellEnd"/>
      <w:r w:rsidRPr="00A73471">
        <w:t xml:space="preserve"> </w:t>
      </w:r>
      <w:proofErr w:type="spellStart"/>
      <w:r w:rsidRPr="00A73471">
        <w:t>and</w:t>
      </w:r>
      <w:proofErr w:type="spellEnd"/>
      <w:r w:rsidRPr="00A73471">
        <w:t xml:space="preserve"> </w:t>
      </w:r>
      <w:proofErr w:type="spellStart"/>
      <w:r w:rsidRPr="00A73471">
        <w:t>the</w:t>
      </w:r>
      <w:proofErr w:type="spellEnd"/>
      <w:r w:rsidRPr="00A73471">
        <w:t xml:space="preserve"> </w:t>
      </w:r>
      <w:proofErr w:type="spellStart"/>
      <w:r w:rsidRPr="00A73471">
        <w:t>possible</w:t>
      </w:r>
      <w:proofErr w:type="spellEnd"/>
      <w:r w:rsidRPr="00A73471">
        <w:t xml:space="preserve"> </w:t>
      </w:r>
      <w:proofErr w:type="spellStart"/>
      <w:r w:rsidRPr="00A73471">
        <w:t>cuts</w:t>
      </w:r>
      <w:proofErr w:type="spellEnd"/>
      <w:r w:rsidRPr="00A73471">
        <w:t xml:space="preserve"> </w:t>
      </w:r>
      <w:proofErr w:type="spellStart"/>
      <w:r w:rsidRPr="00A73471">
        <w:t>that</w:t>
      </w:r>
      <w:proofErr w:type="spellEnd"/>
      <w:r w:rsidRPr="00A73471">
        <w:t xml:space="preserve"> </w:t>
      </w:r>
      <w:proofErr w:type="spellStart"/>
      <w:r w:rsidRPr="00A73471">
        <w:t>may</w:t>
      </w:r>
      <w:proofErr w:type="spellEnd"/>
      <w:r w:rsidRPr="00A73471">
        <w:t xml:space="preserve"> </w:t>
      </w:r>
      <w:proofErr w:type="spellStart"/>
      <w:proofErr w:type="gramStart"/>
      <w:r w:rsidRPr="00A73471">
        <w:t>occur</w:t>
      </w:r>
      <w:proofErr w:type="spellEnd"/>
      <w:proofErr w:type="gramEnd"/>
      <w:r w:rsidRPr="00A73471">
        <w:t xml:space="preserve">. </w:t>
      </w:r>
      <w:proofErr w:type="spellStart"/>
      <w:proofErr w:type="gramStart"/>
      <w:r w:rsidRPr="00A73471">
        <w:t>may</w:t>
      </w:r>
      <w:proofErr w:type="spellEnd"/>
      <w:proofErr w:type="gramEnd"/>
      <w:r w:rsidRPr="00A73471">
        <w:t xml:space="preserve"> </w:t>
      </w:r>
      <w:proofErr w:type="spellStart"/>
      <w:r w:rsidRPr="00A73471">
        <w:t>suffer</w:t>
      </w:r>
      <w:proofErr w:type="spellEnd"/>
      <w:r w:rsidRPr="00A73471">
        <w:t xml:space="preserve"> </w:t>
      </w:r>
      <w:proofErr w:type="spellStart"/>
      <w:r w:rsidRPr="00A73471">
        <w:t>from</w:t>
      </w:r>
      <w:proofErr w:type="spellEnd"/>
      <w:r w:rsidRPr="00A73471">
        <w:t xml:space="preserve"> </w:t>
      </w:r>
      <w:proofErr w:type="spellStart"/>
      <w:r w:rsidRPr="00A73471">
        <w:t>breakage</w:t>
      </w:r>
      <w:proofErr w:type="spellEnd"/>
      <w:r w:rsidRPr="00A73471">
        <w:t>.</w:t>
      </w:r>
    </w:p>
    <w:p w:rsidR="00A73471" w:rsidRPr="00316741" w:rsidRDefault="00A73471" w:rsidP="00686B79"/>
    <w:p w:rsidR="00686B79" w:rsidRPr="007669DE" w:rsidRDefault="00686B79" w:rsidP="00A73471">
      <w:pPr>
        <w:jc w:val="left"/>
        <w:rPr>
          <w:b/>
          <w:sz w:val="24"/>
          <w:szCs w:val="24"/>
        </w:rPr>
      </w:pPr>
      <w:proofErr w:type="spellStart"/>
      <w:r>
        <w:rPr>
          <w:b/>
        </w:rPr>
        <w:t>Key</w:t>
      </w:r>
      <w:r w:rsidRPr="007669DE">
        <w:rPr>
          <w:b/>
        </w:rPr>
        <w:t>words</w:t>
      </w:r>
      <w:proofErr w:type="spellEnd"/>
      <w:r w:rsidRPr="007669DE">
        <w:t xml:space="preserve">: </w:t>
      </w:r>
      <w:r w:rsidR="00FD53F9">
        <w:rPr>
          <w:lang w:val="pt-PT" w:eastAsia="ja-JP"/>
        </w:rPr>
        <w:t>Task Analysis; Safety; Socket;</w:t>
      </w:r>
      <w:r w:rsidR="00A73471" w:rsidRPr="00A73471">
        <w:rPr>
          <w:lang w:val="pt-PT" w:eastAsia="ja-JP"/>
        </w:rPr>
        <w:t xml:space="preserve"> Universal Design.</w:t>
      </w:r>
    </w:p>
    <w:p w:rsidR="00686B79" w:rsidRDefault="00686B79" w:rsidP="00686B79">
      <w:pPr>
        <w:rPr>
          <w:b/>
          <w:sz w:val="24"/>
          <w:szCs w:val="24"/>
        </w:rPr>
      </w:pPr>
    </w:p>
    <w:p w:rsidR="00686B79" w:rsidRPr="007669DE" w:rsidRDefault="00686B79" w:rsidP="00686B79">
      <w:pPr>
        <w:rPr>
          <w:b/>
          <w:sz w:val="24"/>
          <w:szCs w:val="24"/>
        </w:rPr>
      </w:pPr>
    </w:p>
    <w:p w:rsidR="00224409" w:rsidRDefault="00686B79" w:rsidP="00224409">
      <w:pPr>
        <w:numPr>
          <w:ilvl w:val="0"/>
          <w:numId w:val="1"/>
        </w:numPr>
        <w:rPr>
          <w:b/>
          <w:sz w:val="24"/>
          <w:szCs w:val="24"/>
        </w:rPr>
      </w:pPr>
      <w:r w:rsidRPr="007669DE">
        <w:rPr>
          <w:rStyle w:val="SeoChar"/>
        </w:rPr>
        <w:t>INTRODUÇÃO</w:t>
      </w:r>
      <w:r w:rsidRPr="00224409">
        <w:rPr>
          <w:b/>
          <w:sz w:val="24"/>
          <w:szCs w:val="24"/>
        </w:rPr>
        <w:t xml:space="preserve"> </w:t>
      </w:r>
    </w:p>
    <w:p w:rsidR="00224409" w:rsidRPr="00224409" w:rsidRDefault="00224409" w:rsidP="00224409">
      <w:pPr>
        <w:ind w:left="720"/>
        <w:rPr>
          <w:b/>
          <w:sz w:val="24"/>
          <w:szCs w:val="24"/>
        </w:rPr>
      </w:pPr>
    </w:p>
    <w:p w:rsidR="000C5E89" w:rsidRPr="00E3775E" w:rsidRDefault="000C5E89" w:rsidP="00E3775E">
      <w:pPr>
        <w:ind w:firstLine="709"/>
        <w:rPr>
          <w:sz w:val="24"/>
          <w:szCs w:val="24"/>
        </w:rPr>
      </w:pPr>
      <w:r w:rsidRPr="00E3775E">
        <w:rPr>
          <w:sz w:val="24"/>
          <w:szCs w:val="24"/>
        </w:rPr>
        <w:t>A primeira lâmpada elétrica foi criada por Thomas Edison produzida em 1879 (OIEDUCA, 2019), e chegou a ser vendida comercialmente devido ao sistema de eletricidade desenvolvido por Edison, contendo soquetes, caixas de junção, fusíveis, geradores, motores e condutores subterrâneos. A lâmpada passou por várias alterações como a forma de ser produzida, antes a incandescentes que hoje foram substituídas pelas fluorescentes e as de LED (PINELLI, 2016), também a sua forma de encaixe, podendo citar as tubulares, as de roscas e as dicroicas.</w:t>
      </w:r>
    </w:p>
    <w:p w:rsidR="00E218E7" w:rsidRPr="00E3775E" w:rsidRDefault="000C5E89" w:rsidP="00E3775E">
      <w:pPr>
        <w:ind w:firstLine="709"/>
        <w:rPr>
          <w:sz w:val="24"/>
          <w:szCs w:val="24"/>
        </w:rPr>
      </w:pPr>
      <w:r w:rsidRPr="00E3775E">
        <w:rPr>
          <w:sz w:val="24"/>
          <w:szCs w:val="24"/>
        </w:rPr>
        <w:t xml:space="preserve">A lâmpada mais utilizada em residências é a E27 (G20, 2016), que utiliza um soquete </w:t>
      </w:r>
      <w:proofErr w:type="spellStart"/>
      <w:r w:rsidRPr="00E3775E">
        <w:rPr>
          <w:sz w:val="24"/>
          <w:szCs w:val="24"/>
        </w:rPr>
        <w:t>rosqueável</w:t>
      </w:r>
      <w:proofErr w:type="spellEnd"/>
      <w:r w:rsidRPr="00E3775E">
        <w:rPr>
          <w:sz w:val="24"/>
          <w:szCs w:val="24"/>
        </w:rPr>
        <w:t>. É algo comum observar que algumas pessoas, seja por medo, não trocam a lâmpada e acabam dependendo de outra pessoa para realizar a tarefa. O objetivo deste trabalho é avaliar a trocar a lâmpada incluindo estudos de ergonomia, antropometria e design universal.</w:t>
      </w:r>
      <w:r w:rsidR="00B84226" w:rsidRPr="00E3775E">
        <w:rPr>
          <w:sz w:val="24"/>
          <w:szCs w:val="24"/>
        </w:rPr>
        <w:t xml:space="preserve"> A metodologia </w:t>
      </w:r>
      <w:r w:rsidR="00C06325">
        <w:rPr>
          <w:sz w:val="24"/>
          <w:szCs w:val="24"/>
        </w:rPr>
        <w:t xml:space="preserve">utilizada foi </w:t>
      </w:r>
      <w:r w:rsidR="00057328">
        <w:rPr>
          <w:sz w:val="24"/>
          <w:szCs w:val="24"/>
        </w:rPr>
        <w:t>baseada no levantamento bibliográfico</w:t>
      </w:r>
      <w:bookmarkStart w:id="2" w:name="_GoBack"/>
      <w:bookmarkEnd w:id="2"/>
      <w:r w:rsidR="00C06325">
        <w:rPr>
          <w:sz w:val="24"/>
          <w:szCs w:val="24"/>
        </w:rPr>
        <w:t>. O projeto foi aprovado pelo Comitê de Ética.</w:t>
      </w:r>
    </w:p>
    <w:p w:rsidR="00686B79" w:rsidRDefault="00686B79" w:rsidP="00686B79">
      <w:pPr>
        <w:pStyle w:val="FPCTextonormal"/>
        <w:spacing w:before="0" w:after="0"/>
        <w:rPr>
          <w:rFonts w:ascii="Times New Roman" w:hAnsi="Times New Roman"/>
        </w:rPr>
      </w:pPr>
    </w:p>
    <w:p w:rsidR="00686B79" w:rsidRDefault="00686B79" w:rsidP="00686B79">
      <w:pPr>
        <w:pStyle w:val="FPCTextonormal"/>
        <w:spacing w:before="0" w:after="0"/>
        <w:rPr>
          <w:rFonts w:ascii="Times New Roman" w:hAnsi="Times New Roman"/>
        </w:rPr>
      </w:pPr>
    </w:p>
    <w:p w:rsidR="000C5E89" w:rsidRPr="00B92C0F" w:rsidRDefault="000C5E89" w:rsidP="000C5E89">
      <w:pPr>
        <w:pStyle w:val="Ttulo2"/>
      </w:pPr>
      <w:bookmarkStart w:id="3" w:name="_Toc382061404"/>
      <w:bookmarkStart w:id="4" w:name="_Toc17637307"/>
      <w:r w:rsidRPr="00B92C0F">
        <w:t>OB</w:t>
      </w:r>
      <w:r w:rsidRPr="00B92C0F">
        <w:rPr>
          <w:spacing w:val="1"/>
        </w:rPr>
        <w:t>J</w:t>
      </w:r>
      <w:r w:rsidRPr="00B92C0F">
        <w:rPr>
          <w:spacing w:val="-2"/>
        </w:rPr>
        <w:t>E</w:t>
      </w:r>
      <w:r w:rsidRPr="00B92C0F">
        <w:rPr>
          <w:spacing w:val="7"/>
        </w:rPr>
        <w:t>T</w:t>
      </w:r>
      <w:r w:rsidRPr="00B92C0F">
        <w:rPr>
          <w:spacing w:val="-3"/>
        </w:rPr>
        <w:t>I</w:t>
      </w:r>
      <w:r w:rsidRPr="00B92C0F">
        <w:rPr>
          <w:spacing w:val="-2"/>
        </w:rPr>
        <w:t>V</w:t>
      </w:r>
      <w:r w:rsidRPr="00B92C0F">
        <w:t>O</w:t>
      </w:r>
      <w:r w:rsidRPr="00B92C0F">
        <w:rPr>
          <w:spacing w:val="1"/>
        </w:rPr>
        <w:t xml:space="preserve"> </w:t>
      </w:r>
      <w:r w:rsidRPr="00B92C0F">
        <w:t>G</w:t>
      </w:r>
      <w:r w:rsidRPr="00B92C0F">
        <w:rPr>
          <w:spacing w:val="-1"/>
        </w:rPr>
        <w:t>E</w:t>
      </w:r>
      <w:r w:rsidRPr="00B92C0F">
        <w:t>R</w:t>
      </w:r>
      <w:r w:rsidRPr="00B92C0F">
        <w:rPr>
          <w:spacing w:val="-6"/>
        </w:rPr>
        <w:t>A</w:t>
      </w:r>
      <w:r w:rsidRPr="00B92C0F">
        <w:t>L</w:t>
      </w:r>
      <w:bookmarkEnd w:id="3"/>
      <w:bookmarkEnd w:id="4"/>
    </w:p>
    <w:p w:rsidR="000C5E89" w:rsidRPr="00E3775E" w:rsidRDefault="000C5E89" w:rsidP="00E3775E">
      <w:pPr>
        <w:ind w:firstLine="709"/>
        <w:rPr>
          <w:sz w:val="24"/>
          <w:szCs w:val="24"/>
        </w:rPr>
      </w:pPr>
      <w:r w:rsidRPr="00E3775E">
        <w:rPr>
          <w:sz w:val="24"/>
          <w:szCs w:val="24"/>
        </w:rPr>
        <w:t>Avaliar o encaixe de lâmpada</w:t>
      </w:r>
      <w:r w:rsidR="00F607B8">
        <w:rPr>
          <w:sz w:val="24"/>
          <w:szCs w:val="24"/>
        </w:rPr>
        <w:t xml:space="preserve"> utilizado nas</w:t>
      </w:r>
      <w:r w:rsidR="00A50257">
        <w:rPr>
          <w:sz w:val="24"/>
          <w:szCs w:val="24"/>
        </w:rPr>
        <w:t xml:space="preserve"> residência</w:t>
      </w:r>
      <w:r w:rsidR="00F607B8">
        <w:rPr>
          <w:sz w:val="24"/>
          <w:szCs w:val="24"/>
        </w:rPr>
        <w:t>s</w:t>
      </w:r>
    </w:p>
    <w:p w:rsidR="00FB217F" w:rsidRPr="00E3775E" w:rsidRDefault="00FB217F" w:rsidP="00E3775E">
      <w:pPr>
        <w:ind w:firstLine="709"/>
        <w:rPr>
          <w:sz w:val="24"/>
          <w:szCs w:val="24"/>
        </w:rPr>
      </w:pPr>
    </w:p>
    <w:p w:rsidR="000C5E89" w:rsidRPr="00E3775E" w:rsidRDefault="000C5E89" w:rsidP="00E3775E">
      <w:pPr>
        <w:ind w:firstLine="709"/>
        <w:rPr>
          <w:b/>
          <w:sz w:val="24"/>
          <w:szCs w:val="24"/>
        </w:rPr>
      </w:pPr>
      <w:r w:rsidRPr="00E3775E">
        <w:rPr>
          <w:b/>
          <w:sz w:val="24"/>
          <w:szCs w:val="24"/>
        </w:rPr>
        <w:t>O</w:t>
      </w:r>
      <w:r w:rsidRPr="00E3775E">
        <w:rPr>
          <w:b/>
          <w:spacing w:val="2"/>
          <w:sz w:val="24"/>
          <w:szCs w:val="24"/>
        </w:rPr>
        <w:t>b</w:t>
      </w:r>
      <w:r w:rsidRPr="00E3775E">
        <w:rPr>
          <w:b/>
          <w:sz w:val="24"/>
          <w:szCs w:val="24"/>
        </w:rPr>
        <w:t>j</w:t>
      </w:r>
      <w:r w:rsidRPr="00E3775E">
        <w:rPr>
          <w:b/>
          <w:spacing w:val="1"/>
          <w:sz w:val="24"/>
          <w:szCs w:val="24"/>
        </w:rPr>
        <w:t>et</w:t>
      </w:r>
      <w:r w:rsidRPr="00E3775E">
        <w:rPr>
          <w:b/>
          <w:sz w:val="24"/>
          <w:szCs w:val="24"/>
        </w:rPr>
        <w:t>i</w:t>
      </w:r>
      <w:r w:rsidRPr="00E3775E">
        <w:rPr>
          <w:b/>
          <w:spacing w:val="-3"/>
          <w:sz w:val="24"/>
          <w:szCs w:val="24"/>
        </w:rPr>
        <w:t>v</w:t>
      </w:r>
      <w:r w:rsidRPr="00E3775E">
        <w:rPr>
          <w:b/>
          <w:spacing w:val="2"/>
          <w:sz w:val="24"/>
          <w:szCs w:val="24"/>
        </w:rPr>
        <w:t>o</w:t>
      </w:r>
      <w:r w:rsidRPr="00E3775E">
        <w:rPr>
          <w:b/>
          <w:sz w:val="24"/>
          <w:szCs w:val="24"/>
        </w:rPr>
        <w:t>s</w:t>
      </w:r>
      <w:r w:rsidRPr="00E3775E">
        <w:rPr>
          <w:b/>
          <w:spacing w:val="-3"/>
          <w:sz w:val="24"/>
          <w:szCs w:val="24"/>
        </w:rPr>
        <w:t xml:space="preserve"> </w:t>
      </w:r>
      <w:r w:rsidRPr="00E3775E">
        <w:rPr>
          <w:b/>
          <w:spacing w:val="1"/>
          <w:sz w:val="24"/>
          <w:szCs w:val="24"/>
        </w:rPr>
        <w:t>es</w:t>
      </w:r>
      <w:r w:rsidRPr="00E3775E">
        <w:rPr>
          <w:b/>
          <w:spacing w:val="2"/>
          <w:sz w:val="24"/>
          <w:szCs w:val="24"/>
        </w:rPr>
        <w:t>p</w:t>
      </w:r>
      <w:r w:rsidRPr="00E3775E">
        <w:rPr>
          <w:b/>
          <w:spacing w:val="-4"/>
          <w:sz w:val="24"/>
          <w:szCs w:val="24"/>
        </w:rPr>
        <w:t>e</w:t>
      </w:r>
      <w:r w:rsidRPr="00E3775E">
        <w:rPr>
          <w:b/>
          <w:spacing w:val="1"/>
          <w:sz w:val="24"/>
          <w:szCs w:val="24"/>
        </w:rPr>
        <w:t>c</w:t>
      </w:r>
      <w:r w:rsidRPr="00E3775E">
        <w:rPr>
          <w:b/>
          <w:sz w:val="24"/>
          <w:szCs w:val="24"/>
        </w:rPr>
        <w:t>í</w:t>
      </w:r>
      <w:r w:rsidRPr="00E3775E">
        <w:rPr>
          <w:b/>
          <w:spacing w:val="2"/>
          <w:sz w:val="24"/>
          <w:szCs w:val="24"/>
        </w:rPr>
        <w:t>f</w:t>
      </w:r>
      <w:r w:rsidRPr="00E3775E">
        <w:rPr>
          <w:b/>
          <w:sz w:val="24"/>
          <w:szCs w:val="24"/>
        </w:rPr>
        <w:t>i</w:t>
      </w:r>
      <w:r w:rsidRPr="00E3775E">
        <w:rPr>
          <w:b/>
          <w:spacing w:val="-3"/>
          <w:sz w:val="24"/>
          <w:szCs w:val="24"/>
        </w:rPr>
        <w:t>c</w:t>
      </w:r>
      <w:r w:rsidRPr="00E3775E">
        <w:rPr>
          <w:b/>
          <w:spacing w:val="2"/>
          <w:sz w:val="24"/>
          <w:szCs w:val="24"/>
        </w:rPr>
        <w:t>o</w:t>
      </w:r>
      <w:r w:rsidRPr="00E3775E">
        <w:rPr>
          <w:b/>
          <w:sz w:val="24"/>
          <w:szCs w:val="24"/>
        </w:rPr>
        <w:t>s</w:t>
      </w:r>
    </w:p>
    <w:p w:rsidR="000C5E89" w:rsidRPr="00E3775E" w:rsidRDefault="000C5E89" w:rsidP="00E3775E">
      <w:pPr>
        <w:ind w:firstLine="709"/>
        <w:rPr>
          <w:sz w:val="24"/>
          <w:szCs w:val="24"/>
        </w:rPr>
      </w:pPr>
      <w:r w:rsidRPr="00E3775E">
        <w:rPr>
          <w:sz w:val="24"/>
          <w:szCs w:val="24"/>
        </w:rPr>
        <w:t>Investigar problemas relacionados ao encaixe da lâmpada no soquete;</w:t>
      </w:r>
    </w:p>
    <w:p w:rsidR="000C5E89" w:rsidRPr="00E3775E" w:rsidRDefault="000C5E89" w:rsidP="00E3775E">
      <w:pPr>
        <w:ind w:firstLine="709"/>
        <w:rPr>
          <w:sz w:val="24"/>
          <w:szCs w:val="24"/>
        </w:rPr>
      </w:pPr>
    </w:p>
    <w:p w:rsidR="000C5E89" w:rsidRPr="00E3775E" w:rsidRDefault="000C5E89" w:rsidP="00E3775E">
      <w:pPr>
        <w:ind w:firstLine="709"/>
        <w:rPr>
          <w:sz w:val="24"/>
          <w:szCs w:val="24"/>
        </w:rPr>
      </w:pPr>
      <w:r w:rsidRPr="00E3775E">
        <w:rPr>
          <w:sz w:val="24"/>
          <w:szCs w:val="24"/>
        </w:rPr>
        <w:t>Identificar os princípios que organizam o Design Universal;</w:t>
      </w:r>
    </w:p>
    <w:p w:rsidR="000C5E89" w:rsidRPr="00E3775E" w:rsidRDefault="000C5E89" w:rsidP="00E3775E">
      <w:pPr>
        <w:ind w:firstLine="709"/>
        <w:rPr>
          <w:sz w:val="24"/>
          <w:szCs w:val="24"/>
        </w:rPr>
      </w:pPr>
    </w:p>
    <w:p w:rsidR="000C5E89" w:rsidRPr="00E3775E" w:rsidRDefault="000C5E89" w:rsidP="00E3775E">
      <w:pPr>
        <w:ind w:firstLine="709"/>
        <w:rPr>
          <w:sz w:val="24"/>
          <w:szCs w:val="24"/>
        </w:rPr>
      </w:pPr>
      <w:r w:rsidRPr="00E3775E">
        <w:rPr>
          <w:sz w:val="24"/>
          <w:szCs w:val="24"/>
        </w:rPr>
        <w:t>Levantar dados sobre os tipos</w:t>
      </w:r>
      <w:r w:rsidR="00A50257">
        <w:rPr>
          <w:sz w:val="24"/>
          <w:szCs w:val="24"/>
        </w:rPr>
        <w:t xml:space="preserve"> mais comuns</w:t>
      </w:r>
      <w:r w:rsidRPr="00E3775E">
        <w:rPr>
          <w:sz w:val="24"/>
          <w:szCs w:val="24"/>
        </w:rPr>
        <w:t xml:space="preserve"> de soquetes.</w:t>
      </w:r>
    </w:p>
    <w:p w:rsidR="000C5E89" w:rsidRDefault="000C5E89" w:rsidP="000C5E89">
      <w:pPr>
        <w:widowControl w:val="0"/>
        <w:adjustRightInd w:val="0"/>
        <w:rPr>
          <w:sz w:val="24"/>
          <w:szCs w:val="24"/>
        </w:rPr>
      </w:pPr>
    </w:p>
    <w:p w:rsidR="000C5E89" w:rsidRDefault="000C5E89" w:rsidP="000C5E89">
      <w:pPr>
        <w:pStyle w:val="Ttulo1"/>
      </w:pPr>
      <w:bookmarkStart w:id="5" w:name="_Toc17637310"/>
      <w:r>
        <w:t>REFERENCIAL TEÓRICO</w:t>
      </w:r>
      <w:bookmarkEnd w:id="5"/>
    </w:p>
    <w:p w:rsidR="000C5E89" w:rsidRDefault="000C5E89" w:rsidP="000C5E89">
      <w:pPr>
        <w:pStyle w:val="Ttulo2"/>
      </w:pPr>
      <w:bookmarkStart w:id="6" w:name="_Toc17637311"/>
      <w:r>
        <w:t>Soquetes de Lâmpadas</w:t>
      </w:r>
      <w:bookmarkEnd w:id="6"/>
    </w:p>
    <w:p w:rsidR="000C5E89" w:rsidRPr="00E3775E" w:rsidRDefault="000C5E89" w:rsidP="00E3775E">
      <w:pPr>
        <w:ind w:firstLine="709"/>
        <w:rPr>
          <w:sz w:val="24"/>
          <w:szCs w:val="24"/>
        </w:rPr>
      </w:pPr>
      <w:r w:rsidRPr="00E3775E">
        <w:rPr>
          <w:sz w:val="24"/>
          <w:szCs w:val="24"/>
        </w:rPr>
        <w:t>A função do soquete é a fixação do produto na conexão elétrica.  Quando uma lâmpada é encaixada corretamente, haverá a conexão, possibilitando que a lâmpada seja ligada e desligada. Existem vários tipos de lâmpadas no mercado, consequentemente, muitos soquetes (ULTRALUZ, 2017).</w:t>
      </w:r>
    </w:p>
    <w:p w:rsidR="000C5E89" w:rsidRPr="00E3775E" w:rsidRDefault="000C5E89" w:rsidP="00E3775E">
      <w:pPr>
        <w:ind w:firstLine="709"/>
        <w:rPr>
          <w:sz w:val="24"/>
          <w:szCs w:val="24"/>
        </w:rPr>
      </w:pPr>
      <w:r w:rsidRPr="00E3775E">
        <w:rPr>
          <w:sz w:val="24"/>
          <w:szCs w:val="24"/>
        </w:rPr>
        <w:t>Os modelos mais comuns de soquete é o E</w:t>
      </w:r>
      <w:r w:rsidRPr="00E3775E">
        <w:rPr>
          <w:rStyle w:val="Refdenotaderodap"/>
          <w:sz w:val="24"/>
          <w:szCs w:val="24"/>
        </w:rPr>
        <w:footnoteReference w:id="1"/>
      </w:r>
      <w:r w:rsidRPr="00E3775E">
        <w:rPr>
          <w:sz w:val="24"/>
          <w:szCs w:val="24"/>
        </w:rPr>
        <w:t>27 e o GU</w:t>
      </w:r>
      <w:r w:rsidRPr="00E3775E">
        <w:rPr>
          <w:rStyle w:val="Refdenotaderodap"/>
          <w:sz w:val="24"/>
          <w:szCs w:val="24"/>
        </w:rPr>
        <w:footnoteReference w:id="2"/>
      </w:r>
      <w:r w:rsidRPr="00E3775E">
        <w:rPr>
          <w:sz w:val="24"/>
          <w:szCs w:val="24"/>
        </w:rPr>
        <w:t>10. O E27 é o mais utilizado em residências, por conta disso, é quase que um modelo padrão no mercado. A característica desse produto é fazer a fixação da lâmpada por meio de uma rosca, sendo conhecido popularmente como soquete de rosca. As lâmpadas fluorescentes e lâmpadas de LED BULB geralmente utilizam esse soquete (ULTRALUZ, 2017).</w:t>
      </w:r>
    </w:p>
    <w:p w:rsidR="000C5E89" w:rsidRPr="00E3775E" w:rsidRDefault="000C5E89" w:rsidP="00E3775E">
      <w:pPr>
        <w:ind w:firstLine="709"/>
        <w:rPr>
          <w:sz w:val="24"/>
          <w:szCs w:val="24"/>
        </w:rPr>
      </w:pPr>
      <w:r w:rsidRPr="00E3775E">
        <w:rPr>
          <w:sz w:val="24"/>
          <w:szCs w:val="24"/>
        </w:rPr>
        <w:t>O GU10 é um novo padrão de soquete, sendo obrigatório para lâmpadas dicroicas (MR 11 e MR 16). Esse soquete é utilizado nas lâmpadas de voltagem 127v/220v/Bivolt. Ele proporciona uma boa fixação do produto a sua base, oferecendo maior segurança na instalação do produto (ULTRALUZ, 2017)</w:t>
      </w:r>
      <w:r w:rsidR="00D64EA9" w:rsidRPr="00E3775E">
        <w:rPr>
          <w:sz w:val="24"/>
          <w:szCs w:val="24"/>
        </w:rPr>
        <w:t>.</w:t>
      </w:r>
    </w:p>
    <w:p w:rsidR="00E8462D" w:rsidRPr="000C5E89" w:rsidRDefault="00E8462D" w:rsidP="000C5E89">
      <w:pPr>
        <w:rPr>
          <w:sz w:val="24"/>
          <w:szCs w:val="24"/>
        </w:rPr>
      </w:pPr>
    </w:p>
    <w:p w:rsidR="00E8462D" w:rsidRPr="007B08EA" w:rsidRDefault="00E8462D" w:rsidP="00E8462D">
      <w:pPr>
        <w:pStyle w:val="Ttulo2"/>
      </w:pPr>
      <w:bookmarkStart w:id="7" w:name="_Toc17637313"/>
      <w:r w:rsidRPr="007B08EA">
        <w:t>O Design Universal.</w:t>
      </w:r>
      <w:bookmarkEnd w:id="7"/>
    </w:p>
    <w:p w:rsidR="00E8462D" w:rsidRPr="00E3775E" w:rsidRDefault="00E8462D" w:rsidP="00E3775E">
      <w:pPr>
        <w:ind w:firstLine="709"/>
        <w:rPr>
          <w:sz w:val="24"/>
          <w:szCs w:val="24"/>
        </w:rPr>
      </w:pPr>
      <w:r w:rsidRPr="00E3775E">
        <w:rPr>
          <w:sz w:val="24"/>
          <w:szCs w:val="24"/>
        </w:rPr>
        <w:t xml:space="preserve">É importante ampliar a visão do projeto, considerando os princípios do Design Universal, que propõem pensarmos nas diferentes necessidades desde o início de um projeto. Como podemos ver em </w:t>
      </w:r>
      <w:proofErr w:type="spellStart"/>
      <w:r w:rsidRPr="00E3775E">
        <w:rPr>
          <w:sz w:val="24"/>
          <w:szCs w:val="24"/>
        </w:rPr>
        <w:t>Lidwell</w:t>
      </w:r>
      <w:proofErr w:type="spellEnd"/>
      <w:r w:rsidRPr="00E3775E">
        <w:rPr>
          <w:sz w:val="24"/>
          <w:szCs w:val="24"/>
        </w:rPr>
        <w:t xml:space="preserve"> et al. (2003, p. 14):</w:t>
      </w:r>
    </w:p>
    <w:p w:rsidR="00E8462D" w:rsidRPr="00E8462D" w:rsidRDefault="00E8462D" w:rsidP="00E8462D">
      <w:pPr>
        <w:pStyle w:val="Subttulo"/>
      </w:pPr>
      <w:r w:rsidRPr="00E8462D">
        <w:t xml:space="preserve">O princípio da acessibilidade afirma que os projetos devem ser utilizados por pessoas de diversas habilidades, sem adaptação ou modificação especial. Historicamente, a acessibilidade no design se concentrava em acomodar pessoas com deficiências. À medida que o conhecimento e a experiência do design acessível aumentavam, ficava cada vez mais claro que muitas "acomodações" exigidas poderiam ser projetadas para beneficiar a todos. </w:t>
      </w:r>
    </w:p>
    <w:p w:rsidR="00E8462D" w:rsidRDefault="00E8462D" w:rsidP="00E8462D">
      <w:pPr>
        <w:widowControl w:val="0"/>
        <w:adjustRightInd w:val="0"/>
        <w:rPr>
          <w:rFonts w:cs="Arial"/>
          <w:color w:val="000000"/>
          <w:spacing w:val="-2"/>
          <w:szCs w:val="24"/>
        </w:rPr>
      </w:pPr>
    </w:p>
    <w:p w:rsidR="00E8462D" w:rsidRPr="00E3775E" w:rsidRDefault="00E8462D" w:rsidP="00E3775E">
      <w:pPr>
        <w:ind w:firstLine="709"/>
        <w:rPr>
          <w:sz w:val="24"/>
          <w:szCs w:val="24"/>
        </w:rPr>
      </w:pPr>
      <w:r w:rsidRPr="00E3775E">
        <w:rPr>
          <w:sz w:val="24"/>
          <w:szCs w:val="24"/>
        </w:rPr>
        <w:t>A compreensão do design universal no desenvolvimento do projeto auxilia na identificação da forma do produto, não tendo que necessariamente ser útil a todos, mas a possibilidade de trazer um design mais agradável ao usuário durante a sua usabilidade.</w:t>
      </w:r>
    </w:p>
    <w:p w:rsidR="00FB217F" w:rsidRDefault="00FB217F" w:rsidP="00E8462D">
      <w:pPr>
        <w:pStyle w:val="SemEspaamento"/>
      </w:pPr>
    </w:p>
    <w:p w:rsidR="00B52B9F" w:rsidRDefault="00B52B9F" w:rsidP="00B52B9F">
      <w:pPr>
        <w:pStyle w:val="Ttulo2"/>
      </w:pPr>
      <w:bookmarkStart w:id="8" w:name="_Toc17637314"/>
      <w:r w:rsidRPr="004566DE">
        <w:t>Usabilidade</w:t>
      </w:r>
      <w:bookmarkEnd w:id="8"/>
    </w:p>
    <w:p w:rsidR="00B52B9F" w:rsidRPr="00E3775E" w:rsidRDefault="00B52B9F" w:rsidP="00E3775E">
      <w:pPr>
        <w:ind w:firstLine="709"/>
        <w:rPr>
          <w:sz w:val="24"/>
          <w:szCs w:val="24"/>
        </w:rPr>
      </w:pPr>
      <w:r w:rsidRPr="00E3775E">
        <w:rPr>
          <w:sz w:val="24"/>
          <w:szCs w:val="24"/>
        </w:rPr>
        <w:t xml:space="preserve">Usabilidade está relacionada a facilidade e comodidade no uso dos produtos, pois eles devem ser fáceis de entender e manusear com baixa probabilidade de erros, além de estar ligada ao conforto e com a eficiência dos produtos. Como o </w:t>
      </w:r>
      <w:proofErr w:type="spellStart"/>
      <w:r w:rsidRPr="00E3775E">
        <w:rPr>
          <w:sz w:val="24"/>
          <w:szCs w:val="24"/>
        </w:rPr>
        <w:t>Iida</w:t>
      </w:r>
      <w:proofErr w:type="spellEnd"/>
      <w:r w:rsidRPr="00E3775E">
        <w:rPr>
          <w:sz w:val="24"/>
          <w:szCs w:val="24"/>
        </w:rPr>
        <w:t xml:space="preserve"> aponta:</w:t>
      </w:r>
    </w:p>
    <w:p w:rsidR="00B52B9F" w:rsidRDefault="00B52B9F" w:rsidP="00B52B9F">
      <w:pPr>
        <w:pStyle w:val="Subttulo"/>
      </w:pPr>
      <w:r>
        <w:t>A usabilidade não depende apenas das características do produto. Depende também do usuário, dos objetivos pretendidos e do ambiente em que o produto é usado. Portanto, a usabilidade depende da interação entre o produto, o usuário, a tarefa e o ambiente. Assim, o mesmo produto pode ser considerado adequado por uns e insatisfatório por outros. Ou adequado em certas situações e ina</w:t>
      </w:r>
      <w:r w:rsidR="00B82930">
        <w:t>dequado em outras (IIDA, 2005 p</w:t>
      </w:r>
      <w:r>
        <w:t>. 320).</w:t>
      </w:r>
    </w:p>
    <w:p w:rsidR="00BA1DC6" w:rsidRPr="00E8462D" w:rsidRDefault="00BA1DC6" w:rsidP="00E8462D">
      <w:pPr>
        <w:pStyle w:val="SemEspaamento"/>
      </w:pPr>
    </w:p>
    <w:p w:rsidR="000C5E89" w:rsidRDefault="000C5E89" w:rsidP="000C5E89">
      <w:pPr>
        <w:widowControl w:val="0"/>
        <w:adjustRightInd w:val="0"/>
        <w:rPr>
          <w:sz w:val="24"/>
          <w:szCs w:val="24"/>
        </w:rPr>
      </w:pPr>
    </w:p>
    <w:p w:rsidR="00E8462D" w:rsidRDefault="00E8462D" w:rsidP="00AE4ADF">
      <w:pPr>
        <w:pStyle w:val="Ttulo2"/>
      </w:pPr>
      <w:bookmarkStart w:id="9" w:name="_Toc17637315"/>
      <w:r w:rsidRPr="001F441B">
        <w:t>Ergonomia</w:t>
      </w:r>
      <w:bookmarkEnd w:id="9"/>
    </w:p>
    <w:p w:rsidR="00E8462D" w:rsidRPr="00E3775E" w:rsidRDefault="00E8462D" w:rsidP="00E3775E">
      <w:pPr>
        <w:ind w:firstLine="709"/>
        <w:rPr>
          <w:sz w:val="24"/>
          <w:szCs w:val="24"/>
        </w:rPr>
      </w:pPr>
      <w:r w:rsidRPr="00E3775E">
        <w:rPr>
          <w:sz w:val="24"/>
          <w:szCs w:val="24"/>
        </w:rPr>
        <w:t>A ergonomia baseia-se no estudo da adaptação de serviços e tarefas ao serem utilizados por pessoas, seja analisando antes, durante, e após o processo, podendo garantir bons resultados para acrescentar melhorias (IIDA, 2005).</w:t>
      </w:r>
    </w:p>
    <w:p w:rsidR="00E8462D" w:rsidRPr="00E3775E" w:rsidRDefault="00E8462D" w:rsidP="00E3775E">
      <w:pPr>
        <w:ind w:firstLine="709"/>
        <w:rPr>
          <w:sz w:val="24"/>
          <w:szCs w:val="24"/>
        </w:rPr>
      </w:pPr>
      <w:r w:rsidRPr="00E3775E">
        <w:rPr>
          <w:sz w:val="24"/>
          <w:szCs w:val="24"/>
        </w:rPr>
        <w:t>Segundo a Associação Brasileira de Ergonomia (ABERGO, 2019):</w:t>
      </w:r>
      <w:r w:rsidRPr="00E3775E">
        <w:rPr>
          <w:sz w:val="24"/>
          <w:szCs w:val="24"/>
        </w:rPr>
        <w:tab/>
      </w:r>
    </w:p>
    <w:p w:rsidR="00E8462D" w:rsidRPr="00335232" w:rsidRDefault="00E8462D" w:rsidP="00E8462D">
      <w:pPr>
        <w:pStyle w:val="Subttulo"/>
      </w:pPr>
      <w:r w:rsidRPr="00335232">
        <w:t xml:space="preserve">A Ergonomia (ou Fatores Humanos) é uma disciplina científica relacionada ao entendimento das interações entre os seres humanos e outros elementos ou sistemas, e à aplicação de teorias, princípios, dados e métodos a projetos a fim de otimizar o bem estar humano e o desempenho global do sistema. </w:t>
      </w:r>
    </w:p>
    <w:p w:rsidR="00E8462D" w:rsidRDefault="00E8462D" w:rsidP="00E8462D">
      <w:pPr>
        <w:pStyle w:val="SemEspaamento"/>
      </w:pPr>
    </w:p>
    <w:p w:rsidR="00E8462D" w:rsidRPr="00E3775E" w:rsidRDefault="00E8462D" w:rsidP="00E3775E">
      <w:pPr>
        <w:ind w:firstLine="709"/>
        <w:rPr>
          <w:sz w:val="24"/>
          <w:szCs w:val="24"/>
        </w:rPr>
      </w:pPr>
      <w:r w:rsidRPr="00E3775E">
        <w:rPr>
          <w:sz w:val="24"/>
          <w:szCs w:val="24"/>
        </w:rPr>
        <w:t>É importante ressaltar que a ergonomia tende a ser necessária para o projeto na avaliação do produto, para analisar pontos onde possa receber melhorias, podendo reduzir a fadiga, estresse e acidentes, para assim gerar melhor segurança e conforto para o usuário.</w:t>
      </w:r>
    </w:p>
    <w:p w:rsidR="00BA1DC6" w:rsidRDefault="00BA1DC6" w:rsidP="00E8462D">
      <w:pPr>
        <w:pStyle w:val="SemEspaamento"/>
      </w:pPr>
    </w:p>
    <w:p w:rsidR="00BA1DC6" w:rsidRPr="00275201" w:rsidRDefault="00BA1DC6" w:rsidP="00AE4ADF">
      <w:pPr>
        <w:pStyle w:val="Ttulo2"/>
        <w:numPr>
          <w:ilvl w:val="1"/>
          <w:numId w:val="6"/>
        </w:numPr>
      </w:pPr>
      <w:bookmarkStart w:id="10" w:name="_Toc17637317"/>
      <w:r>
        <w:t>Antropometria</w:t>
      </w:r>
      <w:bookmarkEnd w:id="10"/>
    </w:p>
    <w:p w:rsidR="00BA1DC6" w:rsidRPr="00E3775E" w:rsidRDefault="00BA1DC6" w:rsidP="00E3775E">
      <w:pPr>
        <w:ind w:firstLine="709"/>
        <w:rPr>
          <w:sz w:val="24"/>
          <w:szCs w:val="24"/>
        </w:rPr>
      </w:pPr>
      <w:r w:rsidRPr="00E3775E">
        <w:rPr>
          <w:sz w:val="24"/>
          <w:szCs w:val="24"/>
        </w:rPr>
        <w:t xml:space="preserve">Os soquetes, geralmente fixados no teto, utilizam no manuseio a rotação para encaixar a lâmpada, por este fato o estudo da antropometria é necessária para analisar as medidas do homem e da mulher, pois se utiliza a movimentação dos braços e mãos. A antropometria nada mais é que as medidas dos homens e das mulheres, podendo auxiliar na </w:t>
      </w:r>
      <w:r w:rsidR="00AA77C2" w:rsidRPr="00E3775E">
        <w:rPr>
          <w:sz w:val="24"/>
          <w:szCs w:val="24"/>
        </w:rPr>
        <w:t>avaliação da dimensão do</w:t>
      </w:r>
      <w:r w:rsidRPr="00E3775E">
        <w:rPr>
          <w:sz w:val="24"/>
          <w:szCs w:val="24"/>
        </w:rPr>
        <w:t xml:space="preserve"> produto (BAXTER, 2000).</w:t>
      </w:r>
    </w:p>
    <w:p w:rsidR="00BA1DC6" w:rsidRPr="007721D6" w:rsidRDefault="00BA1DC6" w:rsidP="00BA1DC6">
      <w:pPr>
        <w:pStyle w:val="SemEspaamento"/>
      </w:pPr>
    </w:p>
    <w:p w:rsidR="00BA1DC6" w:rsidRDefault="004B1B44" w:rsidP="00BA1DC6">
      <w:pPr>
        <w:pStyle w:val="Legenda"/>
      </w:pPr>
      <w:r>
        <w:t>Figura 1</w:t>
      </w:r>
      <w:r w:rsidR="00BA1DC6">
        <w:t>: Dados antropométricos das mãos dos homens</w:t>
      </w:r>
    </w:p>
    <w:p w:rsidR="00BA1DC6" w:rsidRDefault="00324D4B" w:rsidP="00BA1DC6">
      <w:pPr>
        <w:jc w:val="center"/>
      </w:pPr>
      <w:r w:rsidRPr="00324D4B">
        <w:rPr>
          <w:noProof/>
        </w:rPr>
        <w:lastRenderedPageBreak/>
        <w:drawing>
          <wp:inline distT="0" distB="0" distL="0" distR="0">
            <wp:extent cx="5760720" cy="2946842"/>
            <wp:effectExtent l="0" t="0" r="0" b="635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946842"/>
                    </a:xfrm>
                    <a:prstGeom prst="rect">
                      <a:avLst/>
                    </a:prstGeom>
                    <a:noFill/>
                    <a:ln>
                      <a:noFill/>
                    </a:ln>
                  </pic:spPr>
                </pic:pic>
              </a:graphicData>
            </a:graphic>
          </wp:inline>
        </w:drawing>
      </w:r>
    </w:p>
    <w:p w:rsidR="00BA1DC6" w:rsidRDefault="00BA1DC6" w:rsidP="00BA1DC6">
      <w:pPr>
        <w:pStyle w:val="Legenda"/>
      </w:pPr>
      <w:r>
        <w:t xml:space="preserve">Fonte: </w:t>
      </w:r>
      <w:proofErr w:type="spellStart"/>
      <w:r>
        <w:t>Dreyfuss</w:t>
      </w:r>
      <w:proofErr w:type="spellEnd"/>
      <w:r>
        <w:t xml:space="preserve"> (2005)</w:t>
      </w:r>
    </w:p>
    <w:p w:rsidR="00BA1DC6" w:rsidRDefault="00BA1DC6" w:rsidP="00BA1DC6">
      <w:pPr>
        <w:rPr>
          <w:bCs/>
          <w:szCs w:val="18"/>
        </w:rPr>
      </w:pPr>
    </w:p>
    <w:p w:rsidR="00BA1DC6" w:rsidRDefault="004B1B44" w:rsidP="00BA1DC6">
      <w:pPr>
        <w:pStyle w:val="Legenda"/>
      </w:pPr>
      <w:r>
        <w:t>Figura 2</w:t>
      </w:r>
      <w:r w:rsidR="00BA1DC6">
        <w:t>: Dados antropométricos das mãos das mulheres</w:t>
      </w:r>
    </w:p>
    <w:p w:rsidR="00BA1DC6" w:rsidRDefault="00324D4B" w:rsidP="00BA1DC6">
      <w:pPr>
        <w:jc w:val="center"/>
      </w:pPr>
      <w:r w:rsidRPr="00324D4B">
        <w:rPr>
          <w:noProof/>
        </w:rPr>
        <w:drawing>
          <wp:inline distT="0" distB="0" distL="0" distR="0">
            <wp:extent cx="5760720" cy="267700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677005"/>
                    </a:xfrm>
                    <a:prstGeom prst="rect">
                      <a:avLst/>
                    </a:prstGeom>
                    <a:noFill/>
                    <a:ln>
                      <a:noFill/>
                    </a:ln>
                  </pic:spPr>
                </pic:pic>
              </a:graphicData>
            </a:graphic>
          </wp:inline>
        </w:drawing>
      </w:r>
    </w:p>
    <w:p w:rsidR="00BA1DC6" w:rsidRDefault="00BA1DC6" w:rsidP="00BA1DC6">
      <w:pPr>
        <w:pStyle w:val="Legenda"/>
      </w:pPr>
      <w:r>
        <w:t xml:space="preserve">Fonte: </w:t>
      </w:r>
      <w:proofErr w:type="spellStart"/>
      <w:r>
        <w:t>Dreyfuss</w:t>
      </w:r>
      <w:proofErr w:type="spellEnd"/>
      <w:r>
        <w:t xml:space="preserve"> (2005)</w:t>
      </w:r>
    </w:p>
    <w:p w:rsidR="00BA1DC6" w:rsidRDefault="00BA1DC6" w:rsidP="00BA1DC6">
      <w:pPr>
        <w:rPr>
          <w:rFonts w:cs="Arial"/>
          <w:b/>
          <w:color w:val="000000"/>
          <w:szCs w:val="24"/>
        </w:rPr>
      </w:pPr>
    </w:p>
    <w:p w:rsidR="00BA1DC6" w:rsidRPr="00E3775E" w:rsidRDefault="00BA1DC6" w:rsidP="00E3775E">
      <w:pPr>
        <w:ind w:firstLine="709"/>
        <w:rPr>
          <w:b/>
          <w:sz w:val="24"/>
          <w:szCs w:val="24"/>
        </w:rPr>
      </w:pPr>
      <w:r w:rsidRPr="00E3775E">
        <w:rPr>
          <w:b/>
          <w:sz w:val="24"/>
          <w:szCs w:val="24"/>
        </w:rPr>
        <w:t xml:space="preserve">Manejo </w:t>
      </w:r>
    </w:p>
    <w:p w:rsidR="00BA1DC6" w:rsidRPr="00E3775E" w:rsidRDefault="00BA1DC6" w:rsidP="00E3775E">
      <w:pPr>
        <w:ind w:firstLine="709"/>
        <w:rPr>
          <w:sz w:val="24"/>
          <w:szCs w:val="24"/>
        </w:rPr>
      </w:pPr>
      <w:r w:rsidRPr="00E3775E">
        <w:rPr>
          <w:sz w:val="24"/>
          <w:szCs w:val="24"/>
        </w:rPr>
        <w:t>O manejo é como um ato ou uma ação física que está relacionada ao manuseio ou qualquer operacionalidade de qualquer produto, através ou por partes do corpo do usuário ou operador. Está relacionado com o manuseio das coisas: tanto as operações simples quanto as mais complexas que exijam ou impliquem séries ou sequências operacionais mais prolongadas (GOMES FILHO, 2003).</w:t>
      </w:r>
    </w:p>
    <w:p w:rsidR="00BA1DC6" w:rsidRDefault="00BA1DC6" w:rsidP="00BA1DC6">
      <w:pPr>
        <w:pStyle w:val="SemEspaamento"/>
      </w:pPr>
    </w:p>
    <w:p w:rsidR="00BA1DC6" w:rsidRPr="00E3775E" w:rsidRDefault="00BA1DC6" w:rsidP="00E3775E">
      <w:pPr>
        <w:ind w:firstLine="709"/>
        <w:rPr>
          <w:b/>
          <w:sz w:val="24"/>
          <w:szCs w:val="24"/>
        </w:rPr>
      </w:pPr>
      <w:r w:rsidRPr="00E3775E">
        <w:rPr>
          <w:b/>
          <w:sz w:val="24"/>
          <w:szCs w:val="24"/>
        </w:rPr>
        <w:lastRenderedPageBreak/>
        <w:t>Nível de qualificação do manejo</w:t>
      </w:r>
    </w:p>
    <w:p w:rsidR="00BA1DC6" w:rsidRPr="00E3775E" w:rsidRDefault="00BA1DC6" w:rsidP="00E3775E">
      <w:pPr>
        <w:ind w:firstLine="709"/>
        <w:rPr>
          <w:sz w:val="24"/>
          <w:szCs w:val="24"/>
        </w:rPr>
      </w:pPr>
      <w:r w:rsidRPr="00E3775E">
        <w:rPr>
          <w:b/>
          <w:sz w:val="24"/>
          <w:szCs w:val="24"/>
        </w:rPr>
        <w:t>Fino:</w:t>
      </w:r>
      <w:r w:rsidRPr="00E3775E">
        <w:rPr>
          <w:sz w:val="24"/>
          <w:szCs w:val="24"/>
        </w:rPr>
        <w:t xml:space="preserve"> O manejo fino está associado a uma ação que exige certa habilidade, precisão e sensibilidade. Por exemplo: dar um nó num cadarço.</w:t>
      </w:r>
    </w:p>
    <w:p w:rsidR="00BA1DC6" w:rsidRPr="00E3775E" w:rsidRDefault="00BA1DC6" w:rsidP="00E3775E">
      <w:pPr>
        <w:ind w:firstLine="709"/>
        <w:rPr>
          <w:sz w:val="24"/>
          <w:szCs w:val="24"/>
        </w:rPr>
      </w:pPr>
      <w:r w:rsidRPr="00E3775E">
        <w:rPr>
          <w:b/>
          <w:sz w:val="24"/>
          <w:szCs w:val="24"/>
        </w:rPr>
        <w:t>Médio:</w:t>
      </w:r>
      <w:r w:rsidRPr="00E3775E">
        <w:rPr>
          <w:sz w:val="24"/>
          <w:szCs w:val="24"/>
        </w:rPr>
        <w:t xml:space="preserve"> O manejo médio está associado a uma ação que requer uma habilidade, força, precisão, treinamento e experiência. Por exemplo: fazer rosca em um parafuso.</w:t>
      </w:r>
    </w:p>
    <w:p w:rsidR="00BA1DC6" w:rsidRPr="00E3775E" w:rsidRDefault="00BA1DC6" w:rsidP="00E3775E">
      <w:pPr>
        <w:ind w:firstLine="709"/>
        <w:rPr>
          <w:sz w:val="24"/>
          <w:szCs w:val="24"/>
        </w:rPr>
      </w:pPr>
      <w:r w:rsidRPr="00E3775E">
        <w:rPr>
          <w:b/>
          <w:sz w:val="24"/>
          <w:szCs w:val="24"/>
        </w:rPr>
        <w:t>Grosseiro:</w:t>
      </w:r>
      <w:r w:rsidRPr="00E3775E">
        <w:rPr>
          <w:sz w:val="24"/>
          <w:szCs w:val="24"/>
        </w:rPr>
        <w:t xml:space="preserve"> O manejo grosseiro está associado a uma ação que requer uma habilidade, com mais força, precisão, baixo treinamento e experiência. Por exemplo: serrar uma tabua.</w:t>
      </w:r>
    </w:p>
    <w:p w:rsidR="00BA1DC6" w:rsidRDefault="004B1B44" w:rsidP="00BA1DC6">
      <w:pPr>
        <w:pStyle w:val="Legenda"/>
      </w:pPr>
      <w:r>
        <w:t>Figura 3</w:t>
      </w:r>
      <w:r w:rsidR="00BA1DC6">
        <w:t>: Tipos de Manejo</w:t>
      </w:r>
    </w:p>
    <w:p w:rsidR="00BA1DC6" w:rsidRDefault="00BA1DC6" w:rsidP="00BA1DC6">
      <w:pPr>
        <w:jc w:val="center"/>
        <w:rPr>
          <w:rFonts w:cs="Arial"/>
          <w:color w:val="000000"/>
          <w:szCs w:val="24"/>
        </w:rPr>
      </w:pPr>
      <w:r>
        <w:rPr>
          <w:rFonts w:cs="Arial"/>
          <w:noProof/>
          <w:color w:val="000000"/>
          <w:szCs w:val="24"/>
        </w:rPr>
        <w:drawing>
          <wp:inline distT="0" distB="0" distL="0" distR="0" wp14:anchorId="24D4B940" wp14:editId="0FD39D40">
            <wp:extent cx="4876800" cy="2362200"/>
            <wp:effectExtent l="0" t="0" r="0" b="0"/>
            <wp:docPr id="16" name="Imagem 16" descr="man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ej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2362200"/>
                    </a:xfrm>
                    <a:prstGeom prst="rect">
                      <a:avLst/>
                    </a:prstGeom>
                    <a:noFill/>
                    <a:ln>
                      <a:noFill/>
                    </a:ln>
                  </pic:spPr>
                </pic:pic>
              </a:graphicData>
            </a:graphic>
          </wp:inline>
        </w:drawing>
      </w:r>
    </w:p>
    <w:p w:rsidR="00BA1DC6" w:rsidRDefault="00BA1DC6" w:rsidP="00BA1DC6">
      <w:pPr>
        <w:pStyle w:val="Legenda"/>
      </w:pPr>
      <w:r>
        <w:t xml:space="preserve">Fonte: </w:t>
      </w:r>
      <w:proofErr w:type="spellStart"/>
      <w:r>
        <w:t>Iida</w:t>
      </w:r>
      <w:proofErr w:type="spellEnd"/>
      <w:r>
        <w:t xml:space="preserve"> (2005)</w:t>
      </w:r>
    </w:p>
    <w:p w:rsidR="00BA1DC6" w:rsidRDefault="00BA1DC6" w:rsidP="00E8462D">
      <w:pPr>
        <w:pStyle w:val="SemEspaamento"/>
      </w:pPr>
    </w:p>
    <w:p w:rsidR="00BA1DC6" w:rsidRDefault="00BA1DC6" w:rsidP="00BA1DC6">
      <w:pPr>
        <w:pStyle w:val="Ttulo1"/>
      </w:pPr>
      <w:bookmarkStart w:id="11" w:name="_Toc17637319"/>
      <w:r>
        <w:t>DESENVOLVIMENTO</w:t>
      </w:r>
      <w:bookmarkEnd w:id="11"/>
    </w:p>
    <w:p w:rsidR="00C45789" w:rsidRDefault="00C45789" w:rsidP="00C45789">
      <w:pPr>
        <w:pStyle w:val="Ttulo2"/>
      </w:pPr>
      <w:bookmarkStart w:id="12" w:name="_Toc17637320"/>
      <w:r>
        <w:t>Aplicação do Questionário</w:t>
      </w:r>
      <w:bookmarkEnd w:id="12"/>
    </w:p>
    <w:p w:rsidR="00C45789" w:rsidRPr="00E3775E" w:rsidRDefault="00C45789" w:rsidP="00E3775E">
      <w:pPr>
        <w:ind w:firstLine="709"/>
        <w:rPr>
          <w:sz w:val="24"/>
          <w:szCs w:val="24"/>
        </w:rPr>
      </w:pPr>
      <w:r w:rsidRPr="00E3775E">
        <w:rPr>
          <w:sz w:val="24"/>
          <w:szCs w:val="24"/>
        </w:rPr>
        <w:t xml:space="preserve">Com o intuito de obter informações necessárias para o desenvolvimento foi aplicado um questionário no qual se tratava de receios e informações que poderiam auxiliar no processo desta etapa. O questionário aplicado no Google Formulários obteve um total de 29 respostas. </w:t>
      </w:r>
    </w:p>
    <w:p w:rsidR="00C45789" w:rsidRPr="00E3775E" w:rsidRDefault="00C45789" w:rsidP="00E3775E">
      <w:pPr>
        <w:ind w:firstLine="709"/>
        <w:rPr>
          <w:sz w:val="24"/>
          <w:szCs w:val="24"/>
        </w:rPr>
      </w:pPr>
      <w:r w:rsidRPr="00E3775E">
        <w:rPr>
          <w:sz w:val="24"/>
          <w:szCs w:val="24"/>
        </w:rPr>
        <w:t>Referente a pergunta 5 foi possível notar dificuldades dos usuários, um participante relata: "Sim. Troquei uma lâmpada recentemente e tive muita dificuldade em relação do alcance do bocal. Outra dificuldade é que não existe um apoio seguro na lâmpada e no bocal para rosquear com facilidade.” (RESPONDENTE</w:t>
      </w:r>
      <w:r w:rsidRPr="00E3775E">
        <w:rPr>
          <w:rStyle w:val="Refdenotaderodap"/>
          <w:sz w:val="24"/>
          <w:szCs w:val="24"/>
        </w:rPr>
        <w:footnoteReference w:id="3"/>
      </w:r>
      <w:r w:rsidRPr="00E3775E">
        <w:rPr>
          <w:sz w:val="24"/>
          <w:szCs w:val="24"/>
        </w:rPr>
        <w:t xml:space="preserve"> DO QUESTIONÁRIO, 2019).</w:t>
      </w:r>
    </w:p>
    <w:p w:rsidR="00C45789" w:rsidRPr="00E3775E" w:rsidRDefault="00C45789" w:rsidP="00E3775E">
      <w:pPr>
        <w:ind w:firstLine="709"/>
        <w:rPr>
          <w:sz w:val="24"/>
          <w:szCs w:val="24"/>
        </w:rPr>
      </w:pPr>
      <w:r w:rsidRPr="00E3775E">
        <w:rPr>
          <w:sz w:val="24"/>
          <w:szCs w:val="24"/>
        </w:rPr>
        <w:t xml:space="preserve">Analisando as respostas obtidas foi possível observar que a grande maioria possui algum tipo de receio ao trocar a lâmpada, um fato apontado pelos respondentes na questão 5 foi a dificuldade de encaixar e rosquear. As alternativas mais selecionadas para identificar esses medos de acordo com a questão 6, foram o medo </w:t>
      </w:r>
      <w:r w:rsidRPr="00E3775E">
        <w:rPr>
          <w:sz w:val="24"/>
          <w:szCs w:val="24"/>
        </w:rPr>
        <w:lastRenderedPageBreak/>
        <w:t xml:space="preserve">de levar choque 65,5%, de cair da escada 62,1% e de quebrar a lâmpada na mão 34,5%. </w:t>
      </w:r>
    </w:p>
    <w:p w:rsidR="00C45789" w:rsidRPr="00E3775E" w:rsidRDefault="00C45789" w:rsidP="00E3775E">
      <w:pPr>
        <w:ind w:firstLine="709"/>
        <w:rPr>
          <w:sz w:val="24"/>
          <w:szCs w:val="24"/>
        </w:rPr>
      </w:pPr>
      <w:r w:rsidRPr="00E3775E">
        <w:rPr>
          <w:sz w:val="24"/>
          <w:szCs w:val="24"/>
        </w:rPr>
        <w:t>Alguns respondentes deixaram uma sugestão sobre o tema e relataram a necessidade de haver alguma forma mais prática de trocar a lâmpada</w:t>
      </w:r>
      <w:r w:rsidR="00FD6652" w:rsidRPr="00E3775E">
        <w:rPr>
          <w:sz w:val="24"/>
          <w:szCs w:val="24"/>
        </w:rPr>
        <w:t>.</w:t>
      </w:r>
    </w:p>
    <w:p w:rsidR="00C45789" w:rsidRPr="00C45789" w:rsidRDefault="00C45789" w:rsidP="00C45789"/>
    <w:p w:rsidR="00BA1DC6" w:rsidRDefault="00BA1DC6" w:rsidP="00BA1DC6">
      <w:pPr>
        <w:pStyle w:val="Ttulo2"/>
      </w:pPr>
      <w:bookmarkStart w:id="13" w:name="_Toc17637321"/>
      <w:r>
        <w:t>Análise da tarefa</w:t>
      </w:r>
      <w:bookmarkEnd w:id="13"/>
    </w:p>
    <w:p w:rsidR="00BA1DC6" w:rsidRPr="00E3775E" w:rsidRDefault="00BA1DC6" w:rsidP="00E3775E">
      <w:pPr>
        <w:ind w:firstLine="709"/>
        <w:rPr>
          <w:sz w:val="24"/>
          <w:szCs w:val="24"/>
        </w:rPr>
      </w:pPr>
      <w:r w:rsidRPr="00E3775E">
        <w:rPr>
          <w:sz w:val="24"/>
          <w:szCs w:val="24"/>
        </w:rPr>
        <w:t>A análise da tarefa é o conjunto de ações humanas que auxiliam no processo de desenvolvimento para atingir o objetivo pretendido (IIDA, 2005), com a pretensão de gerar novos produtos e criar conceitos para aplicação de métodos ergonômicos e antropométricos (BAXTER, 2000), além de poder documentar informações e controles que são utilizados durante o processo da realização da tarefa (MORAES; MONT’ALVÃO, 2000).</w:t>
      </w:r>
    </w:p>
    <w:p w:rsidR="00BA1DC6" w:rsidRPr="00E3775E" w:rsidRDefault="00BA1DC6" w:rsidP="00E3775E">
      <w:pPr>
        <w:ind w:firstLine="709"/>
        <w:rPr>
          <w:sz w:val="24"/>
          <w:szCs w:val="24"/>
        </w:rPr>
      </w:pPr>
      <w:r w:rsidRPr="00E3775E">
        <w:rPr>
          <w:sz w:val="24"/>
          <w:szCs w:val="24"/>
        </w:rPr>
        <w:t xml:space="preserve">Para identificar os possíveis problemas foi realizado a análise da tarefa com a intenção de observar a provável causa de desconforto, duas pessoas participaram deste procedimento e assinaram o termo de consentimento livre e esclarecido concordando em participar da pesquisa (Quadros </w:t>
      </w:r>
      <w:r w:rsidR="00C45789" w:rsidRPr="00E3775E">
        <w:rPr>
          <w:sz w:val="24"/>
          <w:szCs w:val="24"/>
        </w:rPr>
        <w:t>1</w:t>
      </w:r>
      <w:r w:rsidRPr="00E3775E">
        <w:rPr>
          <w:sz w:val="24"/>
          <w:szCs w:val="24"/>
        </w:rPr>
        <w:t xml:space="preserve"> e </w:t>
      </w:r>
      <w:r w:rsidR="00C45789" w:rsidRPr="00E3775E">
        <w:rPr>
          <w:sz w:val="24"/>
          <w:szCs w:val="24"/>
        </w:rPr>
        <w:t>2</w:t>
      </w:r>
      <w:r w:rsidRPr="00E3775E">
        <w:rPr>
          <w:sz w:val="24"/>
          <w:szCs w:val="24"/>
        </w:rPr>
        <w:t>):</w:t>
      </w:r>
    </w:p>
    <w:p w:rsidR="00BA1DC6" w:rsidRPr="000A6EDB" w:rsidRDefault="00BA1DC6" w:rsidP="00BA1DC6"/>
    <w:p w:rsidR="008924AA" w:rsidRDefault="00C45789" w:rsidP="008924AA">
      <w:pPr>
        <w:jc w:val="center"/>
      </w:pPr>
      <w:r>
        <w:t>Quadro 1</w:t>
      </w:r>
      <w:r w:rsidR="008924AA">
        <w:t>: Removendo a lâmpada</w:t>
      </w:r>
    </w:p>
    <w:tbl>
      <w:tblPr>
        <w:tblStyle w:val="Tabelacomgrade"/>
        <w:tblW w:w="0" w:type="auto"/>
        <w:tblLook w:val="04A0" w:firstRow="1" w:lastRow="0" w:firstColumn="1" w:lastColumn="0" w:noHBand="0" w:noVBand="1"/>
      </w:tblPr>
      <w:tblGrid>
        <w:gridCol w:w="3020"/>
        <w:gridCol w:w="3021"/>
        <w:gridCol w:w="3021"/>
      </w:tblGrid>
      <w:tr w:rsidR="008924AA" w:rsidTr="00260CEF">
        <w:trPr>
          <w:trHeight w:val="3667"/>
        </w:trPr>
        <w:tc>
          <w:tcPr>
            <w:tcW w:w="3070" w:type="dxa"/>
          </w:tcPr>
          <w:p w:rsidR="008924AA" w:rsidRDefault="008924AA" w:rsidP="00ED60F9">
            <w:pPr>
              <w:jc w:val="center"/>
            </w:pPr>
            <w:r>
              <w:rPr>
                <w:noProof/>
              </w:rPr>
              <w:drawing>
                <wp:inline distT="0" distB="0" distL="0" distR="0" wp14:anchorId="4444614A" wp14:editId="0E5520D6">
                  <wp:extent cx="1711188" cy="2278380"/>
                  <wp:effectExtent l="0" t="0" r="3810" b="7620"/>
                  <wp:docPr id="33" name="Imagem 33" descr="tiran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rando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3450" cy="2294706"/>
                          </a:xfrm>
                          <a:prstGeom prst="rect">
                            <a:avLst/>
                          </a:prstGeom>
                          <a:noFill/>
                          <a:ln>
                            <a:noFill/>
                          </a:ln>
                        </pic:spPr>
                      </pic:pic>
                    </a:graphicData>
                  </a:graphic>
                </wp:inline>
              </w:drawing>
            </w:r>
          </w:p>
          <w:p w:rsidR="008924AA" w:rsidRDefault="008924AA" w:rsidP="00ED60F9">
            <w:pPr>
              <w:jc w:val="center"/>
            </w:pPr>
          </w:p>
        </w:tc>
        <w:tc>
          <w:tcPr>
            <w:tcW w:w="3071" w:type="dxa"/>
          </w:tcPr>
          <w:p w:rsidR="008924AA" w:rsidRDefault="008924AA" w:rsidP="00ED60F9">
            <w:pPr>
              <w:jc w:val="center"/>
            </w:pPr>
            <w:r>
              <w:rPr>
                <w:noProof/>
              </w:rPr>
              <w:drawing>
                <wp:inline distT="0" distB="0" distL="0" distR="0" wp14:anchorId="72D97A1F" wp14:editId="1C2EE2F0">
                  <wp:extent cx="1714500" cy="2286000"/>
                  <wp:effectExtent l="0" t="0" r="0" b="0"/>
                  <wp:docPr id="10" name="Imagem 10" descr="tirand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rando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8924AA" w:rsidRDefault="008924AA" w:rsidP="00ED60F9">
            <w:pPr>
              <w:jc w:val="center"/>
            </w:pPr>
          </w:p>
        </w:tc>
        <w:tc>
          <w:tcPr>
            <w:tcW w:w="3071" w:type="dxa"/>
          </w:tcPr>
          <w:p w:rsidR="008924AA" w:rsidRDefault="008924AA" w:rsidP="00ED60F9">
            <w:pPr>
              <w:jc w:val="center"/>
            </w:pPr>
            <w:r>
              <w:rPr>
                <w:noProof/>
              </w:rPr>
              <w:drawing>
                <wp:inline distT="0" distB="0" distL="0" distR="0" wp14:anchorId="4DC4C569" wp14:editId="10D63E24">
                  <wp:extent cx="1706880" cy="2280581"/>
                  <wp:effectExtent l="0" t="0" r="7620" b="5715"/>
                  <wp:docPr id="34" name="Imagem 34" descr="tirand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rando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2961" cy="2288706"/>
                          </a:xfrm>
                          <a:prstGeom prst="rect">
                            <a:avLst/>
                          </a:prstGeom>
                          <a:noFill/>
                          <a:ln>
                            <a:noFill/>
                          </a:ln>
                        </pic:spPr>
                      </pic:pic>
                    </a:graphicData>
                  </a:graphic>
                </wp:inline>
              </w:drawing>
            </w:r>
          </w:p>
          <w:p w:rsidR="008924AA" w:rsidRDefault="008924AA" w:rsidP="00ED60F9">
            <w:pPr>
              <w:jc w:val="center"/>
            </w:pPr>
          </w:p>
        </w:tc>
      </w:tr>
      <w:tr w:rsidR="00260CEF" w:rsidTr="00ED60F9">
        <w:tc>
          <w:tcPr>
            <w:tcW w:w="3070" w:type="dxa"/>
          </w:tcPr>
          <w:p w:rsidR="00260CEF" w:rsidRDefault="00260CEF" w:rsidP="00ED60F9">
            <w:pPr>
              <w:jc w:val="center"/>
              <w:rPr>
                <w:noProof/>
              </w:rPr>
            </w:pPr>
            <w:r>
              <w:rPr>
                <w:noProof/>
              </w:rPr>
              <w:t>Etapa 1</w:t>
            </w:r>
          </w:p>
        </w:tc>
        <w:tc>
          <w:tcPr>
            <w:tcW w:w="3071" w:type="dxa"/>
          </w:tcPr>
          <w:p w:rsidR="00260CEF" w:rsidRDefault="00260CEF" w:rsidP="00ED60F9">
            <w:pPr>
              <w:jc w:val="center"/>
              <w:rPr>
                <w:noProof/>
              </w:rPr>
            </w:pPr>
            <w:r>
              <w:rPr>
                <w:noProof/>
              </w:rPr>
              <w:t>Etapa 2</w:t>
            </w:r>
          </w:p>
        </w:tc>
        <w:tc>
          <w:tcPr>
            <w:tcW w:w="3071" w:type="dxa"/>
          </w:tcPr>
          <w:p w:rsidR="00260CEF" w:rsidRDefault="00260CEF" w:rsidP="00ED60F9">
            <w:pPr>
              <w:jc w:val="center"/>
              <w:rPr>
                <w:noProof/>
              </w:rPr>
            </w:pPr>
            <w:r>
              <w:rPr>
                <w:noProof/>
              </w:rPr>
              <w:t>Etapa 3</w:t>
            </w:r>
          </w:p>
        </w:tc>
      </w:tr>
    </w:tbl>
    <w:p w:rsidR="008924AA" w:rsidRDefault="008924AA" w:rsidP="008924AA">
      <w:pPr>
        <w:jc w:val="center"/>
      </w:pPr>
      <w:r>
        <w:t>Fonte: Autora (2019)</w:t>
      </w:r>
    </w:p>
    <w:p w:rsidR="008924AA" w:rsidRDefault="008924AA" w:rsidP="008924AA"/>
    <w:p w:rsidR="008924AA" w:rsidRPr="00E3775E" w:rsidRDefault="008924AA" w:rsidP="00E3775E">
      <w:pPr>
        <w:ind w:firstLine="709"/>
        <w:rPr>
          <w:sz w:val="24"/>
          <w:szCs w:val="24"/>
        </w:rPr>
      </w:pPr>
      <w:r w:rsidRPr="00E3775E">
        <w:rPr>
          <w:sz w:val="24"/>
          <w:szCs w:val="24"/>
        </w:rPr>
        <w:t>Para realizar a troca da lâmpada foi necessário o uso de uma escada e duas pessoas, uma para subir e a outra para segurar a escada. Para dar mais segurança, foi utilizado uma luva para auxiliar na remoção da lâmpada que foi optado pelo próprio usuário.</w:t>
      </w:r>
    </w:p>
    <w:p w:rsidR="008924AA" w:rsidRPr="00E3775E" w:rsidRDefault="008924AA" w:rsidP="00E3775E">
      <w:pPr>
        <w:ind w:firstLine="709"/>
        <w:rPr>
          <w:sz w:val="24"/>
          <w:szCs w:val="24"/>
        </w:rPr>
      </w:pPr>
      <w:r w:rsidRPr="00E3775E">
        <w:rPr>
          <w:sz w:val="24"/>
          <w:szCs w:val="24"/>
        </w:rPr>
        <w:t xml:space="preserve">No caso da pessoa que foi realizar a tarefa, a mesma relatou receio ao tirar a lâmpada com medo de quebrar ou cair e utilizou as duas mãos para remover a lâmpada. Ao descer da escada ela utilizou uma das mãos para se apoiar, enquanto a outra mão segura o objeto. </w:t>
      </w:r>
      <w:r w:rsidR="00522475" w:rsidRPr="00E3775E">
        <w:rPr>
          <w:sz w:val="24"/>
          <w:szCs w:val="24"/>
        </w:rPr>
        <w:t xml:space="preserve">Para remover a lâmpada o tempo utilizado foram de 12 </w:t>
      </w:r>
      <w:r w:rsidR="00522475" w:rsidRPr="00E3775E">
        <w:rPr>
          <w:sz w:val="24"/>
          <w:szCs w:val="24"/>
        </w:rPr>
        <w:lastRenderedPageBreak/>
        <w:t>segundos. A tarefa de subir a escada, desatarraxar a lâmpada e descer ao piso durou em torno de 27 segundos.</w:t>
      </w:r>
    </w:p>
    <w:p w:rsidR="008924AA" w:rsidRDefault="008924AA" w:rsidP="008924AA">
      <w:pPr>
        <w:pStyle w:val="SemEspaamento"/>
      </w:pPr>
    </w:p>
    <w:p w:rsidR="008924AA" w:rsidRDefault="00C45789" w:rsidP="008924AA">
      <w:pPr>
        <w:jc w:val="center"/>
      </w:pPr>
      <w:r>
        <w:t>Quadro 2</w:t>
      </w:r>
      <w:r w:rsidR="008924AA">
        <w:t>: Colocando a lâmpada</w:t>
      </w:r>
    </w:p>
    <w:tbl>
      <w:tblPr>
        <w:tblStyle w:val="Tabelacomgrade"/>
        <w:tblW w:w="0" w:type="auto"/>
        <w:tblLook w:val="04A0" w:firstRow="1" w:lastRow="0" w:firstColumn="1" w:lastColumn="0" w:noHBand="0" w:noVBand="1"/>
      </w:tblPr>
      <w:tblGrid>
        <w:gridCol w:w="3013"/>
        <w:gridCol w:w="3035"/>
        <w:gridCol w:w="3014"/>
      </w:tblGrid>
      <w:tr w:rsidR="008924AA" w:rsidTr="00ED60F9">
        <w:tc>
          <w:tcPr>
            <w:tcW w:w="3070" w:type="dxa"/>
          </w:tcPr>
          <w:p w:rsidR="008924AA" w:rsidRDefault="008924AA" w:rsidP="001227F3">
            <w:pPr>
              <w:jc w:val="center"/>
            </w:pPr>
            <w:r>
              <w:rPr>
                <w:noProof/>
              </w:rPr>
              <w:drawing>
                <wp:inline distT="0" distB="0" distL="0" distR="0" wp14:anchorId="061A9B43" wp14:editId="45C304F3">
                  <wp:extent cx="1767840" cy="2360440"/>
                  <wp:effectExtent l="0" t="0" r="3810" b="1905"/>
                  <wp:docPr id="12" name="Imagem 12" descr="colocan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ocando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0282" cy="2377053"/>
                          </a:xfrm>
                          <a:prstGeom prst="rect">
                            <a:avLst/>
                          </a:prstGeom>
                          <a:noFill/>
                          <a:ln>
                            <a:noFill/>
                          </a:ln>
                        </pic:spPr>
                      </pic:pic>
                    </a:graphicData>
                  </a:graphic>
                </wp:inline>
              </w:drawing>
            </w:r>
          </w:p>
        </w:tc>
        <w:tc>
          <w:tcPr>
            <w:tcW w:w="3071" w:type="dxa"/>
          </w:tcPr>
          <w:p w:rsidR="008924AA" w:rsidRDefault="008924AA" w:rsidP="001227F3">
            <w:pPr>
              <w:tabs>
                <w:tab w:val="center" w:pos="1427"/>
              </w:tabs>
            </w:pPr>
            <w:r>
              <w:tab/>
            </w:r>
            <w:r>
              <w:rPr>
                <w:noProof/>
              </w:rPr>
              <w:drawing>
                <wp:inline distT="0" distB="0" distL="0" distR="0" wp14:anchorId="65A1AD2D" wp14:editId="067D7B75">
                  <wp:extent cx="1760220" cy="2345307"/>
                  <wp:effectExtent l="0" t="0" r="0" b="0"/>
                  <wp:docPr id="13" name="Imagem 13" descr="colocand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cando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9143" cy="2357196"/>
                          </a:xfrm>
                          <a:prstGeom prst="rect">
                            <a:avLst/>
                          </a:prstGeom>
                          <a:noFill/>
                          <a:ln>
                            <a:noFill/>
                          </a:ln>
                        </pic:spPr>
                      </pic:pic>
                    </a:graphicData>
                  </a:graphic>
                </wp:inline>
              </w:drawing>
            </w:r>
          </w:p>
        </w:tc>
        <w:tc>
          <w:tcPr>
            <w:tcW w:w="3071" w:type="dxa"/>
          </w:tcPr>
          <w:p w:rsidR="008924AA" w:rsidRDefault="008924AA" w:rsidP="001227F3">
            <w:pPr>
              <w:jc w:val="center"/>
            </w:pPr>
            <w:r>
              <w:rPr>
                <w:noProof/>
              </w:rPr>
              <w:drawing>
                <wp:inline distT="0" distB="0" distL="0" distR="0" wp14:anchorId="16F5DE65" wp14:editId="71618694">
                  <wp:extent cx="1768467" cy="2360295"/>
                  <wp:effectExtent l="0" t="0" r="3810" b="1905"/>
                  <wp:docPr id="14" name="Imagem 14" descr="C:\Users\maria\Downloads\colocand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maria\Downloads\colocando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3809" cy="2394118"/>
                          </a:xfrm>
                          <a:prstGeom prst="rect">
                            <a:avLst/>
                          </a:prstGeom>
                          <a:noFill/>
                          <a:ln>
                            <a:noFill/>
                          </a:ln>
                        </pic:spPr>
                      </pic:pic>
                    </a:graphicData>
                  </a:graphic>
                </wp:inline>
              </w:drawing>
            </w:r>
          </w:p>
        </w:tc>
      </w:tr>
      <w:tr w:rsidR="001227F3" w:rsidTr="00ED60F9">
        <w:tc>
          <w:tcPr>
            <w:tcW w:w="3070" w:type="dxa"/>
          </w:tcPr>
          <w:p w:rsidR="001227F3" w:rsidRDefault="001227F3" w:rsidP="00ED60F9">
            <w:pPr>
              <w:jc w:val="center"/>
              <w:rPr>
                <w:noProof/>
              </w:rPr>
            </w:pPr>
            <w:r>
              <w:rPr>
                <w:noProof/>
              </w:rPr>
              <w:t>Etapa 1</w:t>
            </w:r>
          </w:p>
        </w:tc>
        <w:tc>
          <w:tcPr>
            <w:tcW w:w="3071" w:type="dxa"/>
          </w:tcPr>
          <w:p w:rsidR="001227F3" w:rsidRDefault="001227F3" w:rsidP="001227F3">
            <w:pPr>
              <w:tabs>
                <w:tab w:val="center" w:pos="1427"/>
              </w:tabs>
              <w:jc w:val="center"/>
            </w:pPr>
            <w:r>
              <w:t>Etapa 2</w:t>
            </w:r>
          </w:p>
        </w:tc>
        <w:tc>
          <w:tcPr>
            <w:tcW w:w="3071" w:type="dxa"/>
          </w:tcPr>
          <w:p w:rsidR="001227F3" w:rsidRDefault="001227F3" w:rsidP="00ED60F9">
            <w:pPr>
              <w:jc w:val="center"/>
              <w:rPr>
                <w:noProof/>
              </w:rPr>
            </w:pPr>
            <w:r>
              <w:rPr>
                <w:noProof/>
              </w:rPr>
              <w:t>Etapa 3</w:t>
            </w:r>
          </w:p>
        </w:tc>
      </w:tr>
    </w:tbl>
    <w:p w:rsidR="00BA1DC6" w:rsidRDefault="008924AA" w:rsidP="008924AA">
      <w:pPr>
        <w:pStyle w:val="SemEspaamento"/>
        <w:jc w:val="center"/>
        <w:rPr>
          <w:sz w:val="20"/>
        </w:rPr>
      </w:pPr>
      <w:r w:rsidRPr="008924AA">
        <w:rPr>
          <w:sz w:val="20"/>
        </w:rPr>
        <w:t>Fonte: Autora (2019)</w:t>
      </w:r>
    </w:p>
    <w:p w:rsidR="00E3775E" w:rsidRPr="008924AA" w:rsidRDefault="00E3775E" w:rsidP="008924AA">
      <w:pPr>
        <w:pStyle w:val="SemEspaamento"/>
        <w:jc w:val="center"/>
        <w:rPr>
          <w:sz w:val="20"/>
        </w:rPr>
      </w:pPr>
    </w:p>
    <w:p w:rsidR="008924AA" w:rsidRPr="00E3775E" w:rsidRDefault="008924AA" w:rsidP="00E3775E">
      <w:pPr>
        <w:ind w:firstLine="709"/>
        <w:rPr>
          <w:sz w:val="24"/>
          <w:szCs w:val="24"/>
        </w:rPr>
      </w:pPr>
      <w:r w:rsidRPr="00E3775E">
        <w:rPr>
          <w:sz w:val="24"/>
          <w:szCs w:val="24"/>
        </w:rPr>
        <w:t xml:space="preserve">Para colocar a lâmpada ela apoiou uma mão na escada e a outra com o objeto. Foi possível notar o desconforto causado pela falta de apoio, pois ao rosquear a lâmpada a pessoa se apoiou por um segundo no teto e depois utilizou as duas mãos para colocar a lâmpada no soquete. </w:t>
      </w:r>
      <w:r w:rsidR="00522475" w:rsidRPr="00E3775E">
        <w:rPr>
          <w:sz w:val="24"/>
          <w:szCs w:val="24"/>
        </w:rPr>
        <w:t xml:space="preserve">Para colocar a lâmpada o tempo utilizado foi de 10 segundos. </w:t>
      </w:r>
      <w:r w:rsidRPr="00E3775E">
        <w:rPr>
          <w:sz w:val="24"/>
          <w:szCs w:val="24"/>
        </w:rPr>
        <w:t>A tarefa</w:t>
      </w:r>
      <w:r w:rsidR="00522475" w:rsidRPr="00E3775E">
        <w:rPr>
          <w:sz w:val="24"/>
          <w:szCs w:val="24"/>
        </w:rPr>
        <w:t xml:space="preserve"> de subir a escada, rosquear a lâmpada e descer ao piso,</w:t>
      </w:r>
      <w:r w:rsidRPr="00E3775E">
        <w:rPr>
          <w:sz w:val="24"/>
          <w:szCs w:val="24"/>
        </w:rPr>
        <w:t xml:space="preserve"> durou cerca de </w:t>
      </w:r>
      <w:r w:rsidR="00082705" w:rsidRPr="00E3775E">
        <w:rPr>
          <w:sz w:val="24"/>
          <w:szCs w:val="24"/>
        </w:rPr>
        <w:t>27 segundos para ser realizada.</w:t>
      </w:r>
    </w:p>
    <w:p w:rsidR="00522475" w:rsidRDefault="00522475" w:rsidP="008924AA">
      <w:pPr>
        <w:pStyle w:val="SemEspaamento"/>
      </w:pPr>
    </w:p>
    <w:p w:rsidR="008924AA" w:rsidRDefault="000E3433" w:rsidP="008924AA">
      <w:pPr>
        <w:pStyle w:val="Ttulo1"/>
      </w:pPr>
      <w:r>
        <w:t>Resultado</w:t>
      </w:r>
      <w:r w:rsidR="00B84226">
        <w:t>s</w:t>
      </w:r>
      <w:r w:rsidR="008924AA">
        <w:t xml:space="preserve"> e</w:t>
      </w:r>
      <w:r>
        <w:t>sperado</w:t>
      </w:r>
      <w:r w:rsidR="00B84226">
        <w:t>s</w:t>
      </w:r>
    </w:p>
    <w:p w:rsidR="008924AA" w:rsidRPr="008924AA" w:rsidRDefault="00A73471" w:rsidP="008924AA">
      <w:pPr>
        <w:pStyle w:val="SemEspaamento"/>
      </w:pPr>
      <w:r w:rsidRPr="00A73471">
        <w:rPr>
          <w:szCs w:val="24"/>
        </w:rPr>
        <w:t>A pesquisa encontra-se em fase de desenvolvimento, entretanto, até o momento, foi possível perceber o desconforto dos usuários quando necessitam substituir uma lâmpada. É possível que ao concluir esta pesquisa, haja a necessidade da mudança do atual sistema de conexão da lâmpada, uma vez que este está relacionado ao atos dos usuários quando estes atarraxam ou de maneira oposta removem as lâmpadas.</w:t>
      </w:r>
    </w:p>
    <w:p w:rsidR="00E8462D" w:rsidRPr="000C5E89" w:rsidRDefault="00E8462D" w:rsidP="000C5E89">
      <w:pPr>
        <w:widowControl w:val="0"/>
        <w:adjustRightInd w:val="0"/>
        <w:rPr>
          <w:sz w:val="24"/>
          <w:szCs w:val="24"/>
        </w:rPr>
      </w:pPr>
    </w:p>
    <w:p w:rsidR="00686B79" w:rsidRPr="00074EB6" w:rsidRDefault="00686B79" w:rsidP="00686B79">
      <w:pPr>
        <w:pStyle w:val="FPCTextonormal"/>
        <w:spacing w:before="0" w:after="0"/>
        <w:rPr>
          <w:rFonts w:ascii="Times New Roman" w:hAnsi="Times New Roman"/>
        </w:rPr>
      </w:pPr>
    </w:p>
    <w:p w:rsidR="00686B79" w:rsidRPr="0034006E" w:rsidRDefault="00686B79" w:rsidP="00160E63">
      <w:pPr>
        <w:rPr>
          <w:shd w:val="clear" w:color="auto" w:fill="FFFFFF"/>
        </w:rPr>
      </w:pPr>
      <w:r>
        <w:rPr>
          <w:b/>
          <w:sz w:val="24"/>
          <w:szCs w:val="24"/>
        </w:rPr>
        <w:t xml:space="preserve">REFERÊNCIAS </w:t>
      </w:r>
      <w:bookmarkEnd w:id="1"/>
    </w:p>
    <w:p w:rsidR="00686B79" w:rsidRDefault="00686B79" w:rsidP="00686B79">
      <w:pPr>
        <w:autoSpaceDE/>
        <w:autoSpaceDN/>
        <w:rPr>
          <w:sz w:val="24"/>
          <w:szCs w:val="24"/>
        </w:rPr>
      </w:pPr>
    </w:p>
    <w:p w:rsidR="00552683" w:rsidRDefault="00552683" w:rsidP="00552683">
      <w:pPr>
        <w:pStyle w:val="ListaReferncias"/>
        <w:rPr>
          <w:sz w:val="20"/>
          <w:szCs w:val="20"/>
        </w:rPr>
      </w:pPr>
      <w:r w:rsidRPr="00D83734">
        <w:rPr>
          <w:sz w:val="20"/>
          <w:szCs w:val="20"/>
        </w:rPr>
        <w:t xml:space="preserve">ABERGO, </w:t>
      </w:r>
      <w:r w:rsidR="007F6D52">
        <w:rPr>
          <w:sz w:val="20"/>
          <w:szCs w:val="20"/>
        </w:rPr>
        <w:t>Assoc</w:t>
      </w:r>
      <w:r w:rsidRPr="000E3433">
        <w:rPr>
          <w:sz w:val="20"/>
          <w:szCs w:val="20"/>
        </w:rPr>
        <w:t>iação Brasileira de Ergonomia</w:t>
      </w:r>
      <w:r w:rsidRPr="00D83734">
        <w:rPr>
          <w:sz w:val="20"/>
          <w:szCs w:val="20"/>
        </w:rPr>
        <w:t>.</w:t>
      </w:r>
      <w:r>
        <w:rPr>
          <w:sz w:val="20"/>
          <w:szCs w:val="20"/>
        </w:rPr>
        <w:t xml:space="preserve"> </w:t>
      </w:r>
      <w:r w:rsidRPr="002813CA">
        <w:rPr>
          <w:sz w:val="20"/>
          <w:szCs w:val="20"/>
        </w:rPr>
        <w:t>O que é ergonomia</w:t>
      </w:r>
      <w:r>
        <w:rPr>
          <w:sz w:val="20"/>
          <w:szCs w:val="20"/>
        </w:rPr>
        <w:t xml:space="preserve">, 2019. </w:t>
      </w:r>
      <w:r w:rsidR="002813CA">
        <w:rPr>
          <w:sz w:val="20"/>
          <w:szCs w:val="20"/>
        </w:rPr>
        <w:t xml:space="preserve">Em: </w:t>
      </w:r>
      <w:proofErr w:type="spellStart"/>
      <w:r w:rsidR="002813CA">
        <w:rPr>
          <w:sz w:val="20"/>
          <w:szCs w:val="20"/>
        </w:rPr>
        <w:t>Abergo</w:t>
      </w:r>
      <w:proofErr w:type="spellEnd"/>
      <w:r w:rsidR="002813CA">
        <w:rPr>
          <w:sz w:val="20"/>
          <w:szCs w:val="20"/>
        </w:rPr>
        <w:t xml:space="preserve">. </w:t>
      </w:r>
      <w:r>
        <w:rPr>
          <w:sz w:val="20"/>
          <w:szCs w:val="20"/>
        </w:rPr>
        <w:t xml:space="preserve">Disponível em: </w:t>
      </w:r>
      <w:r w:rsidRPr="00D83734">
        <w:rPr>
          <w:sz w:val="20"/>
          <w:szCs w:val="20"/>
        </w:rPr>
        <w:t>&lt;http://www.abergo.org.br/</w:t>
      </w:r>
      <w:r>
        <w:rPr>
          <w:sz w:val="20"/>
          <w:szCs w:val="20"/>
        </w:rPr>
        <w:t>internas.php?pg=o_que_e_ergonomia&gt; Acesso em</w:t>
      </w:r>
      <w:r w:rsidR="00C12A89">
        <w:rPr>
          <w:sz w:val="20"/>
          <w:szCs w:val="20"/>
        </w:rPr>
        <w:t xml:space="preserve">: 16 de maio </w:t>
      </w:r>
      <w:r w:rsidRPr="00D83734">
        <w:rPr>
          <w:sz w:val="20"/>
          <w:szCs w:val="20"/>
        </w:rPr>
        <w:t>2019.</w:t>
      </w:r>
    </w:p>
    <w:p w:rsidR="00552683" w:rsidRDefault="00552683" w:rsidP="00552683"/>
    <w:p w:rsidR="00552683" w:rsidRPr="00552683" w:rsidRDefault="00552683" w:rsidP="00552683">
      <w:pPr>
        <w:pStyle w:val="ListaReferncias"/>
        <w:rPr>
          <w:sz w:val="20"/>
          <w:szCs w:val="20"/>
        </w:rPr>
      </w:pPr>
      <w:r w:rsidRPr="00552683">
        <w:rPr>
          <w:sz w:val="20"/>
          <w:szCs w:val="20"/>
        </w:rPr>
        <w:t xml:space="preserve">BAXTER, Mike. </w:t>
      </w:r>
      <w:r w:rsidRPr="00552683">
        <w:rPr>
          <w:i/>
          <w:sz w:val="20"/>
          <w:szCs w:val="20"/>
        </w:rPr>
        <w:t>Projeto de produto: guia prático para o design de novos produtos</w:t>
      </w:r>
      <w:r w:rsidRPr="00552683">
        <w:rPr>
          <w:sz w:val="20"/>
          <w:szCs w:val="20"/>
        </w:rPr>
        <w:t>.</w:t>
      </w:r>
    </w:p>
    <w:p w:rsidR="00552683" w:rsidRPr="00552683" w:rsidRDefault="00552683" w:rsidP="00552683">
      <w:pPr>
        <w:pStyle w:val="ListaReferncias"/>
        <w:rPr>
          <w:sz w:val="20"/>
          <w:szCs w:val="20"/>
        </w:rPr>
      </w:pPr>
      <w:r w:rsidRPr="00552683">
        <w:rPr>
          <w:sz w:val="20"/>
          <w:szCs w:val="20"/>
        </w:rPr>
        <w:t xml:space="preserve">São Paulo: </w:t>
      </w:r>
      <w:proofErr w:type="spellStart"/>
      <w:r w:rsidRPr="00552683">
        <w:rPr>
          <w:sz w:val="20"/>
          <w:szCs w:val="20"/>
        </w:rPr>
        <w:t>Blucher</w:t>
      </w:r>
      <w:proofErr w:type="spellEnd"/>
      <w:r w:rsidRPr="00552683">
        <w:rPr>
          <w:sz w:val="20"/>
          <w:szCs w:val="20"/>
        </w:rPr>
        <w:t>, 2000.</w:t>
      </w:r>
    </w:p>
    <w:p w:rsidR="00552683" w:rsidRPr="00552683" w:rsidRDefault="00552683" w:rsidP="00552683"/>
    <w:p w:rsidR="00552683" w:rsidRDefault="00552683" w:rsidP="00552683"/>
    <w:p w:rsidR="00552683" w:rsidRPr="00C53AE1" w:rsidRDefault="00552683" w:rsidP="00552683">
      <w:pPr>
        <w:rPr>
          <w:i/>
        </w:rPr>
      </w:pPr>
      <w:r>
        <w:t xml:space="preserve">DREYFUSS, Henry Associates. </w:t>
      </w:r>
      <w:r w:rsidRPr="00C53AE1">
        <w:rPr>
          <w:i/>
        </w:rPr>
        <w:t>As Medidas do Homem e da Mulher: Fatores</w:t>
      </w:r>
    </w:p>
    <w:p w:rsidR="00552683" w:rsidRPr="00C53AE1" w:rsidRDefault="00552683" w:rsidP="00552683">
      <w:r w:rsidRPr="00C53AE1">
        <w:rPr>
          <w:i/>
        </w:rPr>
        <w:t>Humanos em Design</w:t>
      </w:r>
      <w:r>
        <w:t xml:space="preserve">. Porto Alegre: </w:t>
      </w:r>
      <w:proofErr w:type="spellStart"/>
      <w:r>
        <w:t>Bookman</w:t>
      </w:r>
      <w:proofErr w:type="spellEnd"/>
      <w:r>
        <w:t>, 2009.</w:t>
      </w:r>
    </w:p>
    <w:p w:rsidR="00552683" w:rsidRPr="00D83734" w:rsidRDefault="00552683" w:rsidP="00552683"/>
    <w:p w:rsidR="00552683" w:rsidRDefault="00552683" w:rsidP="00552683">
      <w:pPr>
        <w:pStyle w:val="ListaReferncias"/>
        <w:rPr>
          <w:sz w:val="20"/>
          <w:szCs w:val="20"/>
        </w:rPr>
      </w:pPr>
      <w:r w:rsidRPr="00D83734">
        <w:rPr>
          <w:sz w:val="20"/>
          <w:szCs w:val="20"/>
        </w:rPr>
        <w:t xml:space="preserve">IIDA, </w:t>
      </w:r>
      <w:proofErr w:type="spellStart"/>
      <w:r w:rsidRPr="00D83734">
        <w:rPr>
          <w:sz w:val="20"/>
          <w:szCs w:val="20"/>
        </w:rPr>
        <w:t>Itiro</w:t>
      </w:r>
      <w:proofErr w:type="spellEnd"/>
      <w:r w:rsidRPr="00D83734">
        <w:rPr>
          <w:sz w:val="20"/>
          <w:szCs w:val="20"/>
        </w:rPr>
        <w:t xml:space="preserve">. </w:t>
      </w:r>
      <w:r w:rsidRPr="00D83734">
        <w:rPr>
          <w:i/>
          <w:sz w:val="20"/>
          <w:szCs w:val="20"/>
        </w:rPr>
        <w:t>Ergonomia: Projeto e produção.</w:t>
      </w:r>
      <w:r w:rsidR="007F6D52">
        <w:rPr>
          <w:sz w:val="20"/>
          <w:szCs w:val="20"/>
        </w:rPr>
        <w:t xml:space="preserve"> 2ª ed</w:t>
      </w:r>
      <w:r>
        <w:rPr>
          <w:sz w:val="20"/>
          <w:szCs w:val="20"/>
        </w:rPr>
        <w:t>. São Paulo:</w:t>
      </w:r>
      <w:r w:rsidRPr="00D83734">
        <w:rPr>
          <w:sz w:val="20"/>
          <w:szCs w:val="20"/>
        </w:rPr>
        <w:t xml:space="preserve"> </w:t>
      </w:r>
      <w:proofErr w:type="spellStart"/>
      <w:r w:rsidRPr="00D83734">
        <w:rPr>
          <w:sz w:val="20"/>
          <w:szCs w:val="20"/>
        </w:rPr>
        <w:t>Blücher</w:t>
      </w:r>
      <w:proofErr w:type="spellEnd"/>
      <w:r w:rsidRPr="00D83734">
        <w:rPr>
          <w:sz w:val="20"/>
          <w:szCs w:val="20"/>
        </w:rPr>
        <w:t>. 2005.</w:t>
      </w:r>
    </w:p>
    <w:p w:rsidR="00330384" w:rsidRDefault="00330384" w:rsidP="00330384"/>
    <w:p w:rsidR="00330384" w:rsidRPr="00330384" w:rsidRDefault="00330384" w:rsidP="00330384">
      <w:pPr>
        <w:pStyle w:val="ListaReferncias"/>
        <w:rPr>
          <w:sz w:val="20"/>
          <w:szCs w:val="20"/>
        </w:rPr>
      </w:pPr>
      <w:r w:rsidRPr="00552683">
        <w:rPr>
          <w:sz w:val="20"/>
          <w:szCs w:val="20"/>
        </w:rPr>
        <w:t>G20</w:t>
      </w:r>
      <w:r w:rsidRPr="00057328">
        <w:rPr>
          <w:sz w:val="20"/>
          <w:szCs w:val="20"/>
        </w:rPr>
        <w:t>, Dicas para substituir o soquete da lâmpada.</w:t>
      </w:r>
      <w:r w:rsidRPr="00552683">
        <w:rPr>
          <w:sz w:val="20"/>
          <w:szCs w:val="20"/>
        </w:rPr>
        <w:t xml:space="preserve"> 2016.</w:t>
      </w:r>
      <w:r w:rsidR="002813CA">
        <w:rPr>
          <w:sz w:val="20"/>
          <w:szCs w:val="20"/>
        </w:rPr>
        <w:t xml:space="preserve"> Em: G20.</w:t>
      </w:r>
      <w:r w:rsidRPr="00552683">
        <w:rPr>
          <w:sz w:val="20"/>
          <w:szCs w:val="20"/>
        </w:rPr>
        <w:t xml:space="preserve"> Disponível em: &lt;http://www.g20brasil.com.br/dicas-para-substituir-o-soquete-de-lamp</w:t>
      </w:r>
      <w:r w:rsidR="007F6D52">
        <w:rPr>
          <w:sz w:val="20"/>
          <w:szCs w:val="20"/>
        </w:rPr>
        <w:t xml:space="preserve">ada/ &gt;. Acesso em: 29 de mar. </w:t>
      </w:r>
      <w:r w:rsidRPr="00552683">
        <w:rPr>
          <w:sz w:val="20"/>
          <w:szCs w:val="20"/>
        </w:rPr>
        <w:t xml:space="preserve"> 2019.</w:t>
      </w:r>
    </w:p>
    <w:p w:rsidR="00552683" w:rsidRPr="00D83734" w:rsidRDefault="00552683" w:rsidP="00552683"/>
    <w:p w:rsidR="00552683" w:rsidRDefault="00552683" w:rsidP="00552683">
      <w:pPr>
        <w:pStyle w:val="ListaReferncias"/>
        <w:rPr>
          <w:sz w:val="20"/>
          <w:szCs w:val="20"/>
        </w:rPr>
      </w:pPr>
      <w:r w:rsidRPr="00D83734">
        <w:rPr>
          <w:sz w:val="20"/>
          <w:szCs w:val="20"/>
        </w:rPr>
        <w:t xml:space="preserve">GOMES FILHO, João. </w:t>
      </w:r>
      <w:r w:rsidRPr="00D83734">
        <w:rPr>
          <w:i/>
          <w:sz w:val="20"/>
          <w:szCs w:val="20"/>
        </w:rPr>
        <w:t>Ergonomia do Objeto:</w:t>
      </w:r>
      <w:r w:rsidRPr="00D83734">
        <w:rPr>
          <w:b/>
          <w:i/>
          <w:sz w:val="20"/>
          <w:szCs w:val="20"/>
        </w:rPr>
        <w:t xml:space="preserve"> </w:t>
      </w:r>
      <w:r w:rsidRPr="00D83734">
        <w:rPr>
          <w:i/>
          <w:sz w:val="20"/>
          <w:szCs w:val="20"/>
        </w:rPr>
        <w:t>sistema técnico de leitura ergonômica</w:t>
      </w:r>
      <w:r>
        <w:rPr>
          <w:sz w:val="20"/>
          <w:szCs w:val="20"/>
        </w:rPr>
        <w:t>. São Paulo:</w:t>
      </w:r>
      <w:r w:rsidRPr="00D83734">
        <w:rPr>
          <w:sz w:val="20"/>
          <w:szCs w:val="20"/>
        </w:rPr>
        <w:t xml:space="preserve"> Escrituras. 2003.</w:t>
      </w:r>
    </w:p>
    <w:p w:rsidR="00552683" w:rsidRDefault="00552683" w:rsidP="00552683"/>
    <w:p w:rsidR="00057328" w:rsidRDefault="00057328" w:rsidP="00552683">
      <w:r>
        <w:t>ILUMISUL,</w:t>
      </w:r>
      <w:r w:rsidRPr="00057328">
        <w:t xml:space="preserve"> Saiba os diferentes tipos de lâmpadas e seus soquetes, 2019</w:t>
      </w:r>
      <w:r>
        <w:t>.</w:t>
      </w:r>
      <w:r w:rsidRPr="00057328">
        <w:t xml:space="preserve"> </w:t>
      </w:r>
      <w:r>
        <w:t xml:space="preserve">Em: ILUMISUL. Disponível em: </w:t>
      </w:r>
      <w:r w:rsidRPr="00057328">
        <w:t>&lt;http://www.ilumisul.com.br/saiba-os-diferentes-tipos-de-lampadas-e-seus-soquetes/&gt; Acesso em: 13 de maio de 2019.</w:t>
      </w:r>
    </w:p>
    <w:p w:rsidR="00057328" w:rsidRPr="00552683" w:rsidRDefault="00057328" w:rsidP="00552683"/>
    <w:p w:rsidR="00552683" w:rsidRPr="00D83734" w:rsidRDefault="00552683" w:rsidP="00552683">
      <w:pPr>
        <w:pStyle w:val="ListaReferncias"/>
        <w:rPr>
          <w:sz w:val="20"/>
          <w:szCs w:val="20"/>
        </w:rPr>
      </w:pPr>
      <w:r w:rsidRPr="00D83734">
        <w:rPr>
          <w:sz w:val="20"/>
          <w:szCs w:val="20"/>
        </w:rPr>
        <w:t xml:space="preserve">LIDWELL, William; HOLDEN, </w:t>
      </w:r>
      <w:proofErr w:type="spellStart"/>
      <w:r w:rsidRPr="00D83734">
        <w:rPr>
          <w:sz w:val="20"/>
          <w:szCs w:val="20"/>
        </w:rPr>
        <w:t>Kristina</w:t>
      </w:r>
      <w:proofErr w:type="spellEnd"/>
      <w:r w:rsidRPr="00D83734">
        <w:rPr>
          <w:sz w:val="20"/>
          <w:szCs w:val="20"/>
        </w:rPr>
        <w:t>; BLUTER, Jill</w:t>
      </w:r>
      <w:r w:rsidRPr="00D83734">
        <w:rPr>
          <w:b/>
          <w:sz w:val="20"/>
          <w:szCs w:val="20"/>
        </w:rPr>
        <w:t xml:space="preserve">. </w:t>
      </w:r>
      <w:r w:rsidRPr="00552683">
        <w:rPr>
          <w:i/>
          <w:sz w:val="20"/>
          <w:szCs w:val="20"/>
        </w:rPr>
        <w:t>Princípios Universais do Design</w:t>
      </w:r>
      <w:r>
        <w:rPr>
          <w:sz w:val="20"/>
          <w:szCs w:val="20"/>
        </w:rPr>
        <w:t>. São Paulo:</w:t>
      </w:r>
      <w:r w:rsidRPr="00D83734">
        <w:rPr>
          <w:sz w:val="20"/>
          <w:szCs w:val="20"/>
        </w:rPr>
        <w:t xml:space="preserve"> </w:t>
      </w:r>
      <w:proofErr w:type="spellStart"/>
      <w:r w:rsidRPr="00D83734">
        <w:rPr>
          <w:sz w:val="20"/>
          <w:szCs w:val="20"/>
        </w:rPr>
        <w:t>Bookman</w:t>
      </w:r>
      <w:proofErr w:type="spellEnd"/>
      <w:r w:rsidRPr="00D83734">
        <w:rPr>
          <w:sz w:val="20"/>
          <w:szCs w:val="20"/>
        </w:rPr>
        <w:t>. 2003.</w:t>
      </w:r>
    </w:p>
    <w:p w:rsidR="00552683" w:rsidRPr="00D83734" w:rsidRDefault="00552683" w:rsidP="00552683">
      <w:pPr>
        <w:widowControl w:val="0"/>
        <w:adjustRightInd w:val="0"/>
        <w:spacing w:before="14" w:line="220" w:lineRule="exact"/>
        <w:rPr>
          <w:rFonts w:cs="Arial"/>
          <w:b/>
          <w:color w:val="FF0000"/>
        </w:rPr>
      </w:pPr>
    </w:p>
    <w:p w:rsidR="00552683" w:rsidRDefault="00552683" w:rsidP="00552683">
      <w:pPr>
        <w:widowControl w:val="0"/>
        <w:adjustRightInd w:val="0"/>
        <w:spacing w:before="14" w:line="220" w:lineRule="exact"/>
      </w:pPr>
      <w:r w:rsidRPr="00D83734">
        <w:t xml:space="preserve">LÖBACH, </w:t>
      </w:r>
      <w:proofErr w:type="spellStart"/>
      <w:r w:rsidRPr="00D83734">
        <w:t>Bernd</w:t>
      </w:r>
      <w:proofErr w:type="spellEnd"/>
      <w:r w:rsidRPr="00D83734">
        <w:t xml:space="preserve">. </w:t>
      </w:r>
      <w:r w:rsidRPr="00D83734">
        <w:rPr>
          <w:i/>
        </w:rPr>
        <w:t>Design Industrial</w:t>
      </w:r>
      <w:r w:rsidRPr="00D83734">
        <w:rPr>
          <w:b/>
          <w:i/>
        </w:rPr>
        <w:t xml:space="preserve"> </w:t>
      </w:r>
      <w:r w:rsidRPr="00D83734">
        <w:rPr>
          <w:i/>
        </w:rPr>
        <w:t>– Bases para a configuração de produtos Industriais</w:t>
      </w:r>
      <w:r w:rsidRPr="00D83734">
        <w:t xml:space="preserve">. São Paulo: Editora </w:t>
      </w:r>
      <w:proofErr w:type="spellStart"/>
      <w:r w:rsidRPr="00D83734">
        <w:t>Blucher</w:t>
      </w:r>
      <w:proofErr w:type="spellEnd"/>
      <w:r w:rsidRPr="00D83734">
        <w:t>, 2001.</w:t>
      </w:r>
    </w:p>
    <w:p w:rsidR="00330384" w:rsidRDefault="00330384" w:rsidP="00552683">
      <w:pPr>
        <w:widowControl w:val="0"/>
        <w:adjustRightInd w:val="0"/>
        <w:spacing w:before="14" w:line="220" w:lineRule="exact"/>
      </w:pPr>
    </w:p>
    <w:p w:rsidR="00330384" w:rsidRDefault="00330384" w:rsidP="00330384">
      <w:pPr>
        <w:widowControl w:val="0"/>
        <w:adjustRightInd w:val="0"/>
        <w:spacing w:before="14" w:line="220" w:lineRule="exact"/>
      </w:pPr>
      <w:r>
        <w:t xml:space="preserve">MORAES, A.; MONT’ALVÃO, C. </w:t>
      </w:r>
      <w:r w:rsidRPr="00330384">
        <w:rPr>
          <w:i/>
        </w:rPr>
        <w:t>Ergonomia: conceitos e aplicações</w:t>
      </w:r>
      <w:r>
        <w:t>. 2. ed. Rio de</w:t>
      </w:r>
    </w:p>
    <w:p w:rsidR="00330384" w:rsidRPr="00D83734" w:rsidRDefault="00330384" w:rsidP="00330384">
      <w:pPr>
        <w:widowControl w:val="0"/>
        <w:adjustRightInd w:val="0"/>
        <w:spacing w:before="14" w:line="220" w:lineRule="exact"/>
      </w:pPr>
      <w:r>
        <w:t>Janeiro: Editora 2AB, 2000.</w:t>
      </w:r>
    </w:p>
    <w:p w:rsidR="00552683" w:rsidRDefault="00552683" w:rsidP="00552683">
      <w:pPr>
        <w:widowControl w:val="0"/>
        <w:adjustRightInd w:val="0"/>
        <w:spacing w:before="14" w:line="220" w:lineRule="exact"/>
      </w:pPr>
    </w:p>
    <w:p w:rsidR="00330384" w:rsidRDefault="00330384" w:rsidP="00552683">
      <w:pPr>
        <w:widowControl w:val="0"/>
        <w:adjustRightInd w:val="0"/>
        <w:spacing w:before="14" w:line="220" w:lineRule="exact"/>
      </w:pPr>
      <w:proofErr w:type="spellStart"/>
      <w:proofErr w:type="gramStart"/>
      <w:r w:rsidRPr="00330384">
        <w:t>OIEDUCA,</w:t>
      </w:r>
      <w:r w:rsidRPr="002813CA">
        <w:t>Thomas</w:t>
      </w:r>
      <w:proofErr w:type="spellEnd"/>
      <w:proofErr w:type="gramEnd"/>
      <w:r w:rsidRPr="002813CA">
        <w:t xml:space="preserve"> Edison inventa a lâmpada elétrica</w:t>
      </w:r>
      <w:r w:rsidRPr="00330384">
        <w:t>, 2019.</w:t>
      </w:r>
      <w:r w:rsidR="002813CA">
        <w:t xml:space="preserve"> Em: Oi Educa. Disponível em:</w:t>
      </w:r>
      <w:r w:rsidRPr="00330384">
        <w:t xml:space="preserve"> &lt;http://www.oieduca.com.br/biblioteca/que-dia-e-hoje/thomas-edison-inventa-a-lampada-eletric</w:t>
      </w:r>
      <w:r w:rsidR="007F6D52">
        <w:t>a.html&gt; Acesso em: 4 de jun.</w:t>
      </w:r>
      <w:r w:rsidRPr="00330384">
        <w:t xml:space="preserve"> 2019.</w:t>
      </w:r>
    </w:p>
    <w:p w:rsidR="002813CA" w:rsidRDefault="002813CA" w:rsidP="00552683">
      <w:pPr>
        <w:widowControl w:val="0"/>
        <w:adjustRightInd w:val="0"/>
        <w:spacing w:before="14" w:line="220" w:lineRule="exact"/>
      </w:pPr>
    </w:p>
    <w:p w:rsidR="00330384" w:rsidRDefault="00330384" w:rsidP="00552683">
      <w:pPr>
        <w:widowControl w:val="0"/>
        <w:adjustRightInd w:val="0"/>
        <w:spacing w:before="14" w:line="220" w:lineRule="exact"/>
      </w:pPr>
      <w:r w:rsidRPr="00330384">
        <w:t xml:space="preserve">PINELLI, Natasha. </w:t>
      </w:r>
      <w:r w:rsidRPr="002813CA">
        <w:t>Há exatos 137 anos uma lâmpada elétrica foi acesa por Thomas Edison</w:t>
      </w:r>
      <w:r w:rsidRPr="00330384">
        <w:t>, 2016</w:t>
      </w:r>
      <w:r w:rsidR="002813CA">
        <w:t>. Em: Revista Galileu. Disponível em:</w:t>
      </w:r>
      <w:r w:rsidRPr="00330384">
        <w:t xml:space="preserve"> &lt;https://revistagalileu.globo.com/Caminhos-para-o-futuro/Energia/noticia/2016/10/ha-137-anos-uma-lampada-eletrica-foi-acesa-por-thomas-edison</w:t>
      </w:r>
      <w:r w:rsidR="007F6D52">
        <w:t>.html/&gt; Acesso em: 4 de jun.</w:t>
      </w:r>
      <w:r w:rsidRPr="00330384">
        <w:t xml:space="preserve"> 2019.</w:t>
      </w:r>
    </w:p>
    <w:p w:rsidR="00330384" w:rsidRPr="00D83734" w:rsidRDefault="00330384" w:rsidP="00552683">
      <w:pPr>
        <w:widowControl w:val="0"/>
        <w:adjustRightInd w:val="0"/>
        <w:spacing w:before="14" w:line="220" w:lineRule="exact"/>
      </w:pPr>
    </w:p>
    <w:p w:rsidR="00552683" w:rsidRPr="00D83734" w:rsidRDefault="00552683" w:rsidP="00552683">
      <w:pPr>
        <w:pStyle w:val="ListaReferncias"/>
        <w:rPr>
          <w:rFonts w:cs="Arial"/>
          <w:color w:val="000000"/>
          <w:sz w:val="20"/>
          <w:szCs w:val="20"/>
        </w:rPr>
      </w:pPr>
      <w:r w:rsidRPr="00D83734">
        <w:rPr>
          <w:rFonts w:eastAsiaTheme="majorEastAsia"/>
          <w:sz w:val="20"/>
          <w:szCs w:val="20"/>
        </w:rPr>
        <w:t xml:space="preserve">ULTRALUZ. </w:t>
      </w:r>
      <w:r w:rsidRPr="002813CA">
        <w:rPr>
          <w:rFonts w:eastAsiaTheme="majorEastAsia"/>
          <w:sz w:val="20"/>
          <w:szCs w:val="20"/>
        </w:rPr>
        <w:t>4 grandes dúvidas sobre os componentes de uma lâmpada</w:t>
      </w:r>
      <w:r w:rsidRPr="00552683">
        <w:rPr>
          <w:rFonts w:eastAsiaTheme="majorEastAsia"/>
          <w:i/>
          <w:sz w:val="20"/>
          <w:szCs w:val="20"/>
        </w:rPr>
        <w:t>,</w:t>
      </w:r>
      <w:r w:rsidRPr="00D83734">
        <w:rPr>
          <w:rFonts w:eastAsiaTheme="majorEastAsia"/>
          <w:sz w:val="20"/>
          <w:szCs w:val="20"/>
        </w:rPr>
        <w:t xml:space="preserve"> 2017.</w:t>
      </w:r>
      <w:r w:rsidR="002813CA">
        <w:rPr>
          <w:rFonts w:eastAsiaTheme="majorEastAsia"/>
          <w:sz w:val="20"/>
          <w:szCs w:val="20"/>
        </w:rPr>
        <w:t xml:space="preserve"> Em: </w:t>
      </w:r>
      <w:proofErr w:type="spellStart"/>
      <w:r w:rsidR="002813CA">
        <w:rPr>
          <w:rFonts w:eastAsiaTheme="majorEastAsia"/>
          <w:sz w:val="20"/>
          <w:szCs w:val="20"/>
        </w:rPr>
        <w:t>Ultraluz</w:t>
      </w:r>
      <w:proofErr w:type="spellEnd"/>
      <w:r w:rsidR="002813CA">
        <w:rPr>
          <w:rFonts w:eastAsiaTheme="majorEastAsia"/>
          <w:sz w:val="20"/>
          <w:szCs w:val="20"/>
        </w:rPr>
        <w:t>. Disponível em:</w:t>
      </w:r>
      <w:r w:rsidRPr="00D83734">
        <w:rPr>
          <w:rFonts w:eastAsiaTheme="majorEastAsia"/>
          <w:sz w:val="20"/>
          <w:szCs w:val="20"/>
        </w:rPr>
        <w:t xml:space="preserve"> &lt;http://ultraluz.com.br/4-grandes-duvidas-sobre-os-componentes-de-uma-lampada/</w:t>
      </w:r>
      <w:r w:rsidR="007F6D52">
        <w:rPr>
          <w:sz w:val="20"/>
          <w:szCs w:val="20"/>
        </w:rPr>
        <w:t>&gt; Acesso em: 16 de maio</w:t>
      </w:r>
      <w:r w:rsidRPr="00D83734">
        <w:rPr>
          <w:sz w:val="20"/>
          <w:szCs w:val="20"/>
        </w:rPr>
        <w:t xml:space="preserve"> 2019.</w:t>
      </w:r>
    </w:p>
    <w:p w:rsidR="00552683" w:rsidRPr="0034006E" w:rsidRDefault="00552683" w:rsidP="00686B79">
      <w:pPr>
        <w:autoSpaceDE/>
        <w:autoSpaceDN/>
        <w:rPr>
          <w:b/>
          <w:shd w:val="clear" w:color="auto" w:fill="FFFFFF"/>
        </w:rPr>
      </w:pPr>
    </w:p>
    <w:p w:rsidR="00ED60F9" w:rsidRDefault="00ED60F9" w:rsidP="00686B79">
      <w:pPr>
        <w:pStyle w:val="NormalWeb"/>
        <w:shd w:val="clear" w:color="auto" w:fill="FFFFFF"/>
        <w:spacing w:before="0" w:beforeAutospacing="0" w:after="150" w:afterAutospacing="0" w:line="360" w:lineRule="auto"/>
        <w:jc w:val="center"/>
      </w:pPr>
    </w:p>
    <w:sectPr w:rsidR="00ED60F9" w:rsidSect="00ED60F9">
      <w:headerReference w:type="default" r:id="rId16"/>
      <w:footerReference w:type="even" r:id="rId17"/>
      <w:footerReference w:type="default" r:id="rId18"/>
      <w:headerReference w:type="first" r:id="rId19"/>
      <w:footerReference w:type="first" r:id="rId20"/>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BBE" w:rsidRDefault="006A1BBE">
      <w:r>
        <w:separator/>
      </w:r>
    </w:p>
  </w:endnote>
  <w:endnote w:type="continuationSeparator" w:id="0">
    <w:p w:rsidR="006A1BBE" w:rsidRDefault="006A1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0F9" w:rsidRDefault="00686B79">
    <w:pPr>
      <w:pStyle w:val="Rodap"/>
      <w:jc w:val="right"/>
    </w:pPr>
    <w:r>
      <w:fldChar w:fldCharType="begin"/>
    </w:r>
    <w:r>
      <w:instrText>PAGE   \* MERGEFORMAT</w:instrText>
    </w:r>
    <w:r>
      <w:fldChar w:fldCharType="separate"/>
    </w:r>
    <w:r>
      <w:rPr>
        <w:noProof/>
      </w:rPr>
      <w:t>2</w:t>
    </w:r>
    <w:r>
      <w:rPr>
        <w:noProof/>
      </w:rPr>
      <w:fldChar w:fldCharType="end"/>
    </w:r>
  </w:p>
  <w:p w:rsidR="00ED60F9" w:rsidRDefault="00ED60F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0F9" w:rsidRPr="00BC7195" w:rsidRDefault="00292221">
    <w:pPr>
      <w:pStyle w:val="Rodap"/>
    </w:pPr>
    <w:r>
      <w:rPr>
        <w:noProof/>
      </w:rPr>
      <w:drawing>
        <wp:anchor distT="0" distB="0" distL="114300" distR="114300" simplePos="0" relativeHeight="251668480" behindDoc="0" locked="0" layoutInCell="1" allowOverlap="1" wp14:anchorId="1688F9FF" wp14:editId="1FEB7C1D">
          <wp:simplePos x="0" y="0"/>
          <wp:positionH relativeFrom="margin">
            <wp:posOffset>1263015</wp:posOffset>
          </wp:positionH>
          <wp:positionV relativeFrom="margin">
            <wp:posOffset>8055610</wp:posOffset>
          </wp:positionV>
          <wp:extent cx="3714750" cy="959485"/>
          <wp:effectExtent l="0" t="0" r="0" b="0"/>
          <wp:wrapSquare wrapText="bothSides"/>
          <wp:docPr id="5" name="Imagem 5"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w:drawing>
        <wp:anchor distT="0" distB="0" distL="114300" distR="114300" simplePos="0" relativeHeight="251659264" behindDoc="0" locked="0" layoutInCell="1" allowOverlap="1" wp14:anchorId="71B9AE53" wp14:editId="7B61A467">
          <wp:simplePos x="0" y="0"/>
          <wp:positionH relativeFrom="margin">
            <wp:posOffset>-670560</wp:posOffset>
          </wp:positionH>
          <wp:positionV relativeFrom="margin">
            <wp:posOffset>8065135</wp:posOffset>
          </wp:positionV>
          <wp:extent cx="1356995" cy="959485"/>
          <wp:effectExtent l="0" t="0" r="0" b="0"/>
          <wp:wrapSquare wrapText="bothSides"/>
          <wp:docPr id="2" name="Imagem 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mc:AlternateContent>
        <mc:Choice Requires="wps">
          <w:drawing>
            <wp:anchor distT="0" distB="0" distL="114300" distR="114300" simplePos="0" relativeHeight="251663360" behindDoc="0" locked="0" layoutInCell="1" allowOverlap="1" wp14:anchorId="6BED062A" wp14:editId="7F12781C">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60F9" w:rsidRPr="001E0AF0" w:rsidRDefault="00686B79" w:rsidP="00ED60F9">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BED062A" id="_x0000_t202" coordsize="21600,21600" o:spt="202" path="m,l,21600r21600,l21600,xe">
              <v:stroke joinstyle="miter"/>
              <v:path gradientshapeok="t" o:connecttype="rect"/>
            </v:shapetype>
            <v:shape id="Caixa de texto 4" o:spid="_x0000_s1026" type="#_x0000_t202" style="position:absolute;left:0;text-align:left;margin-left:76.7pt;margin-top:-15.95pt;width:181.1pt;height:18.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" stroked="f">
              <v:textbox style="mso-fit-shape-to-text:t">
                <w:txbxContent>
                  <w:p w:rsidR="00ED60F9" w:rsidRPr="001E0AF0" w:rsidRDefault="00686B79" w:rsidP="00ED60F9">
                    <w:pPr>
                      <w:rPr>
                        <w:b/>
                      </w:rPr>
                    </w:pPr>
                    <w:r>
                      <w:rPr>
                        <w:b/>
                      </w:rPr>
                      <w:t>Apoio</w:t>
                    </w:r>
                  </w:p>
                </w:txbxContent>
              </v:textbox>
            </v:shape>
          </w:pict>
        </mc:Fallback>
      </mc:AlternateContent>
    </w:r>
    <w:r w:rsidR="00686B79">
      <w:rPr>
        <w:noProof/>
      </w:rPr>
      <mc:AlternateContent>
        <mc:Choice Requires="wps">
          <w:drawing>
            <wp:anchor distT="0" distB="0" distL="114300" distR="114300" simplePos="0" relativeHeight="251662336" behindDoc="0" locked="0" layoutInCell="1" allowOverlap="1" wp14:anchorId="0296B7F2" wp14:editId="6B1B766F">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60F9" w:rsidRPr="001E0AF0" w:rsidRDefault="00686B79">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296B7F2" id="Caixa de texto 3" o:spid="_x0000_s1027" type="#_x0000_t202" style="position:absolute;left:0;text-align:left;margin-left:-40.3pt;margin-top:-15.95pt;width:181.25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" stroked="f">
              <v:textbox style="mso-fit-shape-to-text:t">
                <w:txbxContent>
                  <w:p w:rsidR="00ED60F9" w:rsidRPr="001E0AF0" w:rsidRDefault="00686B79">
                    <w:pPr>
                      <w:rPr>
                        <w:b/>
                      </w:rPr>
                    </w:pPr>
                    <w:r w:rsidRPr="001E0AF0">
                      <w:rPr>
                        <w:b/>
                      </w:rPr>
                      <w:t>Realização</w:t>
                    </w:r>
                  </w:p>
                </w:txbxContent>
              </v:textbox>
            </v:shape>
          </w:pict>
        </mc:Fallback>
      </mc:AlternateContent>
    </w:r>
  </w:p>
  <w:p w:rsidR="00ED60F9" w:rsidRDefault="00686B79">
    <w:pPr>
      <w:pStyle w:val="Rodap"/>
    </w:pPr>
    <w:r>
      <w:rPr>
        <w:noProof/>
      </w:rPr>
      <w:drawing>
        <wp:anchor distT="0" distB="0" distL="114300" distR="114300" simplePos="0" relativeHeight="251669504" behindDoc="0" locked="0" layoutInCell="1" allowOverlap="1" wp14:anchorId="179B7106" wp14:editId="414B9E90">
          <wp:simplePos x="0" y="0"/>
          <wp:positionH relativeFrom="margin">
            <wp:posOffset>4853940</wp:posOffset>
          </wp:positionH>
          <wp:positionV relativeFrom="margin">
            <wp:posOffset>8434705</wp:posOffset>
          </wp:positionV>
          <wp:extent cx="790575" cy="167005"/>
          <wp:effectExtent l="0" t="0" r="9525" b="444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0F9" w:rsidRDefault="00686B79" w:rsidP="00ED60F9">
    <w:pPr>
      <w:pStyle w:val="Rodap"/>
      <w:jc w:val="center"/>
    </w:pPr>
    <w:r>
      <w:t xml:space="preserve">II CONINTER – Congresso Internacional Interdisciplinar em Sociais e Humanidades </w:t>
    </w:r>
  </w:p>
  <w:p w:rsidR="00ED60F9" w:rsidRDefault="00686B79" w:rsidP="00ED60F9">
    <w:pPr>
      <w:pStyle w:val="Rodap"/>
      <w:jc w:val="center"/>
    </w:pPr>
    <w:r>
      <w:t>Belo Horizonte, de 8 a 11 de outubro de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BBE" w:rsidRDefault="006A1BBE">
      <w:r>
        <w:separator/>
      </w:r>
    </w:p>
  </w:footnote>
  <w:footnote w:type="continuationSeparator" w:id="0">
    <w:p w:rsidR="006A1BBE" w:rsidRDefault="006A1BBE">
      <w:r>
        <w:continuationSeparator/>
      </w:r>
    </w:p>
  </w:footnote>
  <w:footnote w:id="1">
    <w:p w:rsidR="000C5E89" w:rsidRDefault="000C5E89" w:rsidP="000C5E89">
      <w:pPr>
        <w:pStyle w:val="Textodenotaderodap"/>
      </w:pPr>
      <w:r>
        <w:rPr>
          <w:rStyle w:val="Refdenotaderodap"/>
        </w:rPr>
        <w:footnoteRef/>
      </w:r>
      <w:r>
        <w:t xml:space="preserve"> “</w:t>
      </w:r>
      <w:r w:rsidRPr="00463BF5">
        <w:t>A letra “E” surgiu em referência a Thomas Edison, inventor da lâmpada. O número corresponde ao di</w:t>
      </w:r>
      <w:r>
        <w:t>âmetro em mm da base da lâmpada” (ILUMISUL, 2019).</w:t>
      </w:r>
    </w:p>
  </w:footnote>
  <w:footnote w:id="2">
    <w:p w:rsidR="000C5E89" w:rsidRDefault="000C5E89" w:rsidP="000C5E89">
      <w:pPr>
        <w:pStyle w:val="Textodenotaderodap"/>
      </w:pPr>
      <w:r>
        <w:rPr>
          <w:rStyle w:val="Refdenotaderodap"/>
        </w:rPr>
        <w:footnoteRef/>
      </w:r>
      <w:r>
        <w:t xml:space="preserve"> “</w:t>
      </w:r>
      <w:r w:rsidRPr="00463BF5">
        <w:t>As letras GU significam que a base tem dois pinos (a extremidade macho da ligação). Se uma lâmpada é GU10, o número 10 nos diz que o diâmetro da base é de 10 mm de diâmetro</w:t>
      </w:r>
      <w:r>
        <w:t>” (ILUMISUL, 2019)</w:t>
      </w:r>
      <w:r w:rsidRPr="00463BF5">
        <w:t>.</w:t>
      </w:r>
    </w:p>
  </w:footnote>
  <w:footnote w:id="3">
    <w:p w:rsidR="00C45789" w:rsidRDefault="00C45789" w:rsidP="00C45789">
      <w:pPr>
        <w:pStyle w:val="Textodenotaderodap"/>
      </w:pPr>
      <w:r>
        <w:rPr>
          <w:rStyle w:val="Refdenotaderodap"/>
        </w:rPr>
        <w:footnoteRef/>
      </w:r>
      <w:r>
        <w:t xml:space="preserve"> Por manter sigilo aos participantes, os mesmos serão identificados como respondentes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0F9" w:rsidRDefault="0068594A" w:rsidP="000C3153">
    <w:pPr>
      <w:pStyle w:val="Cabealho"/>
      <w:jc w:val="right"/>
    </w:pPr>
    <w:r>
      <w:rPr>
        <w:noProof/>
      </w:rPr>
      <w:drawing>
        <wp:anchor distT="0" distB="0" distL="114300" distR="114300" simplePos="0" relativeHeight="251670528" behindDoc="0" locked="0" layoutInCell="1" allowOverlap="1" wp14:anchorId="3C5552AB" wp14:editId="30512C6F">
          <wp:simplePos x="0" y="0"/>
          <wp:positionH relativeFrom="margin">
            <wp:posOffset>4253865</wp:posOffset>
          </wp:positionH>
          <wp:positionV relativeFrom="margin">
            <wp:posOffset>-1365250</wp:posOffset>
          </wp:positionV>
          <wp:extent cx="1905000" cy="906780"/>
          <wp:effectExtent l="0" t="0" r="0" b="762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14:sizeRelH relativeFrom="margin">
            <wp14:pctWidth>0</wp14:pctWidth>
          </wp14:sizeRelH>
          <wp14:sizeRelV relativeFrom="margin">
            <wp14:pctHeight>0</wp14:pctHeight>
          </wp14:sizeRelV>
        </wp:anchor>
      </w:drawing>
    </w:r>
    <w:r w:rsidR="000C3153">
      <w:rPr>
        <w:noProof/>
      </w:rPr>
      <w:drawing>
        <wp:anchor distT="0" distB="0" distL="114300" distR="114300" simplePos="0" relativeHeight="251666432" behindDoc="0" locked="0" layoutInCell="1" allowOverlap="1" wp14:anchorId="66FDC483" wp14:editId="3068B786">
          <wp:simplePos x="0" y="0"/>
          <wp:positionH relativeFrom="margin">
            <wp:posOffset>689610</wp:posOffset>
          </wp:positionH>
          <wp:positionV relativeFrom="margin">
            <wp:posOffset>-3382010</wp:posOffset>
          </wp:positionV>
          <wp:extent cx="1278890" cy="4832350"/>
          <wp:effectExtent l="0" t="508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rotWithShape="1">
                  <a:blip r:embed="rId2">
                    <a:extLst>
                      <a:ext uri="{28A0092B-C50C-407E-A947-70E740481C1C}">
                        <a14:useLocalDpi xmlns:a14="http://schemas.microsoft.com/office/drawing/2010/main" val="0"/>
                      </a:ext>
                    </a:extLst>
                  </a:blip>
                  <a:srcRect r="76313"/>
                  <a:stretch/>
                </pic:blipFill>
                <pic:spPr bwMode="auto">
                  <a:xfrm rot="5400000">
                    <a:off x="0" y="0"/>
                    <a:ext cx="1278890" cy="483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0F9" w:rsidRDefault="00686B79">
    <w:pPr>
      <w:pStyle w:val="Cabealho"/>
      <w:jc w:val="right"/>
    </w:pPr>
    <w:r>
      <w:rPr>
        <w:noProof/>
      </w:rPr>
      <w:drawing>
        <wp:anchor distT="0" distB="0" distL="114300" distR="114300" simplePos="0" relativeHeight="251660288" behindDoc="0" locked="0" layoutInCell="1" allowOverlap="1" wp14:anchorId="0A273AFB" wp14:editId="1E0E6CB4">
          <wp:simplePos x="0" y="0"/>
          <wp:positionH relativeFrom="margin">
            <wp:posOffset>-948690</wp:posOffset>
          </wp:positionH>
          <wp:positionV relativeFrom="margin">
            <wp:posOffset>-1087120</wp:posOffset>
          </wp:positionV>
          <wp:extent cx="2113280" cy="905510"/>
          <wp:effectExtent l="0" t="0" r="1270" b="8890"/>
          <wp:wrapSquare wrapText="bothSides"/>
          <wp:docPr id="1" name="Imagem 1"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rsidR="00ED60F9" w:rsidRPr="00447739" w:rsidRDefault="00ED60F9" w:rsidP="00ED60F9">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6B6627"/>
    <w:multiLevelType w:val="multilevel"/>
    <w:tmpl w:val="09CAE04A"/>
    <w:lvl w:ilvl="0">
      <w:start w:val="1"/>
      <w:numFmt w:val="decimal"/>
      <w:pStyle w:val="Seo"/>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63DB1E1C"/>
    <w:multiLevelType w:val="multilevel"/>
    <w:tmpl w:val="26561ECE"/>
    <w:lvl w:ilvl="0">
      <w:start w:val="1"/>
      <w:numFmt w:val="decimal"/>
      <w:pStyle w:val="Ttulo1"/>
      <w:lvlText w:val="%1"/>
      <w:lvlJc w:val="left"/>
      <w:pPr>
        <w:ind w:left="1429" w:hanging="360"/>
      </w:pPr>
      <w:rPr>
        <w:rFonts w:hint="default"/>
      </w:rPr>
    </w:lvl>
    <w:lvl w:ilvl="1">
      <w:start w:val="1"/>
      <w:numFmt w:val="decimal"/>
      <w:pStyle w:val="Ttulo2"/>
      <w:isLgl/>
      <w:lvlText w:val="%1.%2."/>
      <w:lvlJc w:val="left"/>
      <w:pPr>
        <w:ind w:left="1287"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7B5F351D"/>
    <w:multiLevelType w:val="multilevel"/>
    <w:tmpl w:val="B41648CE"/>
    <w:lvl w:ilvl="0">
      <w:start w:val="6"/>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lvlOverride w:ilvl="0">
      <w:startOverride w:val="2"/>
    </w:lvlOverride>
    <w:lvlOverride w:ilvl="1">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B79"/>
    <w:rsid w:val="00057328"/>
    <w:rsid w:val="00082705"/>
    <w:rsid w:val="000C3153"/>
    <w:rsid w:val="000C5E89"/>
    <w:rsid w:val="000E0DE7"/>
    <w:rsid w:val="000E3433"/>
    <w:rsid w:val="001227F3"/>
    <w:rsid w:val="00160E63"/>
    <w:rsid w:val="001E428C"/>
    <w:rsid w:val="00204EA0"/>
    <w:rsid w:val="00224409"/>
    <w:rsid w:val="00260CEF"/>
    <w:rsid w:val="002813CA"/>
    <w:rsid w:val="00292221"/>
    <w:rsid w:val="00296F60"/>
    <w:rsid w:val="00316741"/>
    <w:rsid w:val="00324D4B"/>
    <w:rsid w:val="00330384"/>
    <w:rsid w:val="003C5FFF"/>
    <w:rsid w:val="004B1B44"/>
    <w:rsid w:val="004E41F9"/>
    <w:rsid w:val="004F5653"/>
    <w:rsid w:val="00522475"/>
    <w:rsid w:val="00552683"/>
    <w:rsid w:val="00565168"/>
    <w:rsid w:val="005805C9"/>
    <w:rsid w:val="00596B11"/>
    <w:rsid w:val="005E21DF"/>
    <w:rsid w:val="0068594A"/>
    <w:rsid w:val="00686B79"/>
    <w:rsid w:val="006A1BBE"/>
    <w:rsid w:val="007F6D52"/>
    <w:rsid w:val="0082067A"/>
    <w:rsid w:val="008924AA"/>
    <w:rsid w:val="00934EB1"/>
    <w:rsid w:val="009E7BDA"/>
    <w:rsid w:val="00A50257"/>
    <w:rsid w:val="00A73471"/>
    <w:rsid w:val="00AA77C2"/>
    <w:rsid w:val="00AE4ADF"/>
    <w:rsid w:val="00B160C7"/>
    <w:rsid w:val="00B52B9F"/>
    <w:rsid w:val="00B82930"/>
    <w:rsid w:val="00B84226"/>
    <w:rsid w:val="00BA1DC6"/>
    <w:rsid w:val="00C06325"/>
    <w:rsid w:val="00C12A89"/>
    <w:rsid w:val="00C13EAD"/>
    <w:rsid w:val="00C45789"/>
    <w:rsid w:val="00CD1E9A"/>
    <w:rsid w:val="00D544B4"/>
    <w:rsid w:val="00D64EA9"/>
    <w:rsid w:val="00D67835"/>
    <w:rsid w:val="00E218E7"/>
    <w:rsid w:val="00E3775E"/>
    <w:rsid w:val="00E8462D"/>
    <w:rsid w:val="00ED60F9"/>
    <w:rsid w:val="00F607B8"/>
    <w:rsid w:val="00FB217F"/>
    <w:rsid w:val="00FD53F9"/>
    <w:rsid w:val="00FD66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66358C-AA47-49F8-8A6B-741FA3FB6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paragraph" w:styleId="Ttulo1">
    <w:name w:val="heading 1"/>
    <w:basedOn w:val="Normal"/>
    <w:next w:val="Normal"/>
    <w:link w:val="Ttulo1Char"/>
    <w:uiPriority w:val="9"/>
    <w:qFormat/>
    <w:rsid w:val="000C5E89"/>
    <w:pPr>
      <w:keepNext/>
      <w:numPr>
        <w:numId w:val="2"/>
      </w:numPr>
      <w:autoSpaceDE/>
      <w:autoSpaceDN/>
      <w:spacing w:line="360" w:lineRule="auto"/>
      <w:ind w:left="993" w:hanging="284"/>
      <w:outlineLvl w:val="0"/>
    </w:pPr>
    <w:rPr>
      <w:rFonts w:eastAsiaTheme="majorEastAsia" w:cstheme="majorBidi"/>
      <w:b/>
      <w:bCs/>
      <w:caps/>
      <w:kern w:val="32"/>
      <w:sz w:val="24"/>
      <w:szCs w:val="32"/>
    </w:rPr>
  </w:style>
  <w:style w:type="paragraph" w:styleId="Ttulo2">
    <w:name w:val="heading 2"/>
    <w:basedOn w:val="Normal"/>
    <w:next w:val="Normal"/>
    <w:link w:val="Ttulo2Char"/>
    <w:autoRedefine/>
    <w:uiPriority w:val="9"/>
    <w:unhideWhenUsed/>
    <w:qFormat/>
    <w:rsid w:val="000C5E89"/>
    <w:pPr>
      <w:keepNext/>
      <w:keepLines/>
      <w:numPr>
        <w:ilvl w:val="1"/>
        <w:numId w:val="2"/>
      </w:numPr>
      <w:autoSpaceDE/>
      <w:autoSpaceDN/>
      <w:spacing w:line="360" w:lineRule="auto"/>
      <w:ind w:left="1134" w:hanging="425"/>
      <w:outlineLvl w:val="1"/>
    </w:pPr>
    <w:rPr>
      <w:rFonts w:eastAsiaTheme="majorEastAsia" w:cstheme="majorBidi"/>
      <w:b/>
      <w:bCs/>
      <w:sz w:val="24"/>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semiHidden/>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aliases w:val="Citação direta (mais de 3 linhas)"/>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character" w:customStyle="1" w:styleId="Ttulo1Char">
    <w:name w:val="Título 1 Char"/>
    <w:basedOn w:val="Fontepargpadro"/>
    <w:link w:val="Ttulo1"/>
    <w:uiPriority w:val="9"/>
    <w:rsid w:val="000C5E89"/>
    <w:rPr>
      <w:rFonts w:ascii="Arial" w:eastAsiaTheme="majorEastAsia" w:hAnsi="Arial" w:cstheme="majorBidi"/>
      <w:b/>
      <w:bCs/>
      <w:caps/>
      <w:kern w:val="32"/>
      <w:sz w:val="24"/>
      <w:szCs w:val="32"/>
      <w:lang w:eastAsia="pt-BR"/>
    </w:rPr>
  </w:style>
  <w:style w:type="character" w:customStyle="1" w:styleId="Ttulo2Char">
    <w:name w:val="Título 2 Char"/>
    <w:basedOn w:val="Fontepargpadro"/>
    <w:link w:val="Ttulo2"/>
    <w:uiPriority w:val="9"/>
    <w:rsid w:val="000C5E89"/>
    <w:rPr>
      <w:rFonts w:ascii="Arial" w:eastAsiaTheme="majorEastAsia" w:hAnsi="Arial" w:cstheme="majorBidi"/>
      <w:b/>
      <w:bCs/>
      <w:sz w:val="24"/>
      <w:szCs w:val="26"/>
      <w:lang w:eastAsia="pt-BR"/>
    </w:rPr>
  </w:style>
  <w:style w:type="paragraph" w:styleId="Legenda">
    <w:name w:val="caption"/>
    <w:basedOn w:val="Normal"/>
    <w:next w:val="Normal"/>
    <w:uiPriority w:val="35"/>
    <w:unhideWhenUsed/>
    <w:qFormat/>
    <w:rsid w:val="000C5E89"/>
    <w:pPr>
      <w:autoSpaceDE/>
      <w:autoSpaceDN/>
      <w:ind w:firstLine="709"/>
      <w:jc w:val="center"/>
    </w:pPr>
    <w:rPr>
      <w:rFonts w:eastAsia="Times New Roman"/>
      <w:bCs/>
      <w:szCs w:val="18"/>
    </w:rPr>
  </w:style>
  <w:style w:type="paragraph" w:styleId="Textodenotaderodap">
    <w:name w:val="footnote text"/>
    <w:basedOn w:val="Normal"/>
    <w:link w:val="TextodenotaderodapChar"/>
    <w:uiPriority w:val="99"/>
    <w:semiHidden/>
    <w:unhideWhenUsed/>
    <w:rsid w:val="000C5E89"/>
    <w:pPr>
      <w:autoSpaceDE/>
      <w:autoSpaceDN/>
      <w:ind w:firstLine="709"/>
    </w:pPr>
    <w:rPr>
      <w:rFonts w:eastAsia="Times New Roman"/>
    </w:rPr>
  </w:style>
  <w:style w:type="character" w:customStyle="1" w:styleId="TextodenotaderodapChar">
    <w:name w:val="Texto de nota de rodapé Char"/>
    <w:basedOn w:val="Fontepargpadro"/>
    <w:link w:val="Textodenotaderodap"/>
    <w:uiPriority w:val="99"/>
    <w:semiHidden/>
    <w:rsid w:val="000C5E89"/>
    <w:rPr>
      <w:rFonts w:ascii="Arial" w:eastAsia="Times New Roman" w:hAnsi="Arial" w:cs="Times New Roman"/>
      <w:sz w:val="20"/>
      <w:szCs w:val="20"/>
      <w:lang w:eastAsia="pt-BR"/>
    </w:rPr>
  </w:style>
  <w:style w:type="character" w:styleId="Refdenotaderodap">
    <w:name w:val="footnote reference"/>
    <w:basedOn w:val="Fontepargpadro"/>
    <w:uiPriority w:val="99"/>
    <w:semiHidden/>
    <w:unhideWhenUsed/>
    <w:rsid w:val="000C5E89"/>
    <w:rPr>
      <w:vertAlign w:val="superscript"/>
    </w:rPr>
  </w:style>
  <w:style w:type="table" w:styleId="Tabelacomgrade">
    <w:name w:val="Table Grid"/>
    <w:basedOn w:val="Tabelanormal"/>
    <w:uiPriority w:val="59"/>
    <w:rsid w:val="00BA1D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aReferncias">
    <w:name w:val="Lista Referências"/>
    <w:basedOn w:val="Normal"/>
    <w:next w:val="Normal"/>
    <w:link w:val="ListaRefernciasChar"/>
    <w:qFormat/>
    <w:rsid w:val="00552683"/>
    <w:pPr>
      <w:autoSpaceDE/>
      <w:autoSpaceDN/>
      <w:spacing w:before="120"/>
      <w:jc w:val="left"/>
    </w:pPr>
    <w:rPr>
      <w:rFonts w:eastAsia="Times New Roman"/>
      <w:sz w:val="24"/>
      <w:szCs w:val="22"/>
    </w:rPr>
  </w:style>
  <w:style w:type="character" w:customStyle="1" w:styleId="ListaRefernciasChar">
    <w:name w:val="Lista Referências Char"/>
    <w:basedOn w:val="Fontepargpadro"/>
    <w:link w:val="ListaReferncias"/>
    <w:rsid w:val="00552683"/>
    <w:rPr>
      <w:rFonts w:ascii="Arial" w:eastAsia="Times New Roman" w:hAnsi="Arial" w:cs="Times New Roman"/>
      <w:sz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30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10590</TotalTime>
  <Pages>8</Pages>
  <Words>2189</Words>
  <Characters>11823</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Mariane Damico Fernandes de Oliveira</dc:creator>
  <cp:keywords/>
  <dc:description/>
  <cp:lastModifiedBy>Mariane Damico Fernandes de Oliveira</cp:lastModifiedBy>
  <cp:revision>16</cp:revision>
  <dcterms:created xsi:type="dcterms:W3CDTF">2019-10-11T02:41:00Z</dcterms:created>
  <dcterms:modified xsi:type="dcterms:W3CDTF">2019-11-09T16:56:00Z</dcterms:modified>
</cp:coreProperties>
</file>