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344" w:rsidRDefault="00C9680A" w:rsidP="002D60D5">
      <w:pPr>
        <w:tabs>
          <w:tab w:val="left" w:pos="6521"/>
        </w:tabs>
        <w:spacing w:line="360" w:lineRule="auto"/>
        <w:ind w:left="709" w:right="1134"/>
        <w:jc w:val="center"/>
        <w:rPr>
          <w:b/>
          <w:sz w:val="28"/>
          <w:szCs w:val="28"/>
        </w:rPr>
      </w:pPr>
      <w:bookmarkStart w:id="0" w:name="_Toc3626291"/>
      <w:r>
        <w:rPr>
          <w:b/>
          <w:noProof/>
          <w:sz w:val="28"/>
          <w:szCs w:val="28"/>
          <w:lang w:eastAsia="en-US"/>
        </w:rPr>
        <w:pict>
          <v:shapetype id="_x0000_t202" coordsize="21600,21600" o:spt="202" path="m,l,21600r21600,l21600,xe">
            <v:stroke joinstyle="miter"/>
            <v:path gradientshapeok="t" o:connecttype="rect"/>
          </v:shapetype>
          <v:shape id="_x0000_s1039" type="#_x0000_t202" style="position:absolute;left:0;text-align:left;margin-left:-171.25pt;margin-top:-9.2pt;width:492.6pt;height:87.75pt;z-index:251676672;mso-width-relative:margin;mso-height-relative:margin" stroked="f">
            <v:textbox style="mso-next-textbox:#_x0000_s1039">
              <w:txbxContent>
                <w:p w:rsidR="00F05A88" w:rsidRPr="00F05A88" w:rsidRDefault="00F05A88" w:rsidP="009D6B3B">
                  <w:pPr>
                    <w:spacing w:line="360" w:lineRule="auto"/>
                    <w:ind w:right="624" w:firstLine="709"/>
                    <w:jc w:val="center"/>
                    <w:rPr>
                      <w:b/>
                      <w:sz w:val="28"/>
                      <w:szCs w:val="28"/>
                    </w:rPr>
                  </w:pPr>
                  <w:r w:rsidRPr="00F05A88">
                    <w:rPr>
                      <w:b/>
                      <w:sz w:val="28"/>
                      <w:szCs w:val="28"/>
                    </w:rPr>
                    <w:t>O PRIMEIRO CONTATO COM A CIÊNCIA FORENSE: O ENSINO INTERATIVO E EXPOSITIVO DA QUÍMICA FORENSE NAS ESCOLAS</w:t>
                  </w:r>
                </w:p>
              </w:txbxContent>
            </v:textbox>
          </v:shape>
        </w:pict>
      </w:r>
      <w:r w:rsidR="00001C47">
        <w:rPr>
          <w:b/>
          <w:sz w:val="28"/>
          <w:szCs w:val="28"/>
        </w:rPr>
        <w:t xml:space="preserve">O </w:t>
      </w:r>
      <w:r w:rsidR="00001C47" w:rsidRPr="00001C47">
        <w:rPr>
          <w:b/>
          <w:sz w:val="28"/>
          <w:szCs w:val="28"/>
        </w:rPr>
        <w:t xml:space="preserve">PRIMEIRO CONTATO COM A CIÊNCIA FORENSE: O ENSINO </w:t>
      </w:r>
    </w:p>
    <w:p w:rsidR="004F7C91" w:rsidRDefault="004F7C91" w:rsidP="002D60D5">
      <w:pPr>
        <w:tabs>
          <w:tab w:val="left" w:pos="6521"/>
        </w:tabs>
        <w:spacing w:line="360" w:lineRule="auto"/>
        <w:ind w:left="709" w:right="1134"/>
        <w:jc w:val="center"/>
        <w:rPr>
          <w:b/>
          <w:sz w:val="28"/>
          <w:szCs w:val="28"/>
        </w:rPr>
      </w:pPr>
    </w:p>
    <w:p w:rsidR="004F7C91" w:rsidRDefault="004F7C91" w:rsidP="002D60D5">
      <w:pPr>
        <w:tabs>
          <w:tab w:val="left" w:pos="6521"/>
        </w:tabs>
        <w:spacing w:line="360" w:lineRule="auto"/>
        <w:ind w:left="709" w:right="1134"/>
        <w:jc w:val="center"/>
        <w:rPr>
          <w:b/>
          <w:sz w:val="28"/>
          <w:szCs w:val="28"/>
        </w:rPr>
      </w:pPr>
    </w:p>
    <w:p w:rsidR="000E3344" w:rsidRDefault="000E3344" w:rsidP="000E3344">
      <w:pPr>
        <w:rPr>
          <w:rStyle w:val="Forte"/>
        </w:rPr>
      </w:pPr>
      <w:r w:rsidRPr="007669DE">
        <w:rPr>
          <w:rStyle w:val="Forte"/>
        </w:rPr>
        <w:t xml:space="preserve">Resumo </w:t>
      </w:r>
    </w:p>
    <w:p w:rsidR="00851208" w:rsidRDefault="00851208" w:rsidP="000E3344">
      <w:pPr>
        <w:rPr>
          <w:rStyle w:val="Forte"/>
        </w:rPr>
      </w:pPr>
    </w:p>
    <w:p w:rsidR="000E3344" w:rsidRDefault="000E3344" w:rsidP="00851208">
      <w:pPr>
        <w:pStyle w:val="normal0"/>
        <w:spacing w:line="240" w:lineRule="auto"/>
        <w:ind w:firstLine="709"/>
        <w:jc w:val="both"/>
        <w:rPr>
          <w:rFonts w:ascii="Arial" w:eastAsia="Arial" w:hAnsi="Arial" w:cs="Arial"/>
          <w:color w:val="000000"/>
          <w:sz w:val="20"/>
          <w:szCs w:val="20"/>
        </w:rPr>
      </w:pPr>
      <w:r>
        <w:rPr>
          <w:rFonts w:ascii="Arial" w:eastAsia="Arial" w:hAnsi="Arial" w:cs="Arial"/>
          <w:sz w:val="20"/>
          <w:szCs w:val="20"/>
        </w:rPr>
        <w:t xml:space="preserve">A química forense é a parte da ciência que auxilia em análises com o enfoque de proporcionar a solução de entraves no meio judicial. </w:t>
      </w:r>
      <w:r>
        <w:rPr>
          <w:rFonts w:ascii="Arial" w:eastAsia="Arial" w:hAnsi="Arial" w:cs="Arial"/>
          <w:color w:val="000000"/>
          <w:sz w:val="20"/>
          <w:szCs w:val="20"/>
        </w:rPr>
        <w:t>Técnicas sofisticadas como cromatografia, espectroscopia, contribuem para a identificação de substâncias utilizadas em um envenenamento, impressões digitais de envolvidos em crimes, manchas orgânicas, como sangue, esperma, fezes e vômito, manchas inorgânicas, como lama, tinta, ferrugem e pólvora, e analise de evidências como fios de cabelo, peças de vestuário, poeiras e cinzas em locais de crime. Tendo em vista a importância dessa área científica, percebe-se a relevância de um maior conhecimento do assunto pelas pessoas, especia</w:t>
      </w:r>
      <w:r w:rsidR="001C3EB9">
        <w:rPr>
          <w:rFonts w:ascii="Arial" w:eastAsia="Arial" w:hAnsi="Arial" w:cs="Arial"/>
          <w:color w:val="000000"/>
          <w:sz w:val="20"/>
          <w:szCs w:val="20"/>
        </w:rPr>
        <w:t>lmente crianças e adolescentes, a fim de que estas possam relacionar a química aprendida na escola com aplicações presentes no dia a dia</w:t>
      </w:r>
      <w:r>
        <w:rPr>
          <w:rFonts w:ascii="Arial" w:eastAsia="Arial" w:hAnsi="Arial" w:cs="Arial"/>
          <w:color w:val="000000"/>
          <w:sz w:val="20"/>
          <w:szCs w:val="20"/>
        </w:rPr>
        <w:t xml:space="preserve">. </w:t>
      </w:r>
      <w:r w:rsidR="002D5B4E">
        <w:rPr>
          <w:rFonts w:ascii="Arial" w:eastAsia="Arial" w:hAnsi="Arial" w:cs="Arial"/>
          <w:color w:val="000000"/>
          <w:sz w:val="20"/>
          <w:szCs w:val="20"/>
        </w:rPr>
        <w:t>Desse modo, o</w:t>
      </w:r>
      <w:r>
        <w:rPr>
          <w:rFonts w:ascii="Arial" w:eastAsia="Arial" w:hAnsi="Arial" w:cs="Arial"/>
          <w:color w:val="000000"/>
          <w:sz w:val="20"/>
          <w:szCs w:val="20"/>
        </w:rPr>
        <w:t xml:space="preserve"> uso de métodos interativos é interessante na divulgação da temática, pois aumenta o interesse de alunos sobre o tema.</w:t>
      </w:r>
    </w:p>
    <w:p w:rsidR="000E3344" w:rsidRPr="000E3344" w:rsidRDefault="000E3344" w:rsidP="000E3344">
      <w:pPr>
        <w:pStyle w:val="normal0"/>
        <w:jc w:val="both"/>
        <w:rPr>
          <w:rFonts w:ascii="Arial" w:eastAsia="Arial" w:hAnsi="Arial" w:cs="Arial"/>
          <w:color w:val="000000"/>
          <w:sz w:val="20"/>
          <w:szCs w:val="20"/>
        </w:rPr>
      </w:pPr>
      <w:r w:rsidRPr="00277A49">
        <w:rPr>
          <w:b/>
          <w:lang w:val="pt-PT" w:eastAsia="ja-JP"/>
        </w:rPr>
        <w:t xml:space="preserve">Palavras-chave: </w:t>
      </w:r>
      <w:r>
        <w:rPr>
          <w:rFonts w:ascii="Arial" w:eastAsia="Arial" w:hAnsi="Arial" w:cs="Arial"/>
          <w:color w:val="000000"/>
          <w:sz w:val="20"/>
          <w:szCs w:val="20"/>
        </w:rPr>
        <w:t>Química; forense; crimes; análise; conhecimento; interativos.</w:t>
      </w:r>
    </w:p>
    <w:p w:rsidR="000E3344" w:rsidRPr="00277A49" w:rsidRDefault="000E3344" w:rsidP="000E3344">
      <w:pPr>
        <w:pStyle w:val="FPCTextonormal"/>
        <w:spacing w:before="0" w:after="0"/>
        <w:rPr>
          <w:rFonts w:ascii="Times New Roman" w:hAnsi="Times New Roman"/>
          <w:sz w:val="20"/>
          <w:szCs w:val="20"/>
          <w:lang w:val="pt-PT" w:eastAsia="ja-JP"/>
        </w:rPr>
      </w:pPr>
    </w:p>
    <w:p w:rsidR="000E3344" w:rsidRDefault="000E3344" w:rsidP="000E3344">
      <w:pPr>
        <w:rPr>
          <w:b/>
          <w:lang w:val="en-US"/>
        </w:rPr>
      </w:pPr>
      <w:r w:rsidRPr="006F6BFB">
        <w:rPr>
          <w:b/>
          <w:lang w:val="en-US"/>
        </w:rPr>
        <w:t xml:space="preserve">ABSTRACT </w:t>
      </w:r>
    </w:p>
    <w:p w:rsidR="00851208" w:rsidRPr="006F6BFB" w:rsidRDefault="00851208" w:rsidP="000E3344">
      <w:pPr>
        <w:rPr>
          <w:b/>
          <w:lang w:val="en-US"/>
        </w:rPr>
      </w:pPr>
    </w:p>
    <w:p w:rsidR="00851208" w:rsidRPr="00420007" w:rsidRDefault="00851208" w:rsidP="00851208">
      <w:pPr>
        <w:ind w:firstLine="709"/>
        <w:rPr>
          <w:rFonts w:cs="Arial"/>
          <w:lang w:val="en-US"/>
        </w:rPr>
      </w:pPr>
      <w:r w:rsidRPr="00420007">
        <w:rPr>
          <w:rFonts w:cs="Arial"/>
          <w:lang w:val="en-US"/>
        </w:rPr>
        <w:t>Forensic chemistry is the part of science that assists analysis in order to provide the solution to obstacles in the judicial environment. Sophisticated techniques such as chromatography, spectroscopy help identify poisoning substances, crime fingerprints, organic stains such as blood, sperm, feces and vomiting, inorganic stains such as mud, dye, rust and gunpowder, and analy</w:t>
      </w:r>
      <w:r>
        <w:rPr>
          <w:rFonts w:cs="Arial"/>
          <w:lang w:val="en-US"/>
        </w:rPr>
        <w:t xml:space="preserve">sis of evidence such as hair, </w:t>
      </w:r>
      <w:r w:rsidRPr="00420007">
        <w:rPr>
          <w:rFonts w:cs="Arial"/>
          <w:lang w:val="en-US"/>
        </w:rPr>
        <w:t xml:space="preserve">clothes, dust and ashes at crime scenes. Considering the importance of this scientific area, it is clear the relevance of a greater knowledge of the subject by people, especially children and adolescents, so that they can relate the chemistry learned in school with the applications present in daily life. Thus, the use of interactive methods is interesting in the dissemination of the theme, because it increases the </w:t>
      </w:r>
      <w:proofErr w:type="gramStart"/>
      <w:r w:rsidRPr="00420007">
        <w:rPr>
          <w:rFonts w:cs="Arial"/>
          <w:lang w:val="en-US"/>
        </w:rPr>
        <w:t>students</w:t>
      </w:r>
      <w:proofErr w:type="gramEnd"/>
      <w:r w:rsidRPr="00420007">
        <w:rPr>
          <w:rFonts w:cs="Arial"/>
          <w:lang w:val="en-US"/>
        </w:rPr>
        <w:t xml:space="preserve"> interest in the subject.</w:t>
      </w:r>
    </w:p>
    <w:p w:rsidR="000E3344" w:rsidRPr="000E3344" w:rsidRDefault="000E3344" w:rsidP="000E3344">
      <w:pPr>
        <w:rPr>
          <w:lang w:val="en-US"/>
        </w:rPr>
      </w:pPr>
    </w:p>
    <w:p w:rsidR="000E3344" w:rsidRDefault="000E3344" w:rsidP="000E3344">
      <w:pPr>
        <w:jc w:val="left"/>
        <w:rPr>
          <w:lang w:val="en-US"/>
        </w:rPr>
      </w:pPr>
      <w:r w:rsidRPr="000E3344">
        <w:rPr>
          <w:b/>
          <w:lang w:val="en-US"/>
        </w:rPr>
        <w:t>Keywords</w:t>
      </w:r>
      <w:r w:rsidRPr="000E3344">
        <w:rPr>
          <w:lang w:val="en-US"/>
        </w:rPr>
        <w:t>: Chemistry; forensic; crimes; analyze; knowledge; interactive</w:t>
      </w:r>
      <w:r>
        <w:rPr>
          <w:lang w:val="en-US"/>
        </w:rPr>
        <w:t>.</w:t>
      </w:r>
    </w:p>
    <w:p w:rsidR="000E3344" w:rsidRDefault="000E3344" w:rsidP="000E3344">
      <w:pPr>
        <w:jc w:val="left"/>
        <w:rPr>
          <w:lang w:val="en-US"/>
        </w:rPr>
      </w:pPr>
    </w:p>
    <w:p w:rsidR="00851208" w:rsidRDefault="009F4EEE" w:rsidP="000E3344">
      <w:pPr>
        <w:jc w:val="left"/>
        <w:rPr>
          <w:lang w:val="en-US"/>
        </w:rPr>
      </w:pPr>
      <w:r>
        <w:rPr>
          <w:noProof/>
          <w:sz w:val="24"/>
          <w:szCs w:val="24"/>
          <w:lang w:eastAsia="en-US"/>
        </w:rPr>
        <w:pict>
          <v:shape id="_x0000_s1026" type="#_x0000_t202" style="position:absolute;margin-left:-6.95pt;margin-top:10pt;width:472.35pt;height:164.35pt;z-index:251660288;mso-width-relative:margin;mso-height-relative:margin" filled="f" fillcolor="yellow" stroked="f">
            <v:textbox style="mso-next-textbox:#_x0000_s1026">
              <w:txbxContent>
                <w:p w:rsidR="009F4EEE" w:rsidRDefault="009F4EEE" w:rsidP="009F4EEE">
                  <w:pPr>
                    <w:pStyle w:val="Normal1"/>
                    <w:ind w:right="78" w:firstLine="709"/>
                    <w:rPr>
                      <w:sz w:val="24"/>
                      <w:szCs w:val="24"/>
                    </w:rPr>
                  </w:pPr>
                </w:p>
                <w:p w:rsidR="009F4EEE" w:rsidRDefault="009F4EEE" w:rsidP="009F4EEE">
                  <w:pPr>
                    <w:pStyle w:val="Normal1"/>
                    <w:ind w:right="78" w:firstLine="709"/>
                    <w:rPr>
                      <w:sz w:val="24"/>
                      <w:szCs w:val="24"/>
                    </w:rPr>
                  </w:pPr>
                </w:p>
                <w:p w:rsidR="009F4EEE" w:rsidRDefault="009F4EEE" w:rsidP="009F4EEE">
                  <w:pPr>
                    <w:pStyle w:val="Normal1"/>
                    <w:numPr>
                      <w:ilvl w:val="1"/>
                      <w:numId w:val="2"/>
                    </w:numPr>
                    <w:ind w:left="0" w:right="78" w:firstLine="709"/>
                    <w:jc w:val="left"/>
                    <w:rPr>
                      <w:b/>
                      <w:sz w:val="24"/>
                      <w:szCs w:val="24"/>
                    </w:rPr>
                  </w:pPr>
                  <w:r>
                    <w:rPr>
                      <w:b/>
                      <w:sz w:val="24"/>
                      <w:szCs w:val="24"/>
                    </w:rPr>
                    <w:t>Métodos de ensino</w:t>
                  </w:r>
                </w:p>
                <w:p w:rsidR="00C74DF6" w:rsidRDefault="009F4EEE" w:rsidP="009F4EEE">
                  <w:pPr>
                    <w:pStyle w:val="Normal1"/>
                    <w:ind w:right="78" w:firstLine="709"/>
                    <w:rPr>
                      <w:sz w:val="24"/>
                      <w:szCs w:val="24"/>
                    </w:rPr>
                  </w:pPr>
                  <w:r>
                    <w:rPr>
                      <w:sz w:val="24"/>
                      <w:szCs w:val="24"/>
                    </w:rPr>
                    <w:t xml:space="preserve">Na contemporaneidade, significativos avanços ocorrem na sociedade. Isso se deve, principalmente, aos avanços tecnológicos decorrentes. Por conta disso, torna-se essencial a adequação do sistema educacional a essa nova sociedade, já que, a </w:t>
                  </w:r>
                  <w:r w:rsidR="00C74DF6">
                    <w:rPr>
                      <w:sz w:val="24"/>
                      <w:szCs w:val="24"/>
                    </w:rPr>
                    <w:t>educação é o principal agente que reflete no desenvolvimento dos cidadãos,</w:t>
                  </w:r>
                  <w:r w:rsidR="00F47370">
                    <w:rPr>
                      <w:sz w:val="24"/>
                      <w:szCs w:val="24"/>
                    </w:rPr>
                    <w:t xml:space="preserve"> </w:t>
                  </w:r>
                  <w:r w:rsidR="00C74DF6">
                    <w:rPr>
                      <w:sz w:val="24"/>
                      <w:szCs w:val="24"/>
                    </w:rPr>
                    <w:t>contribuindo para a adaptação destes nesse mundo tecnologicamente avançado. Essa adaptação requer mudanças contínuas em escolas para que estejam sempre consoantes às necessidades da sociedade a qual está inserida.</w:t>
                  </w:r>
                </w:p>
                <w:p w:rsidR="00C74DF6" w:rsidRDefault="00C74DF6"/>
              </w:txbxContent>
            </v:textbox>
          </v:shape>
        </w:pict>
      </w:r>
    </w:p>
    <w:p w:rsidR="000E3344" w:rsidRDefault="000E3344" w:rsidP="000E3344">
      <w:pPr>
        <w:pStyle w:val="Normal1"/>
        <w:numPr>
          <w:ilvl w:val="0"/>
          <w:numId w:val="2"/>
        </w:numPr>
        <w:spacing w:line="314" w:lineRule="auto"/>
        <w:ind w:right="707"/>
        <w:contextualSpacing/>
        <w:rPr>
          <w:b/>
          <w:sz w:val="24"/>
          <w:szCs w:val="24"/>
        </w:rPr>
      </w:pPr>
      <w:r>
        <w:rPr>
          <w:b/>
          <w:sz w:val="24"/>
          <w:szCs w:val="24"/>
        </w:rPr>
        <w:t xml:space="preserve">INTRODUÇÃO </w:t>
      </w:r>
    </w:p>
    <w:p w:rsidR="000E3344" w:rsidRDefault="000E3344" w:rsidP="000E3344">
      <w:pPr>
        <w:pStyle w:val="Normal1"/>
        <w:spacing w:line="314" w:lineRule="auto"/>
        <w:ind w:left="720" w:right="707"/>
        <w:rPr>
          <w:b/>
          <w:sz w:val="24"/>
          <w:szCs w:val="24"/>
        </w:rPr>
      </w:pPr>
      <w:bookmarkStart w:id="1" w:name="_GoBack"/>
    </w:p>
    <w:bookmarkEnd w:id="1"/>
    <w:p w:rsidR="00C74DF6" w:rsidRDefault="00C74DF6" w:rsidP="00C74DF6">
      <w:pPr>
        <w:pStyle w:val="Normal1"/>
        <w:ind w:firstLine="709"/>
        <w:jc w:val="left"/>
        <w:rPr>
          <w:sz w:val="24"/>
          <w:szCs w:val="24"/>
        </w:rPr>
      </w:pPr>
    </w:p>
    <w:p w:rsidR="00C74DF6" w:rsidRDefault="00C74DF6" w:rsidP="00C74DF6">
      <w:pPr>
        <w:pStyle w:val="Normal1"/>
        <w:ind w:firstLine="709"/>
        <w:jc w:val="left"/>
        <w:rPr>
          <w:sz w:val="24"/>
          <w:szCs w:val="24"/>
        </w:rPr>
      </w:pPr>
    </w:p>
    <w:p w:rsidR="00C74DF6" w:rsidRDefault="00C74DF6" w:rsidP="00C74DF6">
      <w:pPr>
        <w:pStyle w:val="Normal1"/>
        <w:ind w:firstLine="709"/>
        <w:jc w:val="left"/>
        <w:rPr>
          <w:sz w:val="24"/>
          <w:szCs w:val="24"/>
        </w:rPr>
      </w:pPr>
    </w:p>
    <w:p w:rsidR="00C74DF6" w:rsidRDefault="00C74DF6" w:rsidP="00C74DF6">
      <w:pPr>
        <w:pStyle w:val="Normal1"/>
        <w:ind w:firstLine="709"/>
        <w:jc w:val="left"/>
        <w:rPr>
          <w:sz w:val="24"/>
          <w:szCs w:val="24"/>
        </w:rPr>
      </w:pPr>
    </w:p>
    <w:p w:rsidR="00C74DF6" w:rsidRDefault="00C74DF6" w:rsidP="002D60D5">
      <w:pPr>
        <w:pStyle w:val="Normal1"/>
        <w:jc w:val="left"/>
        <w:rPr>
          <w:sz w:val="24"/>
          <w:szCs w:val="24"/>
        </w:rPr>
      </w:pPr>
    </w:p>
    <w:p w:rsidR="009F4EEE" w:rsidRDefault="009F4EEE" w:rsidP="002D60D5">
      <w:pPr>
        <w:pStyle w:val="Normal1"/>
        <w:jc w:val="left"/>
        <w:rPr>
          <w:sz w:val="24"/>
          <w:szCs w:val="24"/>
        </w:rPr>
      </w:pPr>
    </w:p>
    <w:p w:rsidR="009F4EEE" w:rsidRDefault="009F4EEE" w:rsidP="002D60D5">
      <w:pPr>
        <w:pStyle w:val="Normal1"/>
        <w:jc w:val="left"/>
        <w:rPr>
          <w:sz w:val="24"/>
          <w:szCs w:val="24"/>
        </w:rPr>
      </w:pPr>
    </w:p>
    <w:p w:rsidR="009F4EEE" w:rsidRDefault="009F4EEE" w:rsidP="002D60D5">
      <w:pPr>
        <w:pStyle w:val="Normal1"/>
        <w:jc w:val="left"/>
        <w:rPr>
          <w:sz w:val="24"/>
          <w:szCs w:val="24"/>
        </w:rPr>
      </w:pPr>
    </w:p>
    <w:p w:rsidR="009F4EEE" w:rsidRDefault="009F4EEE" w:rsidP="002D60D5">
      <w:pPr>
        <w:pStyle w:val="Normal1"/>
        <w:jc w:val="left"/>
        <w:rPr>
          <w:sz w:val="24"/>
          <w:szCs w:val="24"/>
        </w:rPr>
      </w:pPr>
    </w:p>
    <w:p w:rsidR="002D60D5" w:rsidRDefault="002D60D5" w:rsidP="002D60D5">
      <w:pPr>
        <w:pStyle w:val="Normal1"/>
        <w:jc w:val="left"/>
        <w:rPr>
          <w:sz w:val="24"/>
          <w:szCs w:val="24"/>
        </w:rPr>
      </w:pPr>
      <w:r>
        <w:rPr>
          <w:noProof/>
          <w:sz w:val="24"/>
          <w:szCs w:val="24"/>
        </w:rPr>
        <w:lastRenderedPageBreak/>
        <w:pict>
          <v:shape id="_x0000_s1041" type="#_x0000_t202" style="position:absolute;margin-left:-7.5pt;margin-top:-5.45pt;width:495.6pt;height:131.25pt;z-index:251677696" stroked="f">
            <v:textbox style="mso-next-textbox:#_x0000_s1041">
              <w:txbxContent>
                <w:p w:rsidR="002D60D5" w:rsidRDefault="002D60D5" w:rsidP="002D60D5">
                  <w:pPr>
                    <w:pStyle w:val="Normal1"/>
                    <w:ind w:right="558" w:firstLine="709"/>
                    <w:rPr>
                      <w:sz w:val="24"/>
                      <w:szCs w:val="24"/>
                    </w:rPr>
                  </w:pPr>
                  <w:r>
                    <w:rPr>
                      <w:sz w:val="24"/>
                      <w:szCs w:val="24"/>
                    </w:rPr>
                    <w:t>A adequação do sistema educacional à sociedade moderna retrata um grande desafio para profissionais do ramo que têm o objetivo de realizar o magistério com consciência e responsabilidade. Existem, porém, recursos de ensino que colaboram para tal realização.</w:t>
                  </w:r>
                </w:p>
                <w:p w:rsidR="002D60D5" w:rsidRDefault="002D60D5" w:rsidP="002D60D5">
                  <w:pPr>
                    <w:pStyle w:val="Normal1"/>
                    <w:ind w:right="558" w:firstLine="709"/>
                    <w:rPr>
                      <w:sz w:val="24"/>
                      <w:szCs w:val="24"/>
                    </w:rPr>
                  </w:pPr>
                  <w:r>
                    <w:rPr>
                      <w:sz w:val="24"/>
                      <w:szCs w:val="24"/>
                    </w:rPr>
                    <w:t xml:space="preserve">Uma pesquisa realizada na Universidade Comunitária da Região de Chapecó - </w:t>
                  </w:r>
                  <w:proofErr w:type="spellStart"/>
                  <w:r>
                    <w:rPr>
                      <w:sz w:val="24"/>
                      <w:szCs w:val="24"/>
                    </w:rPr>
                    <w:t>Unochapecó</w:t>
                  </w:r>
                  <w:proofErr w:type="spellEnd"/>
                  <w:r>
                    <w:rPr>
                      <w:sz w:val="24"/>
                      <w:szCs w:val="24"/>
                    </w:rPr>
                    <w:t xml:space="preserve"> em 2014 mostra dados sobre a eficácia e utilização de alguns métodos de ensino na percepção de alunos entrevistados.</w:t>
                  </w:r>
                </w:p>
                <w:p w:rsidR="002D60D5" w:rsidRDefault="002D60D5" w:rsidP="002D60D5">
                  <w:pPr>
                    <w:pStyle w:val="Normal1"/>
                    <w:ind w:right="558" w:firstLine="709"/>
                    <w:rPr>
                      <w:sz w:val="24"/>
                      <w:szCs w:val="24"/>
                    </w:rPr>
                  </w:pPr>
                </w:p>
                <w:p w:rsidR="002D60D5" w:rsidRDefault="002D60D5" w:rsidP="002D60D5">
                  <w:pPr>
                    <w:pStyle w:val="Normal1"/>
                    <w:ind w:right="558" w:firstLine="700"/>
                    <w:rPr>
                      <w:sz w:val="24"/>
                      <w:szCs w:val="24"/>
                    </w:rPr>
                  </w:pPr>
                  <w:r w:rsidRPr="00B6605E">
                    <w:rPr>
                      <w:sz w:val="24"/>
                      <w:szCs w:val="24"/>
                    </w:rPr>
                    <w:t>Tabela 1: Porcentagem de eficácia e utilização de métodos de ensino.</w:t>
                  </w:r>
                </w:p>
                <w:p w:rsidR="002D60D5" w:rsidRDefault="002D60D5" w:rsidP="002D60D5">
                  <w:pPr>
                    <w:pStyle w:val="Normal1"/>
                    <w:ind w:right="198" w:firstLine="709"/>
                    <w:rPr>
                      <w:sz w:val="24"/>
                      <w:szCs w:val="24"/>
                    </w:rPr>
                  </w:pPr>
                </w:p>
                <w:p w:rsidR="002D60D5" w:rsidRDefault="002D60D5" w:rsidP="002D60D5">
                  <w:pPr>
                    <w:pStyle w:val="Normal1"/>
                    <w:ind w:right="198" w:firstLine="709"/>
                    <w:rPr>
                      <w:sz w:val="24"/>
                      <w:szCs w:val="24"/>
                    </w:rPr>
                  </w:pPr>
                </w:p>
                <w:p w:rsidR="002D60D5" w:rsidRDefault="002D60D5" w:rsidP="002D60D5">
                  <w:pPr>
                    <w:pStyle w:val="Normal1"/>
                    <w:ind w:right="198" w:firstLine="709"/>
                    <w:rPr>
                      <w:sz w:val="24"/>
                      <w:szCs w:val="24"/>
                    </w:rPr>
                  </w:pPr>
                </w:p>
                <w:p w:rsidR="002D60D5" w:rsidRDefault="002D60D5"/>
              </w:txbxContent>
            </v:textbox>
          </v:shape>
        </w:pict>
      </w:r>
    </w:p>
    <w:p w:rsidR="00C74DF6" w:rsidRDefault="00C74DF6" w:rsidP="00C74DF6">
      <w:pPr>
        <w:pStyle w:val="Normal1"/>
        <w:ind w:firstLine="709"/>
        <w:jc w:val="left"/>
        <w:rPr>
          <w:sz w:val="24"/>
          <w:szCs w:val="24"/>
        </w:rPr>
      </w:pPr>
    </w:p>
    <w:p w:rsidR="00C74DF6" w:rsidRDefault="00C74DF6" w:rsidP="00C74DF6">
      <w:pPr>
        <w:pStyle w:val="Normal1"/>
        <w:ind w:firstLine="709"/>
        <w:jc w:val="left"/>
        <w:rPr>
          <w:sz w:val="24"/>
          <w:szCs w:val="24"/>
        </w:rPr>
      </w:pPr>
    </w:p>
    <w:p w:rsidR="00C74DF6" w:rsidRDefault="00C74DF6" w:rsidP="00C74DF6">
      <w:pPr>
        <w:pStyle w:val="Normal1"/>
        <w:ind w:firstLine="709"/>
        <w:jc w:val="left"/>
        <w:rPr>
          <w:sz w:val="24"/>
          <w:szCs w:val="24"/>
        </w:rPr>
      </w:pPr>
    </w:p>
    <w:p w:rsidR="000E3344" w:rsidRDefault="000E3344" w:rsidP="00C74DF6">
      <w:pPr>
        <w:pStyle w:val="Normal1"/>
        <w:ind w:firstLine="700"/>
        <w:rPr>
          <w:sz w:val="24"/>
          <w:szCs w:val="24"/>
        </w:rPr>
      </w:pPr>
    </w:p>
    <w:p w:rsidR="00C74DF6" w:rsidRDefault="00C74DF6" w:rsidP="00C74DF6">
      <w:pPr>
        <w:pStyle w:val="Normal1"/>
        <w:ind w:firstLine="700"/>
        <w:rPr>
          <w:sz w:val="24"/>
          <w:szCs w:val="24"/>
        </w:rPr>
      </w:pPr>
    </w:p>
    <w:p w:rsidR="002D60D5" w:rsidRDefault="002D60D5" w:rsidP="00C74DF6">
      <w:pPr>
        <w:pStyle w:val="Normal1"/>
        <w:ind w:firstLine="700"/>
        <w:rPr>
          <w:sz w:val="24"/>
          <w:szCs w:val="24"/>
        </w:rPr>
      </w:pPr>
    </w:p>
    <w:p w:rsidR="002D60D5" w:rsidRDefault="002D60D5" w:rsidP="00C74DF6">
      <w:pPr>
        <w:pStyle w:val="Normal1"/>
        <w:ind w:firstLine="700"/>
        <w:rPr>
          <w:sz w:val="24"/>
          <w:szCs w:val="24"/>
        </w:rPr>
      </w:pPr>
    </w:p>
    <w:p w:rsidR="002D60D5" w:rsidRDefault="002D60D5" w:rsidP="002D60D5">
      <w:pPr>
        <w:pStyle w:val="Normal1"/>
        <w:rPr>
          <w:sz w:val="24"/>
          <w:szCs w:val="24"/>
        </w:rPr>
      </w:pPr>
    </w:p>
    <w:p w:rsidR="002D60D5" w:rsidRPr="000E3344" w:rsidRDefault="002D60D5" w:rsidP="002D60D5">
      <w:pPr>
        <w:pStyle w:val="Normal1"/>
        <w:rPr>
          <w:sz w:val="24"/>
          <w:szCs w:val="24"/>
        </w:rPr>
      </w:pPr>
    </w:p>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942"/>
        <w:gridCol w:w="990"/>
        <w:gridCol w:w="990"/>
        <w:gridCol w:w="990"/>
        <w:gridCol w:w="997"/>
        <w:gridCol w:w="992"/>
        <w:gridCol w:w="851"/>
      </w:tblGrid>
      <w:tr w:rsidR="000E3344" w:rsidRPr="00CD1155" w:rsidTr="00B91413">
        <w:trPr>
          <w:trHeight w:val="426"/>
          <w:jc w:val="center"/>
        </w:trPr>
        <w:tc>
          <w:tcPr>
            <w:tcW w:w="2942" w:type="dxa"/>
            <w:vMerge w:val="restart"/>
            <w:tcMar>
              <w:top w:w="100" w:type="dxa"/>
              <w:left w:w="100" w:type="dxa"/>
              <w:bottom w:w="100" w:type="dxa"/>
              <w:right w:w="100" w:type="dxa"/>
            </w:tcMar>
            <w:vAlign w:val="center"/>
            <w:hideMark/>
          </w:tcPr>
          <w:p w:rsidR="000E3344" w:rsidRPr="00BD588B" w:rsidRDefault="000E3344" w:rsidP="00C74DF6">
            <w:pPr>
              <w:spacing w:line="377" w:lineRule="atLeast"/>
              <w:ind w:left="100"/>
              <w:jc w:val="center"/>
              <w:rPr>
                <w:rFonts w:eastAsia="Times New Roman" w:cs="Arial"/>
              </w:rPr>
            </w:pPr>
            <w:r w:rsidRPr="00BD588B">
              <w:rPr>
                <w:rFonts w:eastAsia="Times New Roman" w:cs="Arial"/>
                <w:color w:val="000000"/>
              </w:rPr>
              <w:t>Métodos</w:t>
            </w:r>
          </w:p>
        </w:tc>
        <w:tc>
          <w:tcPr>
            <w:tcW w:w="2970" w:type="dxa"/>
            <w:gridSpan w:val="3"/>
            <w:vAlign w:val="center"/>
          </w:tcPr>
          <w:p w:rsidR="000E3344" w:rsidRPr="00BD588B" w:rsidRDefault="000E3344" w:rsidP="00C74DF6">
            <w:pPr>
              <w:spacing w:line="377" w:lineRule="atLeast"/>
              <w:ind w:left="100"/>
              <w:jc w:val="center"/>
              <w:rPr>
                <w:rFonts w:eastAsia="Times New Roman" w:cs="Arial"/>
              </w:rPr>
            </w:pPr>
            <w:r w:rsidRPr="00BD588B">
              <w:rPr>
                <w:rFonts w:eastAsia="Times New Roman" w:cs="Arial"/>
                <w:color w:val="000000"/>
              </w:rPr>
              <w:t>Eficácia do ensino</w:t>
            </w:r>
          </w:p>
        </w:tc>
        <w:tc>
          <w:tcPr>
            <w:tcW w:w="2840" w:type="dxa"/>
            <w:gridSpan w:val="3"/>
          </w:tcPr>
          <w:p w:rsidR="000E3344" w:rsidRPr="00BD588B" w:rsidRDefault="000E3344" w:rsidP="00C74DF6">
            <w:pPr>
              <w:spacing w:line="377" w:lineRule="atLeast"/>
              <w:ind w:left="100"/>
              <w:jc w:val="center"/>
              <w:rPr>
                <w:rFonts w:eastAsia="Times New Roman" w:cs="Arial"/>
                <w:color w:val="000000"/>
              </w:rPr>
            </w:pPr>
            <w:r w:rsidRPr="00BD588B">
              <w:rPr>
                <w:rFonts w:eastAsia="Times New Roman" w:cs="Arial"/>
                <w:color w:val="000000"/>
              </w:rPr>
              <w:t>Utilização no ensino</w:t>
            </w:r>
          </w:p>
        </w:tc>
      </w:tr>
      <w:tr w:rsidR="000E3344" w:rsidRPr="00CD1155" w:rsidTr="00B91413">
        <w:trPr>
          <w:trHeight w:val="544"/>
          <w:jc w:val="center"/>
        </w:trPr>
        <w:tc>
          <w:tcPr>
            <w:tcW w:w="2942" w:type="dxa"/>
            <w:vMerge/>
            <w:vAlign w:val="center"/>
            <w:hideMark/>
          </w:tcPr>
          <w:p w:rsidR="000E3344" w:rsidRPr="00BD588B" w:rsidRDefault="000E3344" w:rsidP="00C74DF6">
            <w:pPr>
              <w:rPr>
                <w:rFonts w:eastAsia="Times New Roman" w:cs="Arial"/>
              </w:rPr>
            </w:pPr>
          </w:p>
        </w:tc>
        <w:tc>
          <w:tcPr>
            <w:tcW w:w="990" w:type="dxa"/>
            <w:tcMar>
              <w:top w:w="100" w:type="dxa"/>
              <w:left w:w="100" w:type="dxa"/>
              <w:bottom w:w="100" w:type="dxa"/>
              <w:right w:w="100" w:type="dxa"/>
            </w:tcMar>
            <w:vAlign w:val="center"/>
            <w:hideMark/>
          </w:tcPr>
          <w:p w:rsidR="000E3344" w:rsidRPr="00BD588B" w:rsidRDefault="000E3344" w:rsidP="00C74DF6">
            <w:pPr>
              <w:spacing w:line="331" w:lineRule="atLeast"/>
              <w:ind w:left="100"/>
              <w:jc w:val="center"/>
              <w:rPr>
                <w:rFonts w:eastAsia="Times New Roman" w:cs="Arial"/>
              </w:rPr>
            </w:pPr>
            <w:r w:rsidRPr="00BD588B">
              <w:rPr>
                <w:rFonts w:eastAsia="Times New Roman" w:cs="Arial"/>
                <w:color w:val="000000"/>
              </w:rPr>
              <w:t>Muito eficaz</w:t>
            </w:r>
          </w:p>
        </w:tc>
        <w:tc>
          <w:tcPr>
            <w:tcW w:w="990" w:type="dxa"/>
            <w:vAlign w:val="center"/>
          </w:tcPr>
          <w:p w:rsidR="000E3344" w:rsidRPr="00BD588B" w:rsidRDefault="000E3344" w:rsidP="00C74DF6">
            <w:pPr>
              <w:spacing w:line="331" w:lineRule="atLeast"/>
              <w:ind w:left="100"/>
              <w:jc w:val="center"/>
              <w:rPr>
                <w:rFonts w:eastAsia="Times New Roman" w:cs="Arial"/>
              </w:rPr>
            </w:pPr>
            <w:r w:rsidRPr="00BD588B">
              <w:rPr>
                <w:rFonts w:eastAsia="Times New Roman" w:cs="Arial"/>
                <w:color w:val="000000"/>
              </w:rPr>
              <w:t>Eficaz</w:t>
            </w:r>
          </w:p>
        </w:tc>
        <w:tc>
          <w:tcPr>
            <w:tcW w:w="990" w:type="dxa"/>
            <w:vAlign w:val="center"/>
          </w:tcPr>
          <w:p w:rsidR="000E3344" w:rsidRPr="00BD588B" w:rsidRDefault="000E3344" w:rsidP="00C74DF6">
            <w:pPr>
              <w:spacing w:line="331" w:lineRule="atLeast"/>
              <w:ind w:left="100"/>
              <w:jc w:val="center"/>
              <w:rPr>
                <w:rFonts w:eastAsia="Times New Roman" w:cs="Arial"/>
              </w:rPr>
            </w:pPr>
            <w:r w:rsidRPr="00BD588B">
              <w:rPr>
                <w:rFonts w:eastAsia="Times New Roman" w:cs="Arial"/>
                <w:color w:val="000000"/>
              </w:rPr>
              <w:t>Não eficaz</w:t>
            </w:r>
          </w:p>
        </w:tc>
        <w:tc>
          <w:tcPr>
            <w:tcW w:w="997" w:type="dxa"/>
            <w:tcMar>
              <w:top w:w="20" w:type="dxa"/>
              <w:left w:w="20" w:type="dxa"/>
              <w:bottom w:w="20" w:type="dxa"/>
              <w:right w:w="20" w:type="dxa"/>
            </w:tcMar>
            <w:vAlign w:val="center"/>
            <w:hideMark/>
          </w:tcPr>
          <w:p w:rsidR="000E3344" w:rsidRPr="00BD588B" w:rsidRDefault="000E3344" w:rsidP="00C74DF6">
            <w:pPr>
              <w:spacing w:line="331" w:lineRule="atLeast"/>
              <w:ind w:left="100"/>
              <w:jc w:val="center"/>
              <w:rPr>
                <w:rFonts w:eastAsia="Times New Roman" w:cs="Arial"/>
              </w:rPr>
            </w:pPr>
            <w:r w:rsidRPr="00BD588B">
              <w:rPr>
                <w:rFonts w:eastAsia="Times New Roman" w:cs="Arial"/>
                <w:color w:val="000000"/>
              </w:rPr>
              <w:t>Utiliza muito</w:t>
            </w:r>
          </w:p>
        </w:tc>
        <w:tc>
          <w:tcPr>
            <w:tcW w:w="992" w:type="dxa"/>
            <w:tcMar>
              <w:top w:w="20" w:type="dxa"/>
              <w:left w:w="20" w:type="dxa"/>
              <w:bottom w:w="20" w:type="dxa"/>
              <w:right w:w="20" w:type="dxa"/>
            </w:tcMar>
            <w:vAlign w:val="center"/>
            <w:hideMark/>
          </w:tcPr>
          <w:p w:rsidR="000E3344" w:rsidRPr="00BD588B" w:rsidRDefault="000E3344" w:rsidP="00C74DF6">
            <w:pPr>
              <w:spacing w:line="331" w:lineRule="atLeast"/>
              <w:ind w:left="100"/>
              <w:jc w:val="center"/>
              <w:rPr>
                <w:rFonts w:eastAsia="Times New Roman" w:cs="Arial"/>
              </w:rPr>
            </w:pPr>
            <w:r w:rsidRPr="00BD588B">
              <w:rPr>
                <w:rFonts w:eastAsia="Times New Roman" w:cs="Arial"/>
                <w:color w:val="000000"/>
              </w:rPr>
              <w:t>Utiliza pouco</w:t>
            </w:r>
          </w:p>
        </w:tc>
        <w:tc>
          <w:tcPr>
            <w:tcW w:w="851" w:type="dxa"/>
            <w:vAlign w:val="center"/>
          </w:tcPr>
          <w:p w:rsidR="000E3344" w:rsidRPr="00BD588B" w:rsidRDefault="000E3344" w:rsidP="00C74DF6">
            <w:pPr>
              <w:spacing w:line="331" w:lineRule="atLeast"/>
              <w:ind w:left="100"/>
              <w:jc w:val="center"/>
              <w:rPr>
                <w:rFonts w:eastAsia="Times New Roman" w:cs="Arial"/>
              </w:rPr>
            </w:pPr>
            <w:r w:rsidRPr="00BD588B">
              <w:rPr>
                <w:rFonts w:eastAsia="Times New Roman" w:cs="Arial"/>
                <w:color w:val="000000"/>
              </w:rPr>
              <w:t>Não utiliza</w:t>
            </w:r>
          </w:p>
        </w:tc>
      </w:tr>
      <w:tr w:rsidR="000E3344" w:rsidRPr="00CD1155" w:rsidTr="00B91413">
        <w:trPr>
          <w:trHeight w:val="237"/>
          <w:jc w:val="center"/>
        </w:trPr>
        <w:tc>
          <w:tcPr>
            <w:tcW w:w="2942" w:type="dxa"/>
            <w:tcMar>
              <w:top w:w="100" w:type="dxa"/>
              <w:left w:w="100" w:type="dxa"/>
              <w:bottom w:w="100" w:type="dxa"/>
              <w:right w:w="100" w:type="dxa"/>
            </w:tcMar>
            <w:vAlign w:val="center"/>
            <w:hideMark/>
          </w:tcPr>
          <w:p w:rsidR="000E3344" w:rsidRPr="00BD588B" w:rsidRDefault="000E3344" w:rsidP="00C74DF6">
            <w:pPr>
              <w:spacing w:line="377" w:lineRule="atLeast"/>
              <w:ind w:left="100"/>
              <w:jc w:val="center"/>
              <w:rPr>
                <w:rFonts w:eastAsia="Times New Roman" w:cs="Arial"/>
              </w:rPr>
            </w:pPr>
            <w:r w:rsidRPr="00BD588B">
              <w:rPr>
                <w:rFonts w:eastAsia="Times New Roman" w:cs="Arial"/>
                <w:color w:val="000000"/>
              </w:rPr>
              <w:t>Aulas expositivas (teóricas)</w:t>
            </w:r>
          </w:p>
        </w:tc>
        <w:tc>
          <w:tcPr>
            <w:tcW w:w="990" w:type="dxa"/>
            <w:tcMar>
              <w:top w:w="100" w:type="dxa"/>
              <w:left w:w="100" w:type="dxa"/>
              <w:bottom w:w="100" w:type="dxa"/>
              <w:right w:w="100" w:type="dxa"/>
            </w:tcMar>
            <w:vAlign w:val="center"/>
            <w:hideMark/>
          </w:tcPr>
          <w:p w:rsidR="000E3344" w:rsidRPr="00BD588B" w:rsidRDefault="000E3344" w:rsidP="00C74DF6">
            <w:pPr>
              <w:spacing w:line="331" w:lineRule="atLeast"/>
              <w:ind w:left="100"/>
              <w:jc w:val="center"/>
              <w:rPr>
                <w:rFonts w:eastAsia="Times New Roman" w:cs="Arial"/>
              </w:rPr>
            </w:pPr>
            <w:r w:rsidRPr="00BD588B">
              <w:rPr>
                <w:rFonts w:eastAsia="Times New Roman" w:cs="Arial"/>
                <w:color w:val="000000"/>
              </w:rPr>
              <w:t>39%</w:t>
            </w:r>
          </w:p>
        </w:tc>
        <w:tc>
          <w:tcPr>
            <w:tcW w:w="990" w:type="dxa"/>
            <w:vAlign w:val="center"/>
          </w:tcPr>
          <w:p w:rsidR="000E3344" w:rsidRPr="00BD588B" w:rsidRDefault="000E3344" w:rsidP="00C74DF6">
            <w:pPr>
              <w:spacing w:line="331" w:lineRule="atLeast"/>
              <w:ind w:left="100"/>
              <w:jc w:val="center"/>
              <w:rPr>
                <w:rFonts w:eastAsia="Times New Roman" w:cs="Arial"/>
              </w:rPr>
            </w:pPr>
            <w:r w:rsidRPr="00BD588B">
              <w:rPr>
                <w:rFonts w:eastAsia="Times New Roman" w:cs="Arial"/>
                <w:color w:val="000000"/>
              </w:rPr>
              <w:t>59%</w:t>
            </w:r>
          </w:p>
        </w:tc>
        <w:tc>
          <w:tcPr>
            <w:tcW w:w="990" w:type="dxa"/>
            <w:vAlign w:val="center"/>
          </w:tcPr>
          <w:p w:rsidR="000E3344" w:rsidRPr="00BD588B" w:rsidRDefault="000E3344" w:rsidP="00C74DF6">
            <w:pPr>
              <w:spacing w:line="331" w:lineRule="atLeast"/>
              <w:ind w:left="100"/>
              <w:jc w:val="center"/>
              <w:rPr>
                <w:rFonts w:eastAsia="Times New Roman" w:cs="Arial"/>
              </w:rPr>
            </w:pPr>
            <w:r w:rsidRPr="00BD588B">
              <w:rPr>
                <w:rFonts w:eastAsia="Times New Roman" w:cs="Arial"/>
                <w:color w:val="000000"/>
              </w:rPr>
              <w:t>2%</w:t>
            </w:r>
          </w:p>
        </w:tc>
        <w:tc>
          <w:tcPr>
            <w:tcW w:w="997" w:type="dxa"/>
            <w:tcMar>
              <w:top w:w="20" w:type="dxa"/>
              <w:left w:w="20" w:type="dxa"/>
              <w:bottom w:w="20" w:type="dxa"/>
              <w:right w:w="20" w:type="dxa"/>
            </w:tcMar>
            <w:vAlign w:val="center"/>
            <w:hideMark/>
          </w:tcPr>
          <w:p w:rsidR="000E3344" w:rsidRPr="00BD588B" w:rsidRDefault="000E3344" w:rsidP="00C74DF6">
            <w:pPr>
              <w:spacing w:line="331" w:lineRule="atLeast"/>
              <w:ind w:left="100"/>
              <w:jc w:val="center"/>
              <w:rPr>
                <w:rFonts w:eastAsia="Times New Roman" w:cs="Arial"/>
              </w:rPr>
            </w:pPr>
            <w:r w:rsidRPr="00BD588B">
              <w:rPr>
                <w:rFonts w:eastAsia="Times New Roman" w:cs="Arial"/>
                <w:color w:val="000000"/>
              </w:rPr>
              <w:t>87%</w:t>
            </w:r>
          </w:p>
        </w:tc>
        <w:tc>
          <w:tcPr>
            <w:tcW w:w="992" w:type="dxa"/>
            <w:tcMar>
              <w:top w:w="20" w:type="dxa"/>
              <w:left w:w="20" w:type="dxa"/>
              <w:bottom w:w="20" w:type="dxa"/>
              <w:right w:w="20" w:type="dxa"/>
            </w:tcMar>
            <w:vAlign w:val="center"/>
            <w:hideMark/>
          </w:tcPr>
          <w:p w:rsidR="000E3344" w:rsidRPr="00BD588B" w:rsidRDefault="000E3344" w:rsidP="00C74DF6">
            <w:pPr>
              <w:spacing w:line="331" w:lineRule="atLeast"/>
              <w:ind w:left="100"/>
              <w:jc w:val="center"/>
              <w:rPr>
                <w:rFonts w:eastAsia="Times New Roman" w:cs="Arial"/>
              </w:rPr>
            </w:pPr>
            <w:r w:rsidRPr="00BD588B">
              <w:rPr>
                <w:rFonts w:eastAsia="Times New Roman" w:cs="Arial"/>
                <w:color w:val="000000"/>
              </w:rPr>
              <w:t>13%</w:t>
            </w:r>
          </w:p>
        </w:tc>
        <w:tc>
          <w:tcPr>
            <w:tcW w:w="851" w:type="dxa"/>
            <w:vAlign w:val="center"/>
          </w:tcPr>
          <w:p w:rsidR="000E3344" w:rsidRPr="00BD588B" w:rsidRDefault="000E3344" w:rsidP="00C74DF6">
            <w:pPr>
              <w:spacing w:line="331" w:lineRule="atLeast"/>
              <w:ind w:left="100"/>
              <w:jc w:val="center"/>
              <w:rPr>
                <w:rFonts w:eastAsia="Times New Roman" w:cs="Arial"/>
              </w:rPr>
            </w:pPr>
            <w:r w:rsidRPr="00BD588B">
              <w:rPr>
                <w:rFonts w:eastAsia="Times New Roman" w:cs="Arial"/>
                <w:color w:val="000000"/>
              </w:rPr>
              <w:t>0%</w:t>
            </w:r>
          </w:p>
        </w:tc>
      </w:tr>
      <w:tr w:rsidR="000E3344" w:rsidRPr="00CD1155" w:rsidTr="00B91413">
        <w:trPr>
          <w:trHeight w:val="237"/>
          <w:jc w:val="center"/>
        </w:trPr>
        <w:tc>
          <w:tcPr>
            <w:tcW w:w="2942" w:type="dxa"/>
            <w:tcMar>
              <w:top w:w="100" w:type="dxa"/>
              <w:left w:w="100" w:type="dxa"/>
              <w:bottom w:w="100" w:type="dxa"/>
              <w:right w:w="100" w:type="dxa"/>
            </w:tcMar>
            <w:vAlign w:val="center"/>
            <w:hideMark/>
          </w:tcPr>
          <w:p w:rsidR="000E3344" w:rsidRPr="00BD588B" w:rsidRDefault="000E3344" w:rsidP="00C74DF6">
            <w:pPr>
              <w:jc w:val="center"/>
              <w:rPr>
                <w:rFonts w:eastAsia="Times New Roman" w:cs="Arial"/>
              </w:rPr>
            </w:pPr>
            <w:r w:rsidRPr="00BD588B">
              <w:rPr>
                <w:rFonts w:eastAsia="Times New Roman" w:cs="Arial"/>
                <w:color w:val="000000"/>
              </w:rPr>
              <w:t>Aulas mistas (teórica e prática)</w:t>
            </w:r>
          </w:p>
        </w:tc>
        <w:tc>
          <w:tcPr>
            <w:tcW w:w="990" w:type="dxa"/>
            <w:tcMar>
              <w:top w:w="100" w:type="dxa"/>
              <w:left w:w="100" w:type="dxa"/>
              <w:bottom w:w="100" w:type="dxa"/>
              <w:right w:w="100" w:type="dxa"/>
            </w:tcMar>
            <w:vAlign w:val="center"/>
            <w:hideMark/>
          </w:tcPr>
          <w:p w:rsidR="000E3344" w:rsidRPr="00BD588B" w:rsidRDefault="000E3344" w:rsidP="00C74DF6">
            <w:pPr>
              <w:spacing w:line="331" w:lineRule="atLeast"/>
              <w:ind w:left="100"/>
              <w:jc w:val="center"/>
              <w:rPr>
                <w:rFonts w:eastAsia="Times New Roman" w:cs="Arial"/>
              </w:rPr>
            </w:pPr>
            <w:r w:rsidRPr="00BD588B">
              <w:rPr>
                <w:rFonts w:eastAsia="Times New Roman" w:cs="Arial"/>
                <w:color w:val="000000"/>
              </w:rPr>
              <w:t>77%</w:t>
            </w:r>
          </w:p>
        </w:tc>
        <w:tc>
          <w:tcPr>
            <w:tcW w:w="990" w:type="dxa"/>
            <w:vAlign w:val="center"/>
          </w:tcPr>
          <w:p w:rsidR="000E3344" w:rsidRPr="00BD588B" w:rsidRDefault="000E3344" w:rsidP="00C74DF6">
            <w:pPr>
              <w:jc w:val="center"/>
              <w:rPr>
                <w:rFonts w:eastAsia="Times New Roman" w:cs="Arial"/>
              </w:rPr>
            </w:pPr>
            <w:r w:rsidRPr="00BD588B">
              <w:rPr>
                <w:rFonts w:eastAsia="Times New Roman" w:cs="Arial"/>
              </w:rPr>
              <w:t>23%</w:t>
            </w:r>
          </w:p>
        </w:tc>
        <w:tc>
          <w:tcPr>
            <w:tcW w:w="990" w:type="dxa"/>
            <w:vAlign w:val="center"/>
          </w:tcPr>
          <w:p w:rsidR="000E3344" w:rsidRPr="00BD588B" w:rsidRDefault="000E3344" w:rsidP="00C74DF6">
            <w:pPr>
              <w:jc w:val="center"/>
              <w:rPr>
                <w:rFonts w:eastAsia="Times New Roman" w:cs="Arial"/>
              </w:rPr>
            </w:pPr>
            <w:r w:rsidRPr="00BD588B">
              <w:rPr>
                <w:rFonts w:eastAsia="Times New Roman" w:cs="Arial"/>
              </w:rPr>
              <w:t>0%</w:t>
            </w:r>
          </w:p>
        </w:tc>
        <w:tc>
          <w:tcPr>
            <w:tcW w:w="997" w:type="dxa"/>
            <w:tcMar>
              <w:top w:w="100" w:type="dxa"/>
              <w:left w:w="100" w:type="dxa"/>
              <w:bottom w:w="100" w:type="dxa"/>
              <w:right w:w="100" w:type="dxa"/>
            </w:tcMar>
            <w:vAlign w:val="center"/>
            <w:hideMark/>
          </w:tcPr>
          <w:p w:rsidR="000E3344" w:rsidRPr="00BD588B" w:rsidRDefault="000E3344" w:rsidP="00C74DF6">
            <w:pPr>
              <w:jc w:val="center"/>
              <w:rPr>
                <w:rFonts w:eastAsia="Times New Roman" w:cs="Arial"/>
              </w:rPr>
            </w:pPr>
            <w:r w:rsidRPr="00BD588B">
              <w:rPr>
                <w:rFonts w:eastAsia="Times New Roman" w:cs="Arial"/>
              </w:rPr>
              <w:t>48%</w:t>
            </w:r>
          </w:p>
        </w:tc>
        <w:tc>
          <w:tcPr>
            <w:tcW w:w="992" w:type="dxa"/>
            <w:tcMar>
              <w:top w:w="100" w:type="dxa"/>
              <w:left w:w="100" w:type="dxa"/>
              <w:bottom w:w="100" w:type="dxa"/>
              <w:right w:w="100" w:type="dxa"/>
            </w:tcMar>
            <w:vAlign w:val="center"/>
            <w:hideMark/>
          </w:tcPr>
          <w:p w:rsidR="000E3344" w:rsidRPr="00BD588B" w:rsidRDefault="000E3344" w:rsidP="00C74DF6">
            <w:pPr>
              <w:jc w:val="center"/>
              <w:rPr>
                <w:rFonts w:eastAsia="Times New Roman" w:cs="Arial"/>
              </w:rPr>
            </w:pPr>
            <w:r w:rsidRPr="00BD588B">
              <w:rPr>
                <w:rFonts w:eastAsia="Times New Roman" w:cs="Arial"/>
              </w:rPr>
              <w:t>51%</w:t>
            </w:r>
          </w:p>
        </w:tc>
        <w:tc>
          <w:tcPr>
            <w:tcW w:w="851" w:type="dxa"/>
            <w:vAlign w:val="center"/>
          </w:tcPr>
          <w:p w:rsidR="000E3344" w:rsidRPr="00BD588B" w:rsidRDefault="000E3344" w:rsidP="00C74DF6">
            <w:pPr>
              <w:jc w:val="center"/>
              <w:rPr>
                <w:rFonts w:eastAsia="Times New Roman" w:cs="Arial"/>
              </w:rPr>
            </w:pPr>
            <w:r w:rsidRPr="00BD588B">
              <w:rPr>
                <w:rFonts w:eastAsia="Times New Roman" w:cs="Arial"/>
              </w:rPr>
              <w:t>1%</w:t>
            </w:r>
          </w:p>
        </w:tc>
      </w:tr>
      <w:tr w:rsidR="000E3344" w:rsidRPr="00CD1155" w:rsidTr="00B91413">
        <w:trPr>
          <w:trHeight w:val="237"/>
          <w:jc w:val="center"/>
        </w:trPr>
        <w:tc>
          <w:tcPr>
            <w:tcW w:w="2942" w:type="dxa"/>
            <w:tcMar>
              <w:top w:w="100" w:type="dxa"/>
              <w:left w:w="100" w:type="dxa"/>
              <w:bottom w:w="100" w:type="dxa"/>
              <w:right w:w="100" w:type="dxa"/>
            </w:tcMar>
            <w:vAlign w:val="center"/>
            <w:hideMark/>
          </w:tcPr>
          <w:p w:rsidR="000E3344" w:rsidRPr="00BD588B" w:rsidRDefault="000E3344" w:rsidP="00C74DF6">
            <w:pPr>
              <w:spacing w:line="377" w:lineRule="atLeast"/>
              <w:ind w:left="100"/>
              <w:jc w:val="center"/>
              <w:rPr>
                <w:rFonts w:eastAsia="Times New Roman" w:cs="Arial"/>
              </w:rPr>
            </w:pPr>
            <w:r w:rsidRPr="00BD588B">
              <w:rPr>
                <w:rFonts w:eastAsia="Times New Roman" w:cs="Arial"/>
                <w:color w:val="000000"/>
              </w:rPr>
              <w:t>Seminários/Debates</w:t>
            </w:r>
          </w:p>
        </w:tc>
        <w:tc>
          <w:tcPr>
            <w:tcW w:w="990" w:type="dxa"/>
            <w:tcMar>
              <w:top w:w="100" w:type="dxa"/>
              <w:left w:w="100" w:type="dxa"/>
              <w:bottom w:w="100" w:type="dxa"/>
              <w:right w:w="100" w:type="dxa"/>
            </w:tcMar>
            <w:vAlign w:val="center"/>
            <w:hideMark/>
          </w:tcPr>
          <w:p w:rsidR="000E3344" w:rsidRPr="00BD588B" w:rsidRDefault="000E3344" w:rsidP="00C74DF6">
            <w:pPr>
              <w:jc w:val="center"/>
              <w:rPr>
                <w:rFonts w:eastAsia="Times New Roman" w:cs="Arial"/>
              </w:rPr>
            </w:pPr>
            <w:r w:rsidRPr="00BD588B">
              <w:rPr>
                <w:rFonts w:eastAsia="Times New Roman" w:cs="Arial"/>
              </w:rPr>
              <w:t>22%</w:t>
            </w:r>
          </w:p>
        </w:tc>
        <w:tc>
          <w:tcPr>
            <w:tcW w:w="990" w:type="dxa"/>
            <w:vAlign w:val="center"/>
          </w:tcPr>
          <w:p w:rsidR="000E3344" w:rsidRPr="00BD588B" w:rsidRDefault="000E3344" w:rsidP="00C74DF6">
            <w:pPr>
              <w:jc w:val="center"/>
              <w:rPr>
                <w:rFonts w:eastAsia="Times New Roman" w:cs="Arial"/>
              </w:rPr>
            </w:pPr>
            <w:r w:rsidRPr="00BD588B">
              <w:rPr>
                <w:rFonts w:eastAsia="Times New Roman" w:cs="Arial"/>
              </w:rPr>
              <w:t>66%</w:t>
            </w:r>
          </w:p>
        </w:tc>
        <w:tc>
          <w:tcPr>
            <w:tcW w:w="990" w:type="dxa"/>
            <w:vAlign w:val="center"/>
          </w:tcPr>
          <w:p w:rsidR="000E3344" w:rsidRPr="00BD588B" w:rsidRDefault="000E3344" w:rsidP="00C74DF6">
            <w:pPr>
              <w:jc w:val="center"/>
              <w:rPr>
                <w:rFonts w:eastAsia="Times New Roman" w:cs="Arial"/>
              </w:rPr>
            </w:pPr>
            <w:r w:rsidRPr="00BD588B">
              <w:rPr>
                <w:rFonts w:eastAsia="Times New Roman" w:cs="Arial"/>
              </w:rPr>
              <w:t>12%</w:t>
            </w:r>
          </w:p>
        </w:tc>
        <w:tc>
          <w:tcPr>
            <w:tcW w:w="997" w:type="dxa"/>
            <w:tcMar>
              <w:top w:w="100" w:type="dxa"/>
              <w:left w:w="100" w:type="dxa"/>
              <w:bottom w:w="100" w:type="dxa"/>
              <w:right w:w="100" w:type="dxa"/>
            </w:tcMar>
            <w:vAlign w:val="center"/>
            <w:hideMark/>
          </w:tcPr>
          <w:p w:rsidR="000E3344" w:rsidRPr="00BD588B" w:rsidRDefault="000E3344" w:rsidP="00C74DF6">
            <w:pPr>
              <w:jc w:val="center"/>
              <w:rPr>
                <w:rFonts w:eastAsia="Times New Roman" w:cs="Arial"/>
              </w:rPr>
            </w:pPr>
            <w:r w:rsidRPr="00BD588B">
              <w:rPr>
                <w:rFonts w:eastAsia="Times New Roman" w:cs="Arial"/>
              </w:rPr>
              <w:t>7%</w:t>
            </w:r>
          </w:p>
        </w:tc>
        <w:tc>
          <w:tcPr>
            <w:tcW w:w="992" w:type="dxa"/>
            <w:tcMar>
              <w:top w:w="100" w:type="dxa"/>
              <w:left w:w="100" w:type="dxa"/>
              <w:bottom w:w="100" w:type="dxa"/>
              <w:right w:w="100" w:type="dxa"/>
            </w:tcMar>
            <w:vAlign w:val="center"/>
            <w:hideMark/>
          </w:tcPr>
          <w:p w:rsidR="000E3344" w:rsidRPr="00BD588B" w:rsidRDefault="000E3344" w:rsidP="00C74DF6">
            <w:pPr>
              <w:jc w:val="center"/>
              <w:rPr>
                <w:rFonts w:eastAsia="Times New Roman" w:cs="Arial"/>
              </w:rPr>
            </w:pPr>
            <w:r w:rsidRPr="00BD588B">
              <w:rPr>
                <w:rFonts w:eastAsia="Times New Roman" w:cs="Arial"/>
              </w:rPr>
              <w:t>75%</w:t>
            </w:r>
          </w:p>
        </w:tc>
        <w:tc>
          <w:tcPr>
            <w:tcW w:w="851" w:type="dxa"/>
            <w:vAlign w:val="center"/>
          </w:tcPr>
          <w:p w:rsidR="000E3344" w:rsidRPr="00BD588B" w:rsidRDefault="000E3344" w:rsidP="00C74DF6">
            <w:pPr>
              <w:jc w:val="center"/>
              <w:rPr>
                <w:rFonts w:eastAsia="Times New Roman" w:cs="Arial"/>
              </w:rPr>
            </w:pPr>
            <w:r w:rsidRPr="00BD588B">
              <w:rPr>
                <w:rFonts w:eastAsia="Times New Roman" w:cs="Arial"/>
              </w:rPr>
              <w:t>18%</w:t>
            </w:r>
          </w:p>
        </w:tc>
      </w:tr>
      <w:tr w:rsidR="000E3344" w:rsidRPr="00CD1155" w:rsidTr="00B91413">
        <w:trPr>
          <w:trHeight w:val="237"/>
          <w:jc w:val="center"/>
        </w:trPr>
        <w:tc>
          <w:tcPr>
            <w:tcW w:w="2942" w:type="dxa"/>
            <w:tcMar>
              <w:top w:w="100" w:type="dxa"/>
              <w:left w:w="100" w:type="dxa"/>
              <w:bottom w:w="100" w:type="dxa"/>
              <w:right w:w="100" w:type="dxa"/>
            </w:tcMar>
            <w:vAlign w:val="center"/>
            <w:hideMark/>
          </w:tcPr>
          <w:p w:rsidR="000E3344" w:rsidRPr="00BD588B" w:rsidRDefault="000E3344" w:rsidP="00C74DF6">
            <w:pPr>
              <w:spacing w:line="377" w:lineRule="atLeast"/>
              <w:ind w:left="100"/>
              <w:jc w:val="center"/>
              <w:rPr>
                <w:rFonts w:eastAsia="Times New Roman" w:cs="Arial"/>
              </w:rPr>
            </w:pPr>
            <w:r w:rsidRPr="00BD588B">
              <w:rPr>
                <w:rFonts w:eastAsia="Times New Roman" w:cs="Arial"/>
                <w:color w:val="000000"/>
              </w:rPr>
              <w:t>Resolução de exercícios</w:t>
            </w:r>
          </w:p>
        </w:tc>
        <w:tc>
          <w:tcPr>
            <w:tcW w:w="990" w:type="dxa"/>
            <w:tcMar>
              <w:top w:w="100" w:type="dxa"/>
              <w:left w:w="100" w:type="dxa"/>
              <w:bottom w:w="100" w:type="dxa"/>
              <w:right w:w="100" w:type="dxa"/>
            </w:tcMar>
            <w:vAlign w:val="center"/>
            <w:hideMark/>
          </w:tcPr>
          <w:p w:rsidR="000E3344" w:rsidRPr="00BD588B" w:rsidRDefault="000E3344" w:rsidP="00C74DF6">
            <w:pPr>
              <w:jc w:val="center"/>
              <w:rPr>
                <w:rFonts w:eastAsia="Times New Roman" w:cs="Arial"/>
              </w:rPr>
            </w:pPr>
            <w:r w:rsidRPr="00BD588B">
              <w:rPr>
                <w:rFonts w:eastAsia="Times New Roman" w:cs="Arial"/>
              </w:rPr>
              <w:t>84%</w:t>
            </w:r>
          </w:p>
        </w:tc>
        <w:tc>
          <w:tcPr>
            <w:tcW w:w="990" w:type="dxa"/>
            <w:vAlign w:val="center"/>
          </w:tcPr>
          <w:p w:rsidR="000E3344" w:rsidRPr="00BD588B" w:rsidRDefault="000E3344" w:rsidP="00C74DF6">
            <w:pPr>
              <w:jc w:val="center"/>
              <w:rPr>
                <w:rFonts w:eastAsia="Times New Roman" w:cs="Arial"/>
              </w:rPr>
            </w:pPr>
            <w:r w:rsidRPr="00BD588B">
              <w:rPr>
                <w:rFonts w:eastAsia="Times New Roman" w:cs="Arial"/>
              </w:rPr>
              <w:t>16%</w:t>
            </w:r>
          </w:p>
        </w:tc>
        <w:tc>
          <w:tcPr>
            <w:tcW w:w="990" w:type="dxa"/>
            <w:vAlign w:val="center"/>
          </w:tcPr>
          <w:p w:rsidR="000E3344" w:rsidRPr="00BD588B" w:rsidRDefault="000E3344" w:rsidP="00C74DF6">
            <w:pPr>
              <w:jc w:val="center"/>
              <w:rPr>
                <w:rFonts w:eastAsia="Times New Roman" w:cs="Arial"/>
              </w:rPr>
            </w:pPr>
            <w:r w:rsidRPr="00BD588B">
              <w:rPr>
                <w:rFonts w:eastAsia="Times New Roman" w:cs="Arial"/>
              </w:rPr>
              <w:t>0%</w:t>
            </w:r>
          </w:p>
        </w:tc>
        <w:tc>
          <w:tcPr>
            <w:tcW w:w="997" w:type="dxa"/>
            <w:tcMar>
              <w:top w:w="100" w:type="dxa"/>
              <w:left w:w="100" w:type="dxa"/>
              <w:bottom w:w="100" w:type="dxa"/>
              <w:right w:w="100" w:type="dxa"/>
            </w:tcMar>
            <w:vAlign w:val="center"/>
            <w:hideMark/>
          </w:tcPr>
          <w:p w:rsidR="000E3344" w:rsidRPr="00BD588B" w:rsidRDefault="000E3344" w:rsidP="00C74DF6">
            <w:pPr>
              <w:jc w:val="center"/>
              <w:rPr>
                <w:rFonts w:eastAsia="Times New Roman" w:cs="Arial"/>
              </w:rPr>
            </w:pPr>
            <w:r w:rsidRPr="00BD588B">
              <w:rPr>
                <w:rFonts w:eastAsia="Times New Roman" w:cs="Arial"/>
              </w:rPr>
              <w:t>65%</w:t>
            </w:r>
          </w:p>
        </w:tc>
        <w:tc>
          <w:tcPr>
            <w:tcW w:w="992" w:type="dxa"/>
            <w:tcMar>
              <w:top w:w="100" w:type="dxa"/>
              <w:left w:w="100" w:type="dxa"/>
              <w:bottom w:w="100" w:type="dxa"/>
              <w:right w:w="100" w:type="dxa"/>
            </w:tcMar>
            <w:vAlign w:val="center"/>
            <w:hideMark/>
          </w:tcPr>
          <w:p w:rsidR="000E3344" w:rsidRPr="00BD588B" w:rsidRDefault="000E3344" w:rsidP="00C74DF6">
            <w:pPr>
              <w:jc w:val="center"/>
              <w:rPr>
                <w:rFonts w:eastAsia="Times New Roman" w:cs="Arial"/>
              </w:rPr>
            </w:pPr>
            <w:r w:rsidRPr="00BD588B">
              <w:rPr>
                <w:rFonts w:eastAsia="Times New Roman" w:cs="Arial"/>
              </w:rPr>
              <w:t>34%</w:t>
            </w:r>
          </w:p>
        </w:tc>
        <w:tc>
          <w:tcPr>
            <w:tcW w:w="851" w:type="dxa"/>
            <w:vAlign w:val="center"/>
          </w:tcPr>
          <w:p w:rsidR="000E3344" w:rsidRPr="00BD588B" w:rsidRDefault="000E3344" w:rsidP="00C74DF6">
            <w:pPr>
              <w:jc w:val="center"/>
              <w:rPr>
                <w:rFonts w:eastAsia="Times New Roman" w:cs="Arial"/>
              </w:rPr>
            </w:pPr>
            <w:r w:rsidRPr="00BD588B">
              <w:rPr>
                <w:rFonts w:eastAsia="Times New Roman" w:cs="Arial"/>
              </w:rPr>
              <w:t>1%</w:t>
            </w:r>
          </w:p>
        </w:tc>
      </w:tr>
      <w:tr w:rsidR="000E3344" w:rsidRPr="00CD1155" w:rsidTr="00B91413">
        <w:trPr>
          <w:trHeight w:val="237"/>
          <w:jc w:val="center"/>
        </w:trPr>
        <w:tc>
          <w:tcPr>
            <w:tcW w:w="2942" w:type="dxa"/>
            <w:tcMar>
              <w:top w:w="100" w:type="dxa"/>
              <w:left w:w="100" w:type="dxa"/>
              <w:bottom w:w="100" w:type="dxa"/>
              <w:right w:w="100" w:type="dxa"/>
            </w:tcMar>
            <w:vAlign w:val="center"/>
            <w:hideMark/>
          </w:tcPr>
          <w:p w:rsidR="000E3344" w:rsidRPr="00BD588B" w:rsidRDefault="000E3344" w:rsidP="00C74DF6">
            <w:pPr>
              <w:spacing w:line="377" w:lineRule="atLeast"/>
              <w:ind w:left="100"/>
              <w:jc w:val="center"/>
              <w:rPr>
                <w:rFonts w:eastAsia="Times New Roman" w:cs="Arial"/>
              </w:rPr>
            </w:pPr>
            <w:r w:rsidRPr="00BD588B">
              <w:rPr>
                <w:rFonts w:eastAsia="Times New Roman" w:cs="Arial"/>
                <w:color w:val="000000"/>
              </w:rPr>
              <w:t>Estudos de casos</w:t>
            </w:r>
          </w:p>
        </w:tc>
        <w:tc>
          <w:tcPr>
            <w:tcW w:w="990" w:type="dxa"/>
            <w:tcMar>
              <w:top w:w="100" w:type="dxa"/>
              <w:left w:w="100" w:type="dxa"/>
              <w:bottom w:w="100" w:type="dxa"/>
              <w:right w:w="100" w:type="dxa"/>
            </w:tcMar>
            <w:vAlign w:val="center"/>
            <w:hideMark/>
          </w:tcPr>
          <w:p w:rsidR="000E3344" w:rsidRPr="00BD588B" w:rsidRDefault="000E3344" w:rsidP="00C74DF6">
            <w:pPr>
              <w:jc w:val="center"/>
              <w:rPr>
                <w:rFonts w:eastAsia="Times New Roman" w:cs="Arial"/>
              </w:rPr>
            </w:pPr>
            <w:r w:rsidRPr="00BD588B">
              <w:rPr>
                <w:rFonts w:eastAsia="Times New Roman" w:cs="Arial"/>
              </w:rPr>
              <w:t>41%</w:t>
            </w:r>
          </w:p>
        </w:tc>
        <w:tc>
          <w:tcPr>
            <w:tcW w:w="990" w:type="dxa"/>
            <w:vAlign w:val="center"/>
          </w:tcPr>
          <w:p w:rsidR="000E3344" w:rsidRPr="00BD588B" w:rsidRDefault="000E3344" w:rsidP="00C74DF6">
            <w:pPr>
              <w:jc w:val="center"/>
              <w:rPr>
                <w:rFonts w:eastAsia="Times New Roman" w:cs="Arial"/>
              </w:rPr>
            </w:pPr>
            <w:r w:rsidRPr="00BD588B">
              <w:rPr>
                <w:rFonts w:eastAsia="Times New Roman" w:cs="Arial"/>
              </w:rPr>
              <w:t>55%</w:t>
            </w:r>
          </w:p>
        </w:tc>
        <w:tc>
          <w:tcPr>
            <w:tcW w:w="990" w:type="dxa"/>
            <w:vAlign w:val="center"/>
          </w:tcPr>
          <w:p w:rsidR="000E3344" w:rsidRPr="00BD588B" w:rsidRDefault="000E3344" w:rsidP="00C74DF6">
            <w:pPr>
              <w:jc w:val="center"/>
              <w:rPr>
                <w:rFonts w:eastAsia="Times New Roman" w:cs="Arial"/>
              </w:rPr>
            </w:pPr>
            <w:r w:rsidRPr="00BD588B">
              <w:rPr>
                <w:rFonts w:eastAsia="Times New Roman" w:cs="Arial"/>
              </w:rPr>
              <w:t>4%</w:t>
            </w:r>
          </w:p>
        </w:tc>
        <w:tc>
          <w:tcPr>
            <w:tcW w:w="997" w:type="dxa"/>
            <w:tcMar>
              <w:top w:w="100" w:type="dxa"/>
              <w:left w:w="100" w:type="dxa"/>
              <w:bottom w:w="100" w:type="dxa"/>
              <w:right w:w="100" w:type="dxa"/>
            </w:tcMar>
            <w:vAlign w:val="center"/>
            <w:hideMark/>
          </w:tcPr>
          <w:p w:rsidR="000E3344" w:rsidRPr="00BD588B" w:rsidRDefault="000E3344" w:rsidP="00C74DF6">
            <w:pPr>
              <w:jc w:val="center"/>
              <w:rPr>
                <w:rFonts w:eastAsia="Times New Roman" w:cs="Arial"/>
              </w:rPr>
            </w:pPr>
            <w:r w:rsidRPr="00BD588B">
              <w:rPr>
                <w:rFonts w:eastAsia="Times New Roman" w:cs="Arial"/>
              </w:rPr>
              <w:t>18%</w:t>
            </w:r>
          </w:p>
        </w:tc>
        <w:tc>
          <w:tcPr>
            <w:tcW w:w="992" w:type="dxa"/>
            <w:tcMar>
              <w:top w:w="100" w:type="dxa"/>
              <w:left w:w="100" w:type="dxa"/>
              <w:bottom w:w="100" w:type="dxa"/>
              <w:right w:w="100" w:type="dxa"/>
            </w:tcMar>
            <w:vAlign w:val="center"/>
            <w:hideMark/>
          </w:tcPr>
          <w:p w:rsidR="000E3344" w:rsidRPr="00BD588B" w:rsidRDefault="000E3344" w:rsidP="00C74DF6">
            <w:pPr>
              <w:jc w:val="center"/>
              <w:rPr>
                <w:rFonts w:eastAsia="Times New Roman" w:cs="Arial"/>
              </w:rPr>
            </w:pPr>
            <w:r w:rsidRPr="00BD588B">
              <w:rPr>
                <w:rFonts w:eastAsia="Times New Roman" w:cs="Arial"/>
              </w:rPr>
              <w:t>69%</w:t>
            </w:r>
          </w:p>
        </w:tc>
        <w:tc>
          <w:tcPr>
            <w:tcW w:w="851" w:type="dxa"/>
            <w:vAlign w:val="center"/>
          </w:tcPr>
          <w:p w:rsidR="000E3344" w:rsidRPr="00BD588B" w:rsidRDefault="000E3344" w:rsidP="00C74DF6">
            <w:pPr>
              <w:jc w:val="center"/>
              <w:rPr>
                <w:rFonts w:eastAsia="Times New Roman" w:cs="Arial"/>
              </w:rPr>
            </w:pPr>
            <w:r w:rsidRPr="00BD588B">
              <w:rPr>
                <w:rFonts w:eastAsia="Times New Roman" w:cs="Arial"/>
              </w:rPr>
              <w:t>13%</w:t>
            </w:r>
          </w:p>
        </w:tc>
      </w:tr>
      <w:tr w:rsidR="000E3344" w:rsidRPr="00CD1155" w:rsidTr="00B91413">
        <w:trPr>
          <w:trHeight w:val="226"/>
          <w:jc w:val="center"/>
        </w:trPr>
        <w:tc>
          <w:tcPr>
            <w:tcW w:w="2942" w:type="dxa"/>
            <w:tcMar>
              <w:top w:w="100" w:type="dxa"/>
              <w:left w:w="100" w:type="dxa"/>
              <w:bottom w:w="100" w:type="dxa"/>
              <w:right w:w="100" w:type="dxa"/>
            </w:tcMar>
            <w:vAlign w:val="center"/>
            <w:hideMark/>
          </w:tcPr>
          <w:p w:rsidR="000E3344" w:rsidRPr="00BD588B" w:rsidRDefault="000E3344" w:rsidP="00C74DF6">
            <w:pPr>
              <w:spacing w:line="377" w:lineRule="atLeast"/>
              <w:ind w:left="100"/>
              <w:jc w:val="center"/>
              <w:rPr>
                <w:rFonts w:eastAsia="Times New Roman" w:cs="Arial"/>
              </w:rPr>
            </w:pPr>
            <w:r w:rsidRPr="00BD588B">
              <w:rPr>
                <w:rFonts w:eastAsia="Times New Roman" w:cs="Arial"/>
                <w:color w:val="000000"/>
              </w:rPr>
              <w:t>Dinâmicas</w:t>
            </w:r>
          </w:p>
        </w:tc>
        <w:tc>
          <w:tcPr>
            <w:tcW w:w="990" w:type="dxa"/>
            <w:tcMar>
              <w:top w:w="100" w:type="dxa"/>
              <w:left w:w="100" w:type="dxa"/>
              <w:bottom w:w="100" w:type="dxa"/>
              <w:right w:w="100" w:type="dxa"/>
            </w:tcMar>
            <w:vAlign w:val="center"/>
            <w:hideMark/>
          </w:tcPr>
          <w:p w:rsidR="000E3344" w:rsidRPr="00BD588B" w:rsidRDefault="000E3344" w:rsidP="00C74DF6">
            <w:pPr>
              <w:jc w:val="center"/>
              <w:rPr>
                <w:rFonts w:eastAsia="Times New Roman" w:cs="Arial"/>
              </w:rPr>
            </w:pPr>
            <w:r w:rsidRPr="00BD588B">
              <w:rPr>
                <w:rFonts w:eastAsia="Times New Roman" w:cs="Arial"/>
              </w:rPr>
              <w:t>36%</w:t>
            </w:r>
          </w:p>
        </w:tc>
        <w:tc>
          <w:tcPr>
            <w:tcW w:w="990" w:type="dxa"/>
            <w:vAlign w:val="center"/>
          </w:tcPr>
          <w:p w:rsidR="000E3344" w:rsidRPr="00BD588B" w:rsidRDefault="000E3344" w:rsidP="00C74DF6">
            <w:pPr>
              <w:jc w:val="center"/>
              <w:rPr>
                <w:rFonts w:eastAsia="Times New Roman" w:cs="Arial"/>
              </w:rPr>
            </w:pPr>
            <w:r w:rsidRPr="00BD588B">
              <w:rPr>
                <w:rFonts w:eastAsia="Times New Roman" w:cs="Arial"/>
              </w:rPr>
              <w:t>47%</w:t>
            </w:r>
          </w:p>
        </w:tc>
        <w:tc>
          <w:tcPr>
            <w:tcW w:w="990" w:type="dxa"/>
            <w:vAlign w:val="center"/>
          </w:tcPr>
          <w:p w:rsidR="000E3344" w:rsidRPr="00BD588B" w:rsidRDefault="000E3344" w:rsidP="00C74DF6">
            <w:pPr>
              <w:jc w:val="center"/>
              <w:rPr>
                <w:rFonts w:eastAsia="Times New Roman" w:cs="Arial"/>
              </w:rPr>
            </w:pPr>
            <w:r w:rsidRPr="00BD588B">
              <w:rPr>
                <w:rFonts w:eastAsia="Times New Roman" w:cs="Arial"/>
              </w:rPr>
              <w:t>17%</w:t>
            </w:r>
          </w:p>
        </w:tc>
        <w:tc>
          <w:tcPr>
            <w:tcW w:w="997" w:type="dxa"/>
            <w:tcMar>
              <w:top w:w="100" w:type="dxa"/>
              <w:left w:w="100" w:type="dxa"/>
              <w:bottom w:w="100" w:type="dxa"/>
              <w:right w:w="100" w:type="dxa"/>
            </w:tcMar>
            <w:vAlign w:val="center"/>
            <w:hideMark/>
          </w:tcPr>
          <w:p w:rsidR="000E3344" w:rsidRPr="00BD588B" w:rsidRDefault="000E3344" w:rsidP="00C74DF6">
            <w:pPr>
              <w:jc w:val="center"/>
              <w:rPr>
                <w:rFonts w:eastAsia="Times New Roman" w:cs="Arial"/>
              </w:rPr>
            </w:pPr>
            <w:r w:rsidRPr="00BD588B">
              <w:rPr>
                <w:rFonts w:eastAsia="Times New Roman" w:cs="Arial"/>
              </w:rPr>
              <w:t>8%</w:t>
            </w:r>
          </w:p>
        </w:tc>
        <w:tc>
          <w:tcPr>
            <w:tcW w:w="992" w:type="dxa"/>
            <w:tcMar>
              <w:top w:w="100" w:type="dxa"/>
              <w:left w:w="100" w:type="dxa"/>
              <w:bottom w:w="100" w:type="dxa"/>
              <w:right w:w="100" w:type="dxa"/>
            </w:tcMar>
            <w:vAlign w:val="center"/>
            <w:hideMark/>
          </w:tcPr>
          <w:p w:rsidR="000E3344" w:rsidRPr="00BD588B" w:rsidRDefault="000E3344" w:rsidP="00C74DF6">
            <w:pPr>
              <w:jc w:val="center"/>
              <w:rPr>
                <w:rFonts w:eastAsia="Times New Roman" w:cs="Arial"/>
              </w:rPr>
            </w:pPr>
            <w:r w:rsidRPr="00BD588B">
              <w:rPr>
                <w:rFonts w:eastAsia="Times New Roman" w:cs="Arial"/>
              </w:rPr>
              <w:t>51%</w:t>
            </w:r>
          </w:p>
        </w:tc>
        <w:tc>
          <w:tcPr>
            <w:tcW w:w="851" w:type="dxa"/>
            <w:vAlign w:val="center"/>
          </w:tcPr>
          <w:p w:rsidR="000E3344" w:rsidRPr="00BD588B" w:rsidRDefault="000E3344" w:rsidP="00C74DF6">
            <w:pPr>
              <w:jc w:val="center"/>
              <w:rPr>
                <w:rFonts w:eastAsia="Times New Roman" w:cs="Arial"/>
              </w:rPr>
            </w:pPr>
            <w:r w:rsidRPr="00BD588B">
              <w:rPr>
                <w:rFonts w:eastAsia="Times New Roman" w:cs="Arial"/>
              </w:rPr>
              <w:t>41%</w:t>
            </w:r>
          </w:p>
        </w:tc>
      </w:tr>
      <w:tr w:rsidR="000E3344" w:rsidRPr="00CD1155" w:rsidTr="00B91413">
        <w:trPr>
          <w:trHeight w:val="577"/>
          <w:jc w:val="center"/>
        </w:trPr>
        <w:tc>
          <w:tcPr>
            <w:tcW w:w="2942" w:type="dxa"/>
            <w:tcMar>
              <w:top w:w="100" w:type="dxa"/>
              <w:left w:w="100" w:type="dxa"/>
              <w:bottom w:w="100" w:type="dxa"/>
              <w:right w:w="100" w:type="dxa"/>
            </w:tcMar>
            <w:vAlign w:val="center"/>
            <w:hideMark/>
          </w:tcPr>
          <w:p w:rsidR="000E3344" w:rsidRPr="00BD588B" w:rsidRDefault="000E3344" w:rsidP="00C74DF6">
            <w:pPr>
              <w:spacing w:line="377" w:lineRule="atLeast"/>
              <w:ind w:left="100"/>
              <w:jc w:val="center"/>
              <w:rPr>
                <w:rFonts w:eastAsia="Times New Roman" w:cs="Arial"/>
              </w:rPr>
            </w:pPr>
            <w:proofErr w:type="gramStart"/>
            <w:r w:rsidRPr="00BD588B">
              <w:rPr>
                <w:rFonts w:eastAsia="Times New Roman" w:cs="Arial"/>
                <w:color w:val="000000"/>
              </w:rPr>
              <w:t>Pesquisas extraclasse</w:t>
            </w:r>
            <w:proofErr w:type="gramEnd"/>
          </w:p>
        </w:tc>
        <w:tc>
          <w:tcPr>
            <w:tcW w:w="990" w:type="dxa"/>
            <w:tcMar>
              <w:top w:w="100" w:type="dxa"/>
              <w:left w:w="100" w:type="dxa"/>
              <w:bottom w:w="100" w:type="dxa"/>
              <w:right w:w="100" w:type="dxa"/>
            </w:tcMar>
            <w:vAlign w:val="center"/>
            <w:hideMark/>
          </w:tcPr>
          <w:p w:rsidR="000E3344" w:rsidRPr="00BD588B" w:rsidRDefault="000E3344" w:rsidP="00C74DF6">
            <w:pPr>
              <w:jc w:val="center"/>
              <w:rPr>
                <w:rFonts w:eastAsia="Times New Roman" w:cs="Arial"/>
              </w:rPr>
            </w:pPr>
            <w:r w:rsidRPr="00BD588B">
              <w:rPr>
                <w:rFonts w:eastAsia="Times New Roman" w:cs="Arial"/>
              </w:rPr>
              <w:t>19%</w:t>
            </w:r>
          </w:p>
        </w:tc>
        <w:tc>
          <w:tcPr>
            <w:tcW w:w="990" w:type="dxa"/>
            <w:vAlign w:val="center"/>
          </w:tcPr>
          <w:p w:rsidR="000E3344" w:rsidRPr="00BD588B" w:rsidRDefault="000E3344" w:rsidP="00C74DF6">
            <w:pPr>
              <w:jc w:val="center"/>
              <w:rPr>
                <w:rFonts w:eastAsia="Times New Roman" w:cs="Arial"/>
              </w:rPr>
            </w:pPr>
            <w:r w:rsidRPr="00BD588B">
              <w:rPr>
                <w:rFonts w:eastAsia="Times New Roman" w:cs="Arial"/>
              </w:rPr>
              <w:t>65%</w:t>
            </w:r>
          </w:p>
        </w:tc>
        <w:tc>
          <w:tcPr>
            <w:tcW w:w="990" w:type="dxa"/>
            <w:vAlign w:val="center"/>
          </w:tcPr>
          <w:p w:rsidR="000E3344" w:rsidRPr="00BD588B" w:rsidRDefault="000E3344" w:rsidP="00C74DF6">
            <w:pPr>
              <w:jc w:val="center"/>
              <w:rPr>
                <w:rFonts w:eastAsia="Times New Roman" w:cs="Arial"/>
              </w:rPr>
            </w:pPr>
            <w:r w:rsidRPr="00BD588B">
              <w:rPr>
                <w:rFonts w:eastAsia="Times New Roman" w:cs="Arial"/>
              </w:rPr>
              <w:t>16%</w:t>
            </w:r>
          </w:p>
        </w:tc>
        <w:tc>
          <w:tcPr>
            <w:tcW w:w="997" w:type="dxa"/>
            <w:tcMar>
              <w:top w:w="100" w:type="dxa"/>
              <w:left w:w="100" w:type="dxa"/>
              <w:bottom w:w="100" w:type="dxa"/>
              <w:right w:w="100" w:type="dxa"/>
            </w:tcMar>
            <w:vAlign w:val="center"/>
            <w:hideMark/>
          </w:tcPr>
          <w:p w:rsidR="000E3344" w:rsidRPr="00BD588B" w:rsidRDefault="000E3344" w:rsidP="00C74DF6">
            <w:pPr>
              <w:jc w:val="center"/>
              <w:rPr>
                <w:rFonts w:eastAsia="Times New Roman" w:cs="Arial"/>
              </w:rPr>
            </w:pPr>
            <w:r w:rsidRPr="00BD588B">
              <w:rPr>
                <w:rFonts w:eastAsia="Times New Roman" w:cs="Arial"/>
              </w:rPr>
              <w:t>31%</w:t>
            </w:r>
          </w:p>
        </w:tc>
        <w:tc>
          <w:tcPr>
            <w:tcW w:w="992" w:type="dxa"/>
            <w:tcMar>
              <w:top w:w="100" w:type="dxa"/>
              <w:left w:w="100" w:type="dxa"/>
              <w:bottom w:w="100" w:type="dxa"/>
              <w:right w:w="100" w:type="dxa"/>
            </w:tcMar>
            <w:vAlign w:val="center"/>
            <w:hideMark/>
          </w:tcPr>
          <w:p w:rsidR="000E3344" w:rsidRPr="00BD588B" w:rsidRDefault="000E3344" w:rsidP="00C74DF6">
            <w:pPr>
              <w:jc w:val="center"/>
              <w:rPr>
                <w:rFonts w:eastAsia="Times New Roman" w:cs="Arial"/>
              </w:rPr>
            </w:pPr>
            <w:r w:rsidRPr="00BD588B">
              <w:rPr>
                <w:rFonts w:eastAsia="Times New Roman" w:cs="Arial"/>
              </w:rPr>
              <w:t>59%</w:t>
            </w:r>
          </w:p>
        </w:tc>
        <w:tc>
          <w:tcPr>
            <w:tcW w:w="851" w:type="dxa"/>
            <w:vAlign w:val="center"/>
          </w:tcPr>
          <w:p w:rsidR="000E3344" w:rsidRPr="00BD588B" w:rsidRDefault="000E3344" w:rsidP="00C74DF6">
            <w:pPr>
              <w:jc w:val="center"/>
              <w:rPr>
                <w:rFonts w:eastAsia="Times New Roman" w:cs="Arial"/>
              </w:rPr>
            </w:pPr>
            <w:r w:rsidRPr="00BD588B">
              <w:rPr>
                <w:rFonts w:eastAsia="Times New Roman" w:cs="Arial"/>
              </w:rPr>
              <w:t>11%</w:t>
            </w:r>
          </w:p>
        </w:tc>
      </w:tr>
      <w:tr w:rsidR="000E3344" w:rsidRPr="00CD1155" w:rsidTr="00B91413">
        <w:trPr>
          <w:trHeight w:val="237"/>
          <w:jc w:val="center"/>
        </w:trPr>
        <w:tc>
          <w:tcPr>
            <w:tcW w:w="2942" w:type="dxa"/>
            <w:tcMar>
              <w:top w:w="100" w:type="dxa"/>
              <w:left w:w="100" w:type="dxa"/>
              <w:bottom w:w="100" w:type="dxa"/>
              <w:right w:w="100" w:type="dxa"/>
            </w:tcMar>
            <w:vAlign w:val="center"/>
            <w:hideMark/>
          </w:tcPr>
          <w:p w:rsidR="000E3344" w:rsidRPr="00BD588B" w:rsidRDefault="000E3344" w:rsidP="00C74DF6">
            <w:pPr>
              <w:spacing w:line="377" w:lineRule="atLeast"/>
              <w:ind w:left="100"/>
              <w:jc w:val="center"/>
              <w:rPr>
                <w:rFonts w:eastAsia="Times New Roman" w:cs="Arial"/>
              </w:rPr>
            </w:pPr>
            <w:r w:rsidRPr="00BD588B">
              <w:rPr>
                <w:rFonts w:eastAsia="Times New Roman" w:cs="Arial"/>
                <w:color w:val="000000"/>
              </w:rPr>
              <w:t>Trabalhos em grupo</w:t>
            </w:r>
          </w:p>
        </w:tc>
        <w:tc>
          <w:tcPr>
            <w:tcW w:w="990" w:type="dxa"/>
            <w:tcMar>
              <w:top w:w="100" w:type="dxa"/>
              <w:left w:w="100" w:type="dxa"/>
              <w:bottom w:w="100" w:type="dxa"/>
              <w:right w:w="100" w:type="dxa"/>
            </w:tcMar>
            <w:vAlign w:val="center"/>
            <w:hideMark/>
          </w:tcPr>
          <w:p w:rsidR="000E3344" w:rsidRPr="00BD588B" w:rsidRDefault="000E3344" w:rsidP="00C74DF6">
            <w:pPr>
              <w:jc w:val="center"/>
              <w:rPr>
                <w:rFonts w:eastAsia="Times New Roman" w:cs="Arial"/>
              </w:rPr>
            </w:pPr>
            <w:r w:rsidRPr="00BD588B">
              <w:rPr>
                <w:rFonts w:eastAsia="Times New Roman" w:cs="Arial"/>
              </w:rPr>
              <w:t>26%</w:t>
            </w:r>
          </w:p>
        </w:tc>
        <w:tc>
          <w:tcPr>
            <w:tcW w:w="990" w:type="dxa"/>
            <w:vAlign w:val="center"/>
          </w:tcPr>
          <w:p w:rsidR="000E3344" w:rsidRPr="00BD588B" w:rsidRDefault="000E3344" w:rsidP="00C74DF6">
            <w:pPr>
              <w:jc w:val="center"/>
              <w:rPr>
                <w:rFonts w:eastAsia="Times New Roman" w:cs="Arial"/>
              </w:rPr>
            </w:pPr>
            <w:r w:rsidRPr="00BD588B">
              <w:rPr>
                <w:rFonts w:eastAsia="Times New Roman" w:cs="Arial"/>
              </w:rPr>
              <w:t>65%</w:t>
            </w:r>
          </w:p>
        </w:tc>
        <w:tc>
          <w:tcPr>
            <w:tcW w:w="990" w:type="dxa"/>
            <w:vAlign w:val="center"/>
          </w:tcPr>
          <w:p w:rsidR="000E3344" w:rsidRPr="00BD588B" w:rsidRDefault="000E3344" w:rsidP="00C74DF6">
            <w:pPr>
              <w:jc w:val="center"/>
              <w:rPr>
                <w:rFonts w:eastAsia="Times New Roman" w:cs="Arial"/>
              </w:rPr>
            </w:pPr>
            <w:r w:rsidRPr="00BD588B">
              <w:rPr>
                <w:rFonts w:eastAsia="Times New Roman" w:cs="Arial"/>
              </w:rPr>
              <w:t>8%</w:t>
            </w:r>
          </w:p>
        </w:tc>
        <w:tc>
          <w:tcPr>
            <w:tcW w:w="997" w:type="dxa"/>
            <w:tcMar>
              <w:top w:w="100" w:type="dxa"/>
              <w:left w:w="100" w:type="dxa"/>
              <w:bottom w:w="100" w:type="dxa"/>
              <w:right w:w="100" w:type="dxa"/>
            </w:tcMar>
            <w:vAlign w:val="center"/>
            <w:hideMark/>
          </w:tcPr>
          <w:p w:rsidR="000E3344" w:rsidRPr="00BD588B" w:rsidRDefault="000E3344" w:rsidP="00C74DF6">
            <w:pPr>
              <w:jc w:val="center"/>
              <w:rPr>
                <w:rFonts w:eastAsia="Times New Roman" w:cs="Arial"/>
              </w:rPr>
            </w:pPr>
            <w:r w:rsidRPr="00BD588B">
              <w:rPr>
                <w:rFonts w:eastAsia="Times New Roman" w:cs="Arial"/>
              </w:rPr>
              <w:t>52%</w:t>
            </w:r>
          </w:p>
        </w:tc>
        <w:tc>
          <w:tcPr>
            <w:tcW w:w="992" w:type="dxa"/>
            <w:tcMar>
              <w:top w:w="100" w:type="dxa"/>
              <w:left w:w="100" w:type="dxa"/>
              <w:bottom w:w="100" w:type="dxa"/>
              <w:right w:w="100" w:type="dxa"/>
            </w:tcMar>
            <w:vAlign w:val="center"/>
            <w:hideMark/>
          </w:tcPr>
          <w:p w:rsidR="000E3344" w:rsidRPr="00BD588B" w:rsidRDefault="000E3344" w:rsidP="00C74DF6">
            <w:pPr>
              <w:jc w:val="center"/>
              <w:rPr>
                <w:rFonts w:eastAsia="Times New Roman" w:cs="Arial"/>
              </w:rPr>
            </w:pPr>
            <w:r w:rsidRPr="00BD588B">
              <w:rPr>
                <w:rFonts w:eastAsia="Times New Roman" w:cs="Arial"/>
              </w:rPr>
              <w:t>48%</w:t>
            </w:r>
          </w:p>
        </w:tc>
        <w:tc>
          <w:tcPr>
            <w:tcW w:w="851" w:type="dxa"/>
            <w:vAlign w:val="center"/>
          </w:tcPr>
          <w:p w:rsidR="000E3344" w:rsidRPr="00BD588B" w:rsidRDefault="000E3344" w:rsidP="00C74DF6">
            <w:pPr>
              <w:jc w:val="center"/>
              <w:rPr>
                <w:rFonts w:eastAsia="Times New Roman" w:cs="Arial"/>
              </w:rPr>
            </w:pPr>
            <w:r w:rsidRPr="00BD588B">
              <w:rPr>
                <w:rFonts w:eastAsia="Times New Roman" w:cs="Arial"/>
              </w:rPr>
              <w:t>0%</w:t>
            </w:r>
          </w:p>
        </w:tc>
      </w:tr>
      <w:tr w:rsidR="000E3344" w:rsidRPr="00CD1155" w:rsidTr="00B91413">
        <w:trPr>
          <w:trHeight w:val="237"/>
          <w:jc w:val="center"/>
        </w:trPr>
        <w:tc>
          <w:tcPr>
            <w:tcW w:w="2942" w:type="dxa"/>
            <w:tcMar>
              <w:top w:w="100" w:type="dxa"/>
              <w:left w:w="100" w:type="dxa"/>
              <w:bottom w:w="100" w:type="dxa"/>
              <w:right w:w="100" w:type="dxa"/>
            </w:tcMar>
            <w:vAlign w:val="center"/>
            <w:hideMark/>
          </w:tcPr>
          <w:p w:rsidR="000E3344" w:rsidRPr="00BD588B" w:rsidRDefault="000E3344" w:rsidP="00C74DF6">
            <w:pPr>
              <w:spacing w:line="377" w:lineRule="atLeast"/>
              <w:ind w:left="100"/>
              <w:jc w:val="center"/>
              <w:rPr>
                <w:rFonts w:eastAsia="Times New Roman" w:cs="Arial"/>
              </w:rPr>
            </w:pPr>
            <w:r w:rsidRPr="00BD588B">
              <w:rPr>
                <w:rFonts w:eastAsia="Times New Roman" w:cs="Arial"/>
                <w:color w:val="000000"/>
              </w:rPr>
              <w:t>Trabalhos individuais</w:t>
            </w:r>
          </w:p>
        </w:tc>
        <w:tc>
          <w:tcPr>
            <w:tcW w:w="990" w:type="dxa"/>
            <w:tcMar>
              <w:top w:w="100" w:type="dxa"/>
              <w:left w:w="100" w:type="dxa"/>
              <w:bottom w:w="100" w:type="dxa"/>
              <w:right w:w="100" w:type="dxa"/>
            </w:tcMar>
            <w:vAlign w:val="center"/>
            <w:hideMark/>
          </w:tcPr>
          <w:p w:rsidR="000E3344" w:rsidRPr="00BD588B" w:rsidRDefault="000E3344" w:rsidP="00C74DF6">
            <w:pPr>
              <w:jc w:val="center"/>
              <w:rPr>
                <w:rFonts w:eastAsia="Times New Roman" w:cs="Arial"/>
              </w:rPr>
            </w:pPr>
            <w:r w:rsidRPr="00BD588B">
              <w:rPr>
                <w:rFonts w:eastAsia="Times New Roman" w:cs="Arial"/>
              </w:rPr>
              <w:t>41%</w:t>
            </w:r>
          </w:p>
        </w:tc>
        <w:tc>
          <w:tcPr>
            <w:tcW w:w="990" w:type="dxa"/>
            <w:vAlign w:val="center"/>
          </w:tcPr>
          <w:p w:rsidR="000E3344" w:rsidRPr="00BD588B" w:rsidRDefault="000E3344" w:rsidP="00C74DF6">
            <w:pPr>
              <w:jc w:val="center"/>
              <w:rPr>
                <w:rFonts w:eastAsia="Times New Roman" w:cs="Arial"/>
              </w:rPr>
            </w:pPr>
            <w:r w:rsidRPr="00BD588B">
              <w:rPr>
                <w:rFonts w:eastAsia="Times New Roman" w:cs="Arial"/>
              </w:rPr>
              <w:t>54%</w:t>
            </w:r>
          </w:p>
        </w:tc>
        <w:tc>
          <w:tcPr>
            <w:tcW w:w="990" w:type="dxa"/>
            <w:vAlign w:val="center"/>
          </w:tcPr>
          <w:p w:rsidR="000E3344" w:rsidRPr="00BD588B" w:rsidRDefault="000E3344" w:rsidP="00C74DF6">
            <w:pPr>
              <w:jc w:val="center"/>
              <w:rPr>
                <w:rFonts w:eastAsia="Times New Roman" w:cs="Arial"/>
              </w:rPr>
            </w:pPr>
            <w:r w:rsidRPr="00BD588B">
              <w:rPr>
                <w:rFonts w:eastAsia="Times New Roman" w:cs="Arial"/>
              </w:rPr>
              <w:t>5%</w:t>
            </w:r>
          </w:p>
        </w:tc>
        <w:tc>
          <w:tcPr>
            <w:tcW w:w="997" w:type="dxa"/>
            <w:tcMar>
              <w:top w:w="100" w:type="dxa"/>
              <w:left w:w="100" w:type="dxa"/>
              <w:bottom w:w="100" w:type="dxa"/>
              <w:right w:w="100" w:type="dxa"/>
            </w:tcMar>
            <w:vAlign w:val="center"/>
            <w:hideMark/>
          </w:tcPr>
          <w:p w:rsidR="000E3344" w:rsidRPr="00BD588B" w:rsidRDefault="000E3344" w:rsidP="00C74DF6">
            <w:pPr>
              <w:jc w:val="center"/>
              <w:rPr>
                <w:rFonts w:eastAsia="Times New Roman" w:cs="Arial"/>
              </w:rPr>
            </w:pPr>
            <w:r w:rsidRPr="00BD588B">
              <w:rPr>
                <w:rFonts w:eastAsia="Times New Roman" w:cs="Arial"/>
              </w:rPr>
              <w:t>51%</w:t>
            </w:r>
          </w:p>
        </w:tc>
        <w:tc>
          <w:tcPr>
            <w:tcW w:w="992" w:type="dxa"/>
            <w:tcMar>
              <w:top w:w="100" w:type="dxa"/>
              <w:left w:w="100" w:type="dxa"/>
              <w:bottom w:w="100" w:type="dxa"/>
              <w:right w:w="100" w:type="dxa"/>
            </w:tcMar>
            <w:vAlign w:val="center"/>
            <w:hideMark/>
          </w:tcPr>
          <w:p w:rsidR="000E3344" w:rsidRPr="00BD588B" w:rsidRDefault="000E3344" w:rsidP="00C74DF6">
            <w:pPr>
              <w:jc w:val="center"/>
              <w:rPr>
                <w:rFonts w:eastAsia="Times New Roman" w:cs="Arial"/>
              </w:rPr>
            </w:pPr>
            <w:r w:rsidRPr="00BD588B">
              <w:rPr>
                <w:rFonts w:eastAsia="Times New Roman" w:cs="Arial"/>
              </w:rPr>
              <w:t>45%</w:t>
            </w:r>
          </w:p>
        </w:tc>
        <w:tc>
          <w:tcPr>
            <w:tcW w:w="851" w:type="dxa"/>
            <w:vAlign w:val="center"/>
          </w:tcPr>
          <w:p w:rsidR="000E3344" w:rsidRPr="00BD588B" w:rsidRDefault="000E3344" w:rsidP="00C74DF6">
            <w:pPr>
              <w:jc w:val="center"/>
              <w:rPr>
                <w:rFonts w:eastAsia="Times New Roman" w:cs="Arial"/>
              </w:rPr>
            </w:pPr>
            <w:r w:rsidRPr="00BD588B">
              <w:rPr>
                <w:rFonts w:eastAsia="Times New Roman" w:cs="Arial"/>
              </w:rPr>
              <w:t>4%</w:t>
            </w:r>
          </w:p>
        </w:tc>
      </w:tr>
      <w:tr w:rsidR="000E3344" w:rsidRPr="00CD1155" w:rsidTr="00B91413">
        <w:trPr>
          <w:trHeight w:val="248"/>
          <w:jc w:val="center"/>
        </w:trPr>
        <w:tc>
          <w:tcPr>
            <w:tcW w:w="2942" w:type="dxa"/>
            <w:tcMar>
              <w:top w:w="100" w:type="dxa"/>
              <w:left w:w="100" w:type="dxa"/>
              <w:bottom w:w="100" w:type="dxa"/>
              <w:right w:w="100" w:type="dxa"/>
            </w:tcMar>
            <w:vAlign w:val="center"/>
            <w:hideMark/>
          </w:tcPr>
          <w:p w:rsidR="000E3344" w:rsidRPr="00BD588B" w:rsidRDefault="000E3344" w:rsidP="00C74DF6">
            <w:pPr>
              <w:jc w:val="center"/>
              <w:rPr>
                <w:rFonts w:eastAsia="Times New Roman" w:cs="Arial"/>
              </w:rPr>
            </w:pPr>
            <w:r w:rsidRPr="00BD588B">
              <w:rPr>
                <w:rFonts w:eastAsia="Times New Roman" w:cs="Arial"/>
                <w:color w:val="000000"/>
              </w:rPr>
              <w:t>Provas</w:t>
            </w:r>
          </w:p>
        </w:tc>
        <w:tc>
          <w:tcPr>
            <w:tcW w:w="990" w:type="dxa"/>
            <w:tcMar>
              <w:top w:w="100" w:type="dxa"/>
              <w:left w:w="100" w:type="dxa"/>
              <w:bottom w:w="100" w:type="dxa"/>
              <w:right w:w="100" w:type="dxa"/>
            </w:tcMar>
            <w:vAlign w:val="center"/>
            <w:hideMark/>
          </w:tcPr>
          <w:p w:rsidR="000E3344" w:rsidRPr="00BD588B" w:rsidRDefault="000E3344" w:rsidP="00C74DF6">
            <w:pPr>
              <w:jc w:val="center"/>
              <w:rPr>
                <w:rFonts w:eastAsia="Times New Roman" w:cs="Arial"/>
              </w:rPr>
            </w:pPr>
            <w:r w:rsidRPr="00BD588B">
              <w:rPr>
                <w:rFonts w:eastAsia="Times New Roman" w:cs="Arial"/>
              </w:rPr>
              <w:t>34%</w:t>
            </w:r>
          </w:p>
        </w:tc>
        <w:tc>
          <w:tcPr>
            <w:tcW w:w="990" w:type="dxa"/>
            <w:vAlign w:val="center"/>
          </w:tcPr>
          <w:p w:rsidR="000E3344" w:rsidRPr="00BD588B" w:rsidRDefault="000E3344" w:rsidP="00C74DF6">
            <w:pPr>
              <w:jc w:val="center"/>
              <w:rPr>
                <w:rFonts w:eastAsia="Times New Roman" w:cs="Arial"/>
              </w:rPr>
            </w:pPr>
            <w:r w:rsidRPr="00BD588B">
              <w:rPr>
                <w:rFonts w:eastAsia="Times New Roman" w:cs="Arial"/>
              </w:rPr>
              <w:t>55%</w:t>
            </w:r>
          </w:p>
        </w:tc>
        <w:tc>
          <w:tcPr>
            <w:tcW w:w="990" w:type="dxa"/>
            <w:vAlign w:val="center"/>
          </w:tcPr>
          <w:p w:rsidR="000E3344" w:rsidRPr="00BD588B" w:rsidRDefault="000E3344" w:rsidP="00C74DF6">
            <w:pPr>
              <w:jc w:val="center"/>
              <w:rPr>
                <w:rFonts w:eastAsia="Times New Roman" w:cs="Arial"/>
              </w:rPr>
            </w:pPr>
            <w:r w:rsidRPr="00BD588B">
              <w:rPr>
                <w:rFonts w:eastAsia="Times New Roman" w:cs="Arial"/>
              </w:rPr>
              <w:t>12%</w:t>
            </w:r>
          </w:p>
        </w:tc>
        <w:tc>
          <w:tcPr>
            <w:tcW w:w="997" w:type="dxa"/>
            <w:tcMar>
              <w:top w:w="100" w:type="dxa"/>
              <w:left w:w="100" w:type="dxa"/>
              <w:bottom w:w="100" w:type="dxa"/>
              <w:right w:w="100" w:type="dxa"/>
            </w:tcMar>
            <w:vAlign w:val="center"/>
          </w:tcPr>
          <w:p w:rsidR="000E3344" w:rsidRPr="00BD588B" w:rsidRDefault="000E3344" w:rsidP="00C74DF6">
            <w:pPr>
              <w:jc w:val="center"/>
              <w:rPr>
                <w:rFonts w:eastAsia="Times New Roman" w:cs="Arial"/>
              </w:rPr>
            </w:pPr>
            <w:r w:rsidRPr="00BD588B">
              <w:rPr>
                <w:rFonts w:eastAsia="Times New Roman" w:cs="Arial"/>
              </w:rPr>
              <w:t>89%</w:t>
            </w:r>
          </w:p>
        </w:tc>
        <w:tc>
          <w:tcPr>
            <w:tcW w:w="992" w:type="dxa"/>
            <w:tcMar>
              <w:top w:w="100" w:type="dxa"/>
              <w:left w:w="100" w:type="dxa"/>
              <w:bottom w:w="100" w:type="dxa"/>
              <w:right w:w="100" w:type="dxa"/>
            </w:tcMar>
            <w:vAlign w:val="center"/>
            <w:hideMark/>
          </w:tcPr>
          <w:p w:rsidR="000E3344" w:rsidRPr="00BD588B" w:rsidRDefault="000E3344" w:rsidP="00C74DF6">
            <w:pPr>
              <w:jc w:val="center"/>
              <w:rPr>
                <w:rFonts w:eastAsia="Times New Roman" w:cs="Arial"/>
              </w:rPr>
            </w:pPr>
            <w:r w:rsidRPr="00BD588B">
              <w:rPr>
                <w:rFonts w:eastAsia="Times New Roman" w:cs="Arial"/>
              </w:rPr>
              <w:t>9%</w:t>
            </w:r>
          </w:p>
        </w:tc>
        <w:tc>
          <w:tcPr>
            <w:tcW w:w="851" w:type="dxa"/>
            <w:vAlign w:val="center"/>
          </w:tcPr>
          <w:p w:rsidR="000E3344" w:rsidRPr="00BD588B" w:rsidRDefault="000E3344" w:rsidP="00C74DF6">
            <w:pPr>
              <w:jc w:val="center"/>
              <w:rPr>
                <w:rFonts w:eastAsia="Times New Roman" w:cs="Arial"/>
              </w:rPr>
            </w:pPr>
            <w:r w:rsidRPr="00BD588B">
              <w:rPr>
                <w:rFonts w:eastAsia="Times New Roman" w:cs="Arial"/>
              </w:rPr>
              <w:t>1%</w:t>
            </w:r>
          </w:p>
        </w:tc>
      </w:tr>
    </w:tbl>
    <w:p w:rsidR="000E3344" w:rsidRDefault="002D60D5" w:rsidP="00C74DF6">
      <w:pPr>
        <w:pStyle w:val="Normal1"/>
        <w:ind w:firstLine="700"/>
        <w:rPr>
          <w:sz w:val="24"/>
          <w:szCs w:val="24"/>
        </w:rPr>
      </w:pPr>
      <w:r>
        <w:rPr>
          <w:noProof/>
          <w:sz w:val="24"/>
          <w:szCs w:val="24"/>
          <w:lang w:eastAsia="en-US"/>
        </w:rPr>
        <w:pict>
          <v:shape id="_x0000_s1027" type="#_x0000_t202" style="position:absolute;left:0;text-align:left;margin-left:-7.5pt;margin-top:3.7pt;width:491.85pt;height:100.5pt;z-index:251662336;mso-position-horizontal-relative:text;mso-position-vertical-relative:text;mso-width-relative:margin;mso-height-relative:margin" stroked="f">
            <v:textbox style="mso-next-textbox:#_x0000_s1027">
              <w:txbxContent>
                <w:p w:rsidR="00C74DF6" w:rsidRDefault="002D60D5" w:rsidP="002D60D5">
                  <w:pPr>
                    <w:pStyle w:val="Normal1"/>
                    <w:ind w:right="483" w:firstLine="709"/>
                    <w:rPr>
                      <w:sz w:val="24"/>
                      <w:szCs w:val="24"/>
                    </w:rPr>
                  </w:pPr>
                  <w:r>
                    <w:rPr>
                      <w:sz w:val="24"/>
                      <w:szCs w:val="24"/>
                    </w:rPr>
                    <w:t xml:space="preserve">É importante destacar que, para a maior parte dos alunos, a resolução de exercícios, as aulas mistas, os estudos de casos e as aulas expositivas são um dos </w:t>
                  </w:r>
                  <w:r w:rsidR="00C74DF6">
                    <w:rPr>
                      <w:sz w:val="24"/>
                      <w:szCs w:val="24"/>
                    </w:rPr>
                    <w:t xml:space="preserve">métodos mais eficazes, porém, somente </w:t>
                  </w:r>
                  <w:proofErr w:type="gramStart"/>
                  <w:r w:rsidR="00C74DF6">
                    <w:rPr>
                      <w:sz w:val="24"/>
                      <w:szCs w:val="24"/>
                    </w:rPr>
                    <w:t>a metade destes citados estão</w:t>
                  </w:r>
                  <w:proofErr w:type="gramEnd"/>
                  <w:r w:rsidR="00C74DF6">
                    <w:rPr>
                      <w:sz w:val="24"/>
                      <w:szCs w:val="24"/>
                    </w:rPr>
                    <w:t xml:space="preserve"> na listagem dos mais utilizados. Isso mostra que </w:t>
                  </w:r>
                  <w:proofErr w:type="gramStart"/>
                  <w:r w:rsidR="00C74DF6">
                    <w:rPr>
                      <w:sz w:val="24"/>
                      <w:szCs w:val="24"/>
                    </w:rPr>
                    <w:t>podem</w:t>
                  </w:r>
                  <w:proofErr w:type="gramEnd"/>
                  <w:r w:rsidR="00C74DF6">
                    <w:rPr>
                      <w:sz w:val="24"/>
                      <w:szCs w:val="24"/>
                    </w:rPr>
                    <w:t xml:space="preserve"> haver melhoras nessas metodologias para que os estudantes possam, cada vez mais, obter o máximo de conhecimento e aprendizado possível.</w:t>
                  </w:r>
                </w:p>
                <w:p w:rsidR="00C74DF6" w:rsidRDefault="00C74DF6" w:rsidP="00144AB7">
                  <w:pPr>
                    <w:pStyle w:val="Normal1"/>
                    <w:ind w:right="483" w:firstLine="709"/>
                    <w:rPr>
                      <w:sz w:val="24"/>
                      <w:szCs w:val="24"/>
                    </w:rPr>
                  </w:pPr>
                </w:p>
                <w:p w:rsidR="00C74DF6" w:rsidRDefault="00C74DF6"/>
              </w:txbxContent>
            </v:textbox>
          </v:shape>
        </w:pict>
      </w:r>
    </w:p>
    <w:p w:rsidR="00C74DF6" w:rsidRDefault="00C74DF6" w:rsidP="00C74DF6">
      <w:pPr>
        <w:pStyle w:val="Normal1"/>
        <w:ind w:firstLine="709"/>
        <w:rPr>
          <w:sz w:val="24"/>
          <w:szCs w:val="24"/>
        </w:rPr>
      </w:pPr>
    </w:p>
    <w:p w:rsidR="00C74DF6" w:rsidRDefault="00C74DF6" w:rsidP="00C74DF6">
      <w:pPr>
        <w:pStyle w:val="Normal1"/>
        <w:ind w:firstLine="709"/>
        <w:rPr>
          <w:sz w:val="24"/>
          <w:szCs w:val="24"/>
        </w:rPr>
      </w:pPr>
    </w:p>
    <w:p w:rsidR="00C74DF6" w:rsidRDefault="00C74DF6" w:rsidP="00C74DF6">
      <w:pPr>
        <w:pStyle w:val="Normal1"/>
        <w:ind w:firstLine="709"/>
        <w:rPr>
          <w:sz w:val="24"/>
          <w:szCs w:val="24"/>
        </w:rPr>
      </w:pPr>
    </w:p>
    <w:p w:rsidR="00C74DF6" w:rsidRDefault="00C74DF6" w:rsidP="00C74DF6">
      <w:pPr>
        <w:pStyle w:val="Normal1"/>
        <w:ind w:firstLine="709"/>
        <w:rPr>
          <w:sz w:val="24"/>
          <w:szCs w:val="24"/>
        </w:rPr>
      </w:pPr>
    </w:p>
    <w:p w:rsidR="00C74DF6" w:rsidRDefault="00C74DF6" w:rsidP="00C74DF6">
      <w:pPr>
        <w:pStyle w:val="Normal1"/>
        <w:ind w:firstLine="709"/>
        <w:rPr>
          <w:sz w:val="24"/>
          <w:szCs w:val="24"/>
        </w:rPr>
      </w:pPr>
    </w:p>
    <w:p w:rsidR="00C74DF6" w:rsidRDefault="002D60D5" w:rsidP="00C74DF6">
      <w:pPr>
        <w:pStyle w:val="Normal1"/>
        <w:ind w:firstLine="709"/>
        <w:rPr>
          <w:sz w:val="24"/>
          <w:szCs w:val="24"/>
        </w:rPr>
      </w:pPr>
      <w:r w:rsidRPr="002D60D5">
        <w:rPr>
          <w:noProof/>
          <w:sz w:val="24"/>
          <w:szCs w:val="24"/>
          <w:lang w:eastAsia="en-US"/>
        </w:rPr>
        <w:lastRenderedPageBreak/>
        <w:pict>
          <v:shape id="_x0000_s1042" type="#_x0000_t202" style="position:absolute;left:0;text-align:left;margin-left:-7.15pt;margin-top:-.95pt;width:468.3pt;height:616.5pt;z-index:251679744;mso-width-relative:margin;mso-height-relative:margin" stroked="f">
            <v:textbox style="mso-next-textbox:#_x0000_s1042">
              <w:txbxContent>
                <w:p w:rsidR="002D60D5" w:rsidRDefault="002D60D5" w:rsidP="00922D34">
                  <w:pPr>
                    <w:pStyle w:val="Normal1"/>
                    <w:ind w:right="138" w:firstLine="709"/>
                    <w:rPr>
                      <w:sz w:val="24"/>
                      <w:szCs w:val="24"/>
                    </w:rPr>
                  </w:pPr>
                  <w:r>
                    <w:rPr>
                      <w:sz w:val="24"/>
                      <w:szCs w:val="24"/>
                    </w:rPr>
                    <w:t xml:space="preserve">Para o ensino referente à química, os métodos mais interessantes a serem usados são, principalmente, as aulas expositivas, seminários/debates, pesquisas extraclasses, </w:t>
                  </w:r>
                  <w:proofErr w:type="gramStart"/>
                  <w:r>
                    <w:rPr>
                      <w:sz w:val="24"/>
                      <w:szCs w:val="24"/>
                    </w:rPr>
                    <w:t>trabalho</w:t>
                  </w:r>
                  <w:proofErr w:type="gramEnd"/>
                  <w:r>
                    <w:rPr>
                      <w:sz w:val="24"/>
                      <w:szCs w:val="24"/>
                    </w:rPr>
                    <w:t xml:space="preserve"> em grupo, e principalmente, aulas mistas e estudos dos casos, já que, esses recursos possibilitam uma visão mais ampla dos assuntos e contribuem para a motivação e interesse dos alunos pela disciplina.</w:t>
                  </w:r>
                </w:p>
                <w:p w:rsidR="009A7256" w:rsidRDefault="009A7256" w:rsidP="005E24B8">
                  <w:pPr>
                    <w:pStyle w:val="Normal1"/>
                    <w:tabs>
                      <w:tab w:val="left" w:pos="0"/>
                    </w:tabs>
                    <w:ind w:left="284" w:right="138" w:firstLine="425"/>
                    <w:rPr>
                      <w:sz w:val="24"/>
                      <w:szCs w:val="24"/>
                    </w:rPr>
                  </w:pPr>
                </w:p>
                <w:p w:rsidR="009A7256" w:rsidRDefault="009A7256" w:rsidP="005E24B8">
                  <w:pPr>
                    <w:pStyle w:val="Normal1"/>
                    <w:numPr>
                      <w:ilvl w:val="2"/>
                      <w:numId w:val="2"/>
                    </w:numPr>
                    <w:tabs>
                      <w:tab w:val="left" w:pos="0"/>
                    </w:tabs>
                    <w:ind w:left="0" w:right="138" w:firstLine="993"/>
                    <w:rPr>
                      <w:sz w:val="24"/>
                      <w:szCs w:val="24"/>
                    </w:rPr>
                  </w:pPr>
                  <w:r>
                    <w:rPr>
                      <w:sz w:val="24"/>
                      <w:szCs w:val="24"/>
                    </w:rPr>
                    <w:t xml:space="preserve">Aulas expositivas: é o método que mais se destaca no campo educativo do ensino moderno. Consiste na exposição do conteúdo, em sala de aula, pelo professor, visando a sua compreensão pelos alunos. A utilização única deste método pode acarretar alguns problemas, como a passividade do aluno, que não desenvolverá no processo de ensino-aprendizagem habilidades como o espírito crítico e participativo, muito importantes para o exercício de uma futura profissão. Porém, por outro lado, o educador pode expressar o interesse inerente </w:t>
                  </w:r>
                  <w:proofErr w:type="gramStart"/>
                  <w:r>
                    <w:rPr>
                      <w:sz w:val="24"/>
                      <w:szCs w:val="24"/>
                    </w:rPr>
                    <w:t>a</w:t>
                  </w:r>
                  <w:proofErr w:type="gramEnd"/>
                  <w:r>
                    <w:rPr>
                      <w:sz w:val="24"/>
                      <w:szCs w:val="24"/>
                    </w:rPr>
                    <w:t xml:space="preserve"> disciplina, o seu entusiasmo, que por sua vez, deve logicamente aumentar o interesse dos alunos em aprender o conteúdo.</w:t>
                  </w:r>
                </w:p>
                <w:p w:rsidR="009A7256" w:rsidRDefault="009A7256" w:rsidP="005E24B8">
                  <w:pPr>
                    <w:pStyle w:val="Normal1"/>
                    <w:numPr>
                      <w:ilvl w:val="2"/>
                      <w:numId w:val="2"/>
                    </w:numPr>
                    <w:tabs>
                      <w:tab w:val="left" w:pos="0"/>
                    </w:tabs>
                    <w:ind w:left="0" w:right="138" w:firstLine="993"/>
                    <w:rPr>
                      <w:sz w:val="24"/>
                      <w:szCs w:val="24"/>
                    </w:rPr>
                  </w:pPr>
                  <w:r>
                    <w:rPr>
                      <w:sz w:val="24"/>
                      <w:szCs w:val="24"/>
                    </w:rPr>
                    <w:t>Seminários/debates: esses métodos são muito importantes para o desenvolvimento, não só acadêmico, mas social, do aluno. Baseia-se, no favorecimento do enfoque de um assunto sobre diferentes ângulos, na oportunidade dos alunos de formular princípios com suas próprias palavras, auxilio da aceitação de informações ou teorias contrárias às crenças tradicionais ou ideias prévias, além de aperfeiçoar a capacidade de apresentação dos discentes.</w:t>
                  </w:r>
                </w:p>
                <w:p w:rsidR="009A7256" w:rsidRDefault="009A7256" w:rsidP="005E24B8">
                  <w:pPr>
                    <w:pStyle w:val="Normal1"/>
                    <w:numPr>
                      <w:ilvl w:val="2"/>
                      <w:numId w:val="2"/>
                    </w:numPr>
                    <w:tabs>
                      <w:tab w:val="left" w:pos="0"/>
                    </w:tabs>
                    <w:ind w:left="0" w:right="138" w:firstLine="993"/>
                    <w:rPr>
                      <w:sz w:val="24"/>
                      <w:szCs w:val="24"/>
                    </w:rPr>
                  </w:pPr>
                  <w:r>
                    <w:rPr>
                      <w:sz w:val="24"/>
                      <w:szCs w:val="24"/>
                    </w:rPr>
                    <w:t>Pesquisas extraclasses: consiste em proporcionar ao aluno atividades para serem realizadas fora do âmbito escolar. Como lições de casa, pesquisas, e análises destinadas à realização em casa. O intuito dessa metodologia é motivar o aprendiz a se interessar pelo conteúdo, já que o possibilita realizar atividades no conforto de seu lar.</w:t>
                  </w:r>
                </w:p>
                <w:p w:rsidR="009A7256" w:rsidRDefault="009A7256" w:rsidP="005E24B8">
                  <w:pPr>
                    <w:pStyle w:val="Normal1"/>
                    <w:numPr>
                      <w:ilvl w:val="2"/>
                      <w:numId w:val="2"/>
                    </w:numPr>
                    <w:tabs>
                      <w:tab w:val="left" w:pos="0"/>
                    </w:tabs>
                    <w:ind w:left="0" w:right="138" w:firstLine="993"/>
                    <w:rPr>
                      <w:sz w:val="24"/>
                      <w:szCs w:val="24"/>
                    </w:rPr>
                  </w:pPr>
                  <w:r>
                    <w:rPr>
                      <w:sz w:val="24"/>
                      <w:szCs w:val="24"/>
                    </w:rPr>
                    <w:t>Trabalho em grupo: estratégia que tem como foco a interação do aluno com outras pessoas para buscar um objetivo em comum. Essa atitude desenvolve, no estudante, o desenvolvimento de suas capacidades cognitivas.</w:t>
                  </w:r>
                </w:p>
                <w:p w:rsidR="009A7256" w:rsidRDefault="009A7256" w:rsidP="005E24B8">
                  <w:pPr>
                    <w:pStyle w:val="Normal1"/>
                    <w:numPr>
                      <w:ilvl w:val="2"/>
                      <w:numId w:val="2"/>
                    </w:numPr>
                    <w:tabs>
                      <w:tab w:val="left" w:pos="0"/>
                    </w:tabs>
                    <w:ind w:left="0" w:right="138" w:firstLine="993"/>
                    <w:rPr>
                      <w:sz w:val="24"/>
                      <w:szCs w:val="24"/>
                    </w:rPr>
                  </w:pPr>
                  <w:r w:rsidRPr="007214E5">
                    <w:rPr>
                      <w:sz w:val="24"/>
                      <w:szCs w:val="24"/>
                    </w:rPr>
                    <w:t>Aulas mistas: esse método de ensino consiste em transmitir a temática ao aluno com a junção de teoria (exposição) e prática. Esse recurso é extremamente relevante, principalmente para conteúdo em áreas biológicas, pois é imprescindível que o aluno, ao aprender a teoria sobre determinado assunto, possa observar na prática a ocorrência deste. Essa estratégia contribui, também, para o aumento do interesse do estudante sobre o conteúdo transmitido a ele.</w:t>
                  </w:r>
                </w:p>
                <w:p w:rsidR="009A7256" w:rsidRDefault="009A7256" w:rsidP="005E24B8">
                  <w:pPr>
                    <w:pStyle w:val="Normal1"/>
                    <w:tabs>
                      <w:tab w:val="left" w:pos="0"/>
                    </w:tabs>
                    <w:ind w:right="138" w:firstLine="993"/>
                    <w:rPr>
                      <w:sz w:val="24"/>
                      <w:szCs w:val="24"/>
                    </w:rPr>
                  </w:pPr>
                  <w:r>
                    <w:rPr>
                      <w:sz w:val="24"/>
                      <w:szCs w:val="24"/>
                    </w:rPr>
                    <w:t xml:space="preserve">Estudos dos casos: essa metodologia de ensino tem a intenção de possibilitar aos alunos o contato com problemas reais, incentivando-os à tomada de decisão. O professor elabora um caso, o qual consiste em personagens que enfrentam decisões ou dilemas, o objetivo é que os estudantes investiguem os fatos, com o intuito de solucioná-los.  Dessa forma, os discentes têm a oportunidade de direcionar suas próprias aprendizagens de forma colaborativa, identificando assuntos, formulando perguntas e conhecendo novos conteúdos. É importante que o caso seja construído de maneira que o </w:t>
                  </w:r>
                  <w:r w:rsidR="005E24B8">
                    <w:rPr>
                      <w:sz w:val="24"/>
                      <w:szCs w:val="24"/>
                    </w:rPr>
                    <w:t xml:space="preserve"> </w:t>
                  </w:r>
                  <w:r>
                    <w:rPr>
                      <w:sz w:val="24"/>
                      <w:szCs w:val="24"/>
                    </w:rPr>
                    <w:t xml:space="preserve">aluno </w:t>
                  </w:r>
                  <w:r w:rsidR="005E24B8">
                    <w:rPr>
                      <w:sz w:val="24"/>
                      <w:szCs w:val="24"/>
                    </w:rPr>
                    <w:t xml:space="preserve"> </w:t>
                  </w:r>
                  <w:r>
                    <w:rPr>
                      <w:sz w:val="24"/>
                      <w:szCs w:val="24"/>
                    </w:rPr>
                    <w:t>se</w:t>
                  </w:r>
                  <w:r w:rsidR="005E24B8">
                    <w:rPr>
                      <w:sz w:val="24"/>
                      <w:szCs w:val="24"/>
                    </w:rPr>
                    <w:t xml:space="preserve"> </w:t>
                  </w:r>
                  <w:r>
                    <w:rPr>
                      <w:sz w:val="24"/>
                      <w:szCs w:val="24"/>
                    </w:rPr>
                    <w:t xml:space="preserve"> identifique </w:t>
                  </w:r>
                  <w:r w:rsidR="005E24B8">
                    <w:rPr>
                      <w:sz w:val="24"/>
                      <w:szCs w:val="24"/>
                    </w:rPr>
                    <w:t xml:space="preserve"> </w:t>
                  </w:r>
                  <w:r>
                    <w:rPr>
                      <w:sz w:val="24"/>
                      <w:szCs w:val="24"/>
                    </w:rPr>
                    <w:t xml:space="preserve">com  </w:t>
                  </w:r>
                </w:p>
                <w:p w:rsidR="009A7256" w:rsidRDefault="009A7256" w:rsidP="009A7256">
                  <w:pPr>
                    <w:pStyle w:val="Normal1"/>
                    <w:rPr>
                      <w:sz w:val="24"/>
                      <w:szCs w:val="24"/>
                    </w:rPr>
                  </w:pPr>
                </w:p>
                <w:p w:rsidR="009A7256" w:rsidRPr="009A7256" w:rsidRDefault="009A7256" w:rsidP="009A7256">
                  <w:pPr>
                    <w:pStyle w:val="Normal1"/>
                    <w:ind w:left="993"/>
                    <w:rPr>
                      <w:sz w:val="24"/>
                      <w:szCs w:val="24"/>
                    </w:rPr>
                  </w:pPr>
                </w:p>
                <w:p w:rsidR="002D60D5" w:rsidRDefault="002D60D5"/>
              </w:txbxContent>
            </v:textbox>
          </v:shape>
        </w:pict>
      </w:r>
    </w:p>
    <w:p w:rsidR="00C74DF6" w:rsidRDefault="00C74DF6" w:rsidP="00C74DF6">
      <w:pPr>
        <w:pStyle w:val="Normal1"/>
        <w:ind w:firstLine="709"/>
        <w:rPr>
          <w:sz w:val="24"/>
          <w:szCs w:val="24"/>
        </w:rPr>
      </w:pPr>
    </w:p>
    <w:p w:rsidR="00C74DF6" w:rsidRDefault="00C74DF6" w:rsidP="00C74DF6">
      <w:pPr>
        <w:pStyle w:val="Normal1"/>
        <w:ind w:firstLine="709"/>
        <w:rPr>
          <w:sz w:val="24"/>
          <w:szCs w:val="24"/>
        </w:rPr>
      </w:pPr>
    </w:p>
    <w:p w:rsidR="00C74DF6" w:rsidRDefault="00C74DF6" w:rsidP="00C74DF6">
      <w:pPr>
        <w:pStyle w:val="Normal1"/>
        <w:rPr>
          <w:sz w:val="24"/>
          <w:szCs w:val="24"/>
        </w:rPr>
      </w:pPr>
    </w:p>
    <w:p w:rsidR="009A7256" w:rsidRDefault="009A7256" w:rsidP="00C74DF6">
      <w:pPr>
        <w:pStyle w:val="Normal1"/>
        <w:rPr>
          <w:sz w:val="24"/>
          <w:szCs w:val="24"/>
        </w:rPr>
      </w:pPr>
    </w:p>
    <w:p w:rsidR="009A7256" w:rsidRDefault="009A7256" w:rsidP="00C74DF6">
      <w:pPr>
        <w:pStyle w:val="Normal1"/>
        <w:rPr>
          <w:sz w:val="24"/>
          <w:szCs w:val="24"/>
        </w:rPr>
      </w:pPr>
    </w:p>
    <w:p w:rsidR="009A7256" w:rsidRDefault="009A7256" w:rsidP="00C74DF6">
      <w:pPr>
        <w:pStyle w:val="Normal1"/>
        <w:rPr>
          <w:sz w:val="24"/>
          <w:szCs w:val="24"/>
        </w:rPr>
      </w:pPr>
    </w:p>
    <w:p w:rsidR="009A7256" w:rsidRDefault="009A7256" w:rsidP="00C74DF6">
      <w:pPr>
        <w:pStyle w:val="Normal1"/>
        <w:rPr>
          <w:sz w:val="24"/>
          <w:szCs w:val="24"/>
        </w:rPr>
      </w:pPr>
    </w:p>
    <w:p w:rsidR="009A7256" w:rsidRDefault="009A7256" w:rsidP="00C74DF6">
      <w:pPr>
        <w:pStyle w:val="Normal1"/>
        <w:rPr>
          <w:sz w:val="24"/>
          <w:szCs w:val="24"/>
        </w:rPr>
      </w:pPr>
    </w:p>
    <w:p w:rsidR="009A7256" w:rsidRDefault="009A7256" w:rsidP="00C74DF6">
      <w:pPr>
        <w:pStyle w:val="Normal1"/>
        <w:rPr>
          <w:sz w:val="24"/>
          <w:szCs w:val="24"/>
        </w:rPr>
      </w:pPr>
    </w:p>
    <w:p w:rsidR="009A7256" w:rsidRDefault="009A7256" w:rsidP="00C74DF6">
      <w:pPr>
        <w:pStyle w:val="Normal1"/>
        <w:rPr>
          <w:sz w:val="24"/>
          <w:szCs w:val="24"/>
        </w:rPr>
      </w:pPr>
    </w:p>
    <w:p w:rsidR="009A7256" w:rsidRDefault="009A7256" w:rsidP="00C74DF6">
      <w:pPr>
        <w:pStyle w:val="Normal1"/>
        <w:rPr>
          <w:sz w:val="24"/>
          <w:szCs w:val="24"/>
        </w:rPr>
      </w:pPr>
    </w:p>
    <w:p w:rsidR="009A7256" w:rsidRDefault="009A7256" w:rsidP="00C74DF6">
      <w:pPr>
        <w:pStyle w:val="Normal1"/>
        <w:rPr>
          <w:sz w:val="24"/>
          <w:szCs w:val="24"/>
        </w:rPr>
      </w:pPr>
    </w:p>
    <w:p w:rsidR="009A7256" w:rsidRDefault="009A7256" w:rsidP="00C74DF6">
      <w:pPr>
        <w:pStyle w:val="Normal1"/>
        <w:rPr>
          <w:sz w:val="24"/>
          <w:szCs w:val="24"/>
        </w:rPr>
      </w:pPr>
    </w:p>
    <w:p w:rsidR="009A7256" w:rsidRDefault="009A7256" w:rsidP="009A7256">
      <w:pPr>
        <w:pStyle w:val="Normal1"/>
        <w:rPr>
          <w:sz w:val="24"/>
          <w:szCs w:val="24"/>
        </w:rPr>
      </w:pPr>
    </w:p>
    <w:p w:rsidR="00C74DF6" w:rsidRDefault="00C74DF6" w:rsidP="006F6BFB">
      <w:pPr>
        <w:pStyle w:val="Normal1"/>
        <w:ind w:left="993"/>
        <w:rPr>
          <w:sz w:val="24"/>
          <w:szCs w:val="24"/>
        </w:rPr>
      </w:pPr>
    </w:p>
    <w:p w:rsidR="009A7256" w:rsidRDefault="009A7256" w:rsidP="006F6BFB">
      <w:pPr>
        <w:pStyle w:val="Normal1"/>
        <w:ind w:left="993"/>
        <w:rPr>
          <w:sz w:val="24"/>
          <w:szCs w:val="24"/>
        </w:rPr>
      </w:pPr>
    </w:p>
    <w:p w:rsidR="009A7256" w:rsidRDefault="009A7256" w:rsidP="006F6BFB">
      <w:pPr>
        <w:pStyle w:val="Normal1"/>
        <w:ind w:left="993"/>
        <w:rPr>
          <w:sz w:val="24"/>
          <w:szCs w:val="24"/>
        </w:rPr>
      </w:pPr>
    </w:p>
    <w:p w:rsidR="009A7256" w:rsidRDefault="009A7256" w:rsidP="006F6BFB">
      <w:pPr>
        <w:pStyle w:val="Normal1"/>
        <w:ind w:left="993"/>
        <w:rPr>
          <w:sz w:val="24"/>
          <w:szCs w:val="24"/>
        </w:rPr>
      </w:pPr>
    </w:p>
    <w:p w:rsidR="009A7256" w:rsidRDefault="009A7256" w:rsidP="006F6BFB">
      <w:pPr>
        <w:pStyle w:val="Normal1"/>
        <w:ind w:left="993"/>
        <w:rPr>
          <w:sz w:val="24"/>
          <w:szCs w:val="24"/>
        </w:rPr>
      </w:pPr>
    </w:p>
    <w:p w:rsidR="009A7256" w:rsidRDefault="009A7256" w:rsidP="006F6BFB">
      <w:pPr>
        <w:pStyle w:val="Normal1"/>
        <w:ind w:left="993"/>
        <w:rPr>
          <w:sz w:val="24"/>
          <w:szCs w:val="24"/>
        </w:rPr>
      </w:pPr>
    </w:p>
    <w:p w:rsidR="009A7256" w:rsidRDefault="009A7256" w:rsidP="006F6BFB">
      <w:pPr>
        <w:pStyle w:val="Normal1"/>
        <w:ind w:left="993"/>
        <w:rPr>
          <w:sz w:val="24"/>
          <w:szCs w:val="24"/>
        </w:rPr>
      </w:pPr>
    </w:p>
    <w:p w:rsidR="009A7256" w:rsidRDefault="009A7256" w:rsidP="006F6BFB">
      <w:pPr>
        <w:pStyle w:val="Normal1"/>
        <w:ind w:left="993"/>
        <w:rPr>
          <w:sz w:val="24"/>
          <w:szCs w:val="24"/>
        </w:rPr>
      </w:pPr>
    </w:p>
    <w:p w:rsidR="009A7256" w:rsidRDefault="009A7256" w:rsidP="006F6BFB">
      <w:pPr>
        <w:pStyle w:val="Normal1"/>
        <w:ind w:left="993"/>
        <w:rPr>
          <w:sz w:val="24"/>
          <w:szCs w:val="24"/>
        </w:rPr>
      </w:pPr>
    </w:p>
    <w:p w:rsidR="009A7256" w:rsidRDefault="009A7256" w:rsidP="006F6BFB">
      <w:pPr>
        <w:pStyle w:val="Normal1"/>
        <w:ind w:left="993"/>
        <w:rPr>
          <w:sz w:val="24"/>
          <w:szCs w:val="24"/>
        </w:rPr>
      </w:pPr>
    </w:p>
    <w:p w:rsidR="009A7256" w:rsidRDefault="009A7256" w:rsidP="006F6BFB">
      <w:pPr>
        <w:pStyle w:val="Normal1"/>
        <w:ind w:left="993"/>
        <w:rPr>
          <w:sz w:val="24"/>
          <w:szCs w:val="24"/>
        </w:rPr>
      </w:pPr>
    </w:p>
    <w:p w:rsidR="009A7256" w:rsidRDefault="009A7256" w:rsidP="006F6BFB">
      <w:pPr>
        <w:pStyle w:val="Normal1"/>
        <w:ind w:left="993"/>
        <w:rPr>
          <w:sz w:val="24"/>
          <w:szCs w:val="24"/>
        </w:rPr>
      </w:pPr>
    </w:p>
    <w:p w:rsidR="009A7256" w:rsidRDefault="009A7256" w:rsidP="006F6BFB">
      <w:pPr>
        <w:pStyle w:val="Normal1"/>
        <w:ind w:left="993"/>
        <w:rPr>
          <w:sz w:val="24"/>
          <w:szCs w:val="24"/>
        </w:rPr>
      </w:pPr>
    </w:p>
    <w:p w:rsidR="009A7256" w:rsidRDefault="009A7256" w:rsidP="006F6BFB">
      <w:pPr>
        <w:pStyle w:val="Normal1"/>
        <w:ind w:left="993"/>
        <w:rPr>
          <w:sz w:val="24"/>
          <w:szCs w:val="24"/>
        </w:rPr>
      </w:pPr>
    </w:p>
    <w:p w:rsidR="009A7256" w:rsidRDefault="009A7256" w:rsidP="006F6BFB">
      <w:pPr>
        <w:pStyle w:val="Normal1"/>
        <w:ind w:left="993"/>
        <w:rPr>
          <w:sz w:val="24"/>
          <w:szCs w:val="24"/>
        </w:rPr>
      </w:pPr>
    </w:p>
    <w:p w:rsidR="009A7256" w:rsidRDefault="009A7256" w:rsidP="006F6BFB">
      <w:pPr>
        <w:pStyle w:val="Normal1"/>
        <w:ind w:left="993"/>
        <w:rPr>
          <w:sz w:val="24"/>
          <w:szCs w:val="24"/>
        </w:rPr>
      </w:pPr>
    </w:p>
    <w:p w:rsidR="009A7256" w:rsidRDefault="009A7256" w:rsidP="006F6BFB">
      <w:pPr>
        <w:pStyle w:val="Normal1"/>
        <w:ind w:left="993"/>
        <w:rPr>
          <w:sz w:val="24"/>
          <w:szCs w:val="24"/>
        </w:rPr>
      </w:pPr>
    </w:p>
    <w:p w:rsidR="009A7256" w:rsidRDefault="009A7256" w:rsidP="006F6BFB">
      <w:pPr>
        <w:pStyle w:val="Normal1"/>
        <w:ind w:left="993"/>
        <w:rPr>
          <w:sz w:val="24"/>
          <w:szCs w:val="24"/>
        </w:rPr>
      </w:pPr>
    </w:p>
    <w:p w:rsidR="009A7256" w:rsidRDefault="009A7256" w:rsidP="006F6BFB">
      <w:pPr>
        <w:pStyle w:val="Normal1"/>
        <w:ind w:left="993"/>
        <w:rPr>
          <w:sz w:val="24"/>
          <w:szCs w:val="24"/>
        </w:rPr>
      </w:pPr>
    </w:p>
    <w:p w:rsidR="009A7256" w:rsidRDefault="009A7256" w:rsidP="006F6BFB">
      <w:pPr>
        <w:pStyle w:val="Normal1"/>
        <w:ind w:left="993"/>
        <w:rPr>
          <w:sz w:val="24"/>
          <w:szCs w:val="24"/>
        </w:rPr>
      </w:pPr>
    </w:p>
    <w:p w:rsidR="009A7256" w:rsidRDefault="009A7256" w:rsidP="006F6BFB">
      <w:pPr>
        <w:pStyle w:val="Normal1"/>
        <w:ind w:left="993"/>
        <w:rPr>
          <w:sz w:val="24"/>
          <w:szCs w:val="24"/>
        </w:rPr>
      </w:pPr>
    </w:p>
    <w:p w:rsidR="009A7256" w:rsidRDefault="009A7256" w:rsidP="006F6BFB">
      <w:pPr>
        <w:pStyle w:val="Normal1"/>
        <w:ind w:left="993"/>
        <w:rPr>
          <w:sz w:val="24"/>
          <w:szCs w:val="24"/>
        </w:rPr>
      </w:pPr>
    </w:p>
    <w:p w:rsidR="009A7256" w:rsidRDefault="009A7256" w:rsidP="006F6BFB">
      <w:pPr>
        <w:pStyle w:val="Normal1"/>
        <w:ind w:left="993"/>
        <w:rPr>
          <w:sz w:val="24"/>
          <w:szCs w:val="24"/>
        </w:rPr>
      </w:pPr>
    </w:p>
    <w:p w:rsidR="009A7256" w:rsidRDefault="009A7256" w:rsidP="006F6BFB">
      <w:pPr>
        <w:pStyle w:val="Normal1"/>
        <w:ind w:left="993"/>
        <w:rPr>
          <w:sz w:val="24"/>
          <w:szCs w:val="24"/>
        </w:rPr>
      </w:pPr>
    </w:p>
    <w:p w:rsidR="009A7256" w:rsidRDefault="009A7256" w:rsidP="006F6BFB">
      <w:pPr>
        <w:pStyle w:val="Normal1"/>
        <w:ind w:left="993"/>
        <w:rPr>
          <w:sz w:val="24"/>
          <w:szCs w:val="24"/>
        </w:rPr>
      </w:pPr>
    </w:p>
    <w:p w:rsidR="009A7256" w:rsidRDefault="009A7256" w:rsidP="006F6BFB">
      <w:pPr>
        <w:pStyle w:val="Normal1"/>
        <w:ind w:left="993"/>
        <w:rPr>
          <w:sz w:val="24"/>
          <w:szCs w:val="24"/>
        </w:rPr>
      </w:pPr>
    </w:p>
    <w:p w:rsidR="009A7256" w:rsidRDefault="009A7256" w:rsidP="006F6BFB">
      <w:pPr>
        <w:pStyle w:val="Normal1"/>
        <w:ind w:left="993"/>
        <w:rPr>
          <w:sz w:val="24"/>
          <w:szCs w:val="24"/>
        </w:rPr>
      </w:pPr>
    </w:p>
    <w:p w:rsidR="009A7256" w:rsidRDefault="009A7256" w:rsidP="006F6BFB">
      <w:pPr>
        <w:pStyle w:val="Normal1"/>
        <w:ind w:left="993"/>
        <w:rPr>
          <w:sz w:val="24"/>
          <w:szCs w:val="24"/>
        </w:rPr>
      </w:pPr>
    </w:p>
    <w:p w:rsidR="009A7256" w:rsidRDefault="009A7256" w:rsidP="006F6BFB">
      <w:pPr>
        <w:pStyle w:val="Normal1"/>
        <w:ind w:left="993"/>
        <w:rPr>
          <w:sz w:val="24"/>
          <w:szCs w:val="24"/>
        </w:rPr>
      </w:pPr>
    </w:p>
    <w:p w:rsidR="00C74DF6" w:rsidRDefault="009A7256" w:rsidP="005E24B8">
      <w:pPr>
        <w:pStyle w:val="Normal1"/>
        <w:numPr>
          <w:ilvl w:val="2"/>
          <w:numId w:val="2"/>
        </w:numPr>
        <w:tabs>
          <w:tab w:val="left" w:pos="0"/>
        </w:tabs>
        <w:ind w:left="142" w:firstLine="709"/>
        <w:rPr>
          <w:sz w:val="24"/>
          <w:szCs w:val="24"/>
        </w:rPr>
      </w:pPr>
      <w:r>
        <w:rPr>
          <w:noProof/>
          <w:sz w:val="24"/>
          <w:szCs w:val="24"/>
          <w:lang w:eastAsia="en-US"/>
        </w:rPr>
        <w:lastRenderedPageBreak/>
        <w:pict>
          <v:shape id="_x0000_s1028" type="#_x0000_t202" style="position:absolute;left:0;text-align:left;margin-left:-7.2pt;margin-top:-2.45pt;width:469.35pt;height:498.75pt;z-index:251664384;mso-width-relative:margin;mso-height-relative:margin" stroked="f">
            <v:textbox style="mso-next-textbox:#_x0000_s1028">
              <w:txbxContent>
                <w:p w:rsidR="00DF61B4" w:rsidRDefault="005E24B8" w:rsidP="00F15EB4">
                  <w:pPr>
                    <w:pStyle w:val="Normal1"/>
                    <w:ind w:right="138"/>
                    <w:rPr>
                      <w:sz w:val="24"/>
                      <w:szCs w:val="24"/>
                    </w:rPr>
                  </w:pPr>
                  <w:proofErr w:type="gramStart"/>
                  <w:r>
                    <w:rPr>
                      <w:sz w:val="24"/>
                      <w:szCs w:val="24"/>
                    </w:rPr>
                    <w:t>o</w:t>
                  </w:r>
                  <w:proofErr w:type="gramEnd"/>
                  <w:r>
                    <w:rPr>
                      <w:sz w:val="24"/>
                      <w:szCs w:val="24"/>
                    </w:rPr>
                    <w:t xml:space="preserve"> enredo, </w:t>
                  </w:r>
                  <w:r w:rsidR="00DF61B4">
                    <w:rPr>
                      <w:sz w:val="24"/>
                      <w:szCs w:val="24"/>
                    </w:rPr>
                    <w:t>pois essa aproximação do contexto com a realidade que pode incentivar e estimular os aprendizes na busca de alternativas e, consequentemente, na tomada de decisão, que os levarão à solução do caso.</w:t>
                  </w:r>
                </w:p>
                <w:p w:rsidR="00DF61B4" w:rsidRDefault="00DF61B4" w:rsidP="00F15EB4">
                  <w:pPr>
                    <w:pStyle w:val="Normal1"/>
                    <w:ind w:right="138" w:firstLine="426"/>
                    <w:rPr>
                      <w:sz w:val="24"/>
                      <w:szCs w:val="24"/>
                    </w:rPr>
                  </w:pPr>
                </w:p>
                <w:p w:rsidR="00DF61B4" w:rsidRPr="00DF61B4" w:rsidRDefault="00F47370" w:rsidP="00F15EB4">
                  <w:pPr>
                    <w:pStyle w:val="Normal1"/>
                    <w:ind w:right="138" w:firstLine="426"/>
                    <w:jc w:val="left"/>
                    <w:rPr>
                      <w:b/>
                      <w:sz w:val="24"/>
                      <w:szCs w:val="24"/>
                    </w:rPr>
                  </w:pPr>
                  <w:r>
                    <w:rPr>
                      <w:b/>
                      <w:sz w:val="24"/>
                      <w:szCs w:val="24"/>
                    </w:rPr>
                    <w:t xml:space="preserve">1.2.     </w:t>
                  </w:r>
                  <w:r w:rsidR="00DF61B4">
                    <w:rPr>
                      <w:b/>
                      <w:sz w:val="24"/>
                      <w:szCs w:val="24"/>
                    </w:rPr>
                    <w:t>A química forense</w:t>
                  </w:r>
                </w:p>
                <w:p w:rsidR="00DF61B4" w:rsidRDefault="00DF61B4" w:rsidP="00F15EB4">
                  <w:pPr>
                    <w:pStyle w:val="Normal1"/>
                    <w:ind w:right="138" w:firstLine="426"/>
                    <w:jc w:val="left"/>
                    <w:rPr>
                      <w:b/>
                      <w:sz w:val="24"/>
                      <w:szCs w:val="24"/>
                    </w:rPr>
                  </w:pPr>
                </w:p>
                <w:p w:rsidR="009A7256" w:rsidRDefault="00DF61B4" w:rsidP="00F15EB4">
                  <w:pPr>
                    <w:pStyle w:val="Normal1"/>
                    <w:ind w:right="138" w:firstLine="426"/>
                    <w:rPr>
                      <w:sz w:val="24"/>
                    </w:rPr>
                  </w:pPr>
                  <w:r>
                    <w:rPr>
                      <w:sz w:val="24"/>
                    </w:rPr>
                    <w:t xml:space="preserve">A química forense é uma ramificação da ciência forense, cujo objetivo desta é auxiliar na investigação de crimes através do uso de técnicas e conceitos químicos que contribuem na identificação de determinados fatores que estão relacionados </w:t>
                  </w:r>
                  <w:proofErr w:type="gramStart"/>
                  <w:r>
                    <w:rPr>
                      <w:sz w:val="24"/>
                    </w:rPr>
                    <w:t>a</w:t>
                  </w:r>
                  <w:proofErr w:type="gramEnd"/>
                  <w:r>
                    <w:rPr>
                      <w:sz w:val="24"/>
                    </w:rPr>
                    <w:t xml:space="preserve"> cena do crime e como esses delitos foram realizados, desse modo, esta ciência fornece significativa colaboração na elucidação de crimes. Diante disso, pode-se afirmar que a ciência forense é, portanto, uma área envolta por diversas disciplinas como física, biologia, medicina, química, matemática, dentre outras.</w:t>
                  </w:r>
                </w:p>
                <w:p w:rsidR="009A7256" w:rsidRDefault="009A7256" w:rsidP="00F15EB4">
                  <w:pPr>
                    <w:pStyle w:val="Normal1"/>
                    <w:ind w:firstLine="426"/>
                    <w:rPr>
                      <w:sz w:val="24"/>
                      <w:szCs w:val="24"/>
                    </w:rPr>
                  </w:pPr>
                  <w:r w:rsidRPr="004C446C">
                    <w:rPr>
                      <w:sz w:val="24"/>
                      <w:szCs w:val="24"/>
                    </w:rPr>
                    <w:t>As origens da ciência forense apontam a medicina como principal colaboradora na elaboração, interpretação e aplicação das leis, uma vez que foi a responsável por investigar as causas da morte das pessoas (</w:t>
                  </w:r>
                  <w:proofErr w:type="gramStart"/>
                  <w:r w:rsidRPr="004C446C">
                    <w:rPr>
                      <w:sz w:val="24"/>
                      <w:szCs w:val="24"/>
                    </w:rPr>
                    <w:t>Farias,</w:t>
                  </w:r>
                  <w:proofErr w:type="gramEnd"/>
                  <w:r w:rsidRPr="004C446C">
                    <w:rPr>
                      <w:sz w:val="24"/>
                      <w:szCs w:val="24"/>
                    </w:rPr>
                    <w:t xml:space="preserve"> 2007). No entanto, os primeiros atestados de que se utilizam conhecimentos químicos para a elucidação de crimes datam do final do século XVII (Souza, 2013).</w:t>
                  </w:r>
                </w:p>
                <w:p w:rsidR="009A7256" w:rsidRPr="00C76967" w:rsidRDefault="009A7256" w:rsidP="00F15EB4">
                  <w:pPr>
                    <w:pStyle w:val="Normal1"/>
                    <w:ind w:firstLine="426"/>
                    <w:rPr>
                      <w:sz w:val="24"/>
                      <w:szCs w:val="24"/>
                    </w:rPr>
                  </w:pPr>
                  <w:r>
                    <w:rPr>
                      <w:sz w:val="24"/>
                      <w:szCs w:val="24"/>
                    </w:rPr>
                    <w:t xml:space="preserve">São diversas as técnicas utilizadas no processo de investigação, por exemplo, dentre as técnicas que os químicos forenses utilizam pode-se citar a: </w:t>
                  </w:r>
                  <w:r w:rsidRPr="00C76967">
                    <w:rPr>
                      <w:color w:val="000000"/>
                      <w:sz w:val="24"/>
                      <w:szCs w:val="24"/>
                    </w:rPr>
                    <w:t xml:space="preserve">cromatografia, espectroscopia, espectrometria de massa, calorimetria, </w:t>
                  </w:r>
                  <w:proofErr w:type="spellStart"/>
                  <w:r w:rsidRPr="00C76967">
                    <w:rPr>
                      <w:color w:val="000000"/>
                      <w:sz w:val="24"/>
                      <w:szCs w:val="24"/>
                    </w:rPr>
                    <w:t>papiloscopia</w:t>
                  </w:r>
                  <w:proofErr w:type="spellEnd"/>
                  <w:r w:rsidRPr="00C76967">
                    <w:rPr>
                      <w:color w:val="000000"/>
                      <w:sz w:val="24"/>
                      <w:szCs w:val="24"/>
                    </w:rPr>
                    <w:t xml:space="preserve"> e </w:t>
                  </w:r>
                  <w:proofErr w:type="spellStart"/>
                  <w:r w:rsidRPr="00C76967">
                    <w:rPr>
                      <w:color w:val="000000"/>
                      <w:sz w:val="24"/>
                      <w:szCs w:val="24"/>
                    </w:rPr>
                    <w:t>termogravimetria</w:t>
                  </w:r>
                  <w:proofErr w:type="spellEnd"/>
                  <w:r w:rsidRPr="00C76967">
                    <w:rPr>
                      <w:color w:val="000000"/>
                      <w:sz w:val="24"/>
                      <w:szCs w:val="24"/>
                    </w:rPr>
                    <w:t xml:space="preserve">. Estas técnicas citadas são amplamente aplicadas, pois estas são capazes de identificar a substância utilizada em um envenenamento, </w:t>
                  </w:r>
                  <w:proofErr w:type="gramStart"/>
                  <w:r w:rsidRPr="00C76967">
                    <w:rPr>
                      <w:color w:val="000000"/>
                      <w:sz w:val="24"/>
                      <w:szCs w:val="24"/>
                    </w:rPr>
                    <w:t>as</w:t>
                  </w:r>
                  <w:proofErr w:type="gramEnd"/>
                  <w:r w:rsidRPr="00C76967">
                    <w:rPr>
                      <w:color w:val="000000"/>
                      <w:sz w:val="24"/>
                      <w:szCs w:val="24"/>
                    </w:rPr>
                    <w:t xml:space="preserve"> impressões digitais de envolvidos em crimes, manchas orgânicas, como sangue, esperma, fezes e vômito, manchas inorgânicas, como lama, tinta, ferrugem e pólvora, e analisar evidências como fios de cabelo, peças de vestuário, poeiras e cinzas em locais de crime.</w:t>
                  </w:r>
                  <w:r>
                    <w:rPr>
                      <w:color w:val="000000"/>
                      <w:sz w:val="24"/>
                      <w:szCs w:val="24"/>
                    </w:rPr>
                    <w:t xml:space="preserve"> Desse modo, pode-se observar que a química forense é responsável por realizar tanto </w:t>
                  </w:r>
                  <w:r w:rsidRPr="00C76967">
                    <w:rPr>
                      <w:color w:val="000000"/>
                      <w:sz w:val="24"/>
                      <w:szCs w:val="24"/>
                    </w:rPr>
                    <w:t>análises orgânicas quanto inorgânicas, além de englobar também analises toxicológicos e investigações sobre incêndios criminosos. No entanto, essa ciência não se limita somente a ocorrências criminais e policiais, como também atua em questões trabalhistas, como determinar se uma atividade é perigosa ou insalubre, além disso, detecta adulterações em combustíveis e bebidas, uso de drogas ilícitas, realiza perícias em alimentos e medicamentos e investiga situações de possível doping esportivo.</w:t>
                  </w:r>
                </w:p>
                <w:p w:rsidR="009A7256" w:rsidRDefault="009A7256" w:rsidP="009A7256">
                  <w:pPr>
                    <w:pStyle w:val="Normal1"/>
                    <w:jc w:val="left"/>
                  </w:pPr>
                </w:p>
                <w:p w:rsidR="009A7256" w:rsidRDefault="009A7256" w:rsidP="00F47370">
                  <w:pPr>
                    <w:pStyle w:val="Normal1"/>
                    <w:ind w:right="138" w:firstLine="709"/>
                    <w:rPr>
                      <w:sz w:val="24"/>
                    </w:rPr>
                  </w:pPr>
                </w:p>
                <w:p w:rsidR="00DF61B4" w:rsidRPr="004C446C" w:rsidRDefault="00DF61B4" w:rsidP="00F47370">
                  <w:pPr>
                    <w:pStyle w:val="Normal1"/>
                    <w:ind w:right="138" w:firstLine="709"/>
                    <w:rPr>
                      <w:sz w:val="24"/>
                    </w:rPr>
                  </w:pPr>
                  <w:r>
                    <w:rPr>
                      <w:sz w:val="24"/>
                    </w:rPr>
                    <w:t xml:space="preserve"> </w:t>
                  </w:r>
                </w:p>
                <w:p w:rsidR="00C74DF6" w:rsidRDefault="00C74DF6"/>
              </w:txbxContent>
            </v:textbox>
          </v:shape>
        </w:pict>
      </w:r>
    </w:p>
    <w:p w:rsidR="00C74DF6" w:rsidRDefault="00C74DF6" w:rsidP="00C74DF6">
      <w:pPr>
        <w:pStyle w:val="Normal1"/>
        <w:numPr>
          <w:ilvl w:val="2"/>
          <w:numId w:val="2"/>
        </w:numPr>
        <w:ind w:left="284" w:firstLine="709"/>
        <w:rPr>
          <w:sz w:val="24"/>
          <w:szCs w:val="24"/>
        </w:rPr>
      </w:pPr>
    </w:p>
    <w:p w:rsidR="00C74DF6" w:rsidRDefault="00C74DF6" w:rsidP="00C74DF6">
      <w:pPr>
        <w:pStyle w:val="Normal1"/>
        <w:numPr>
          <w:ilvl w:val="2"/>
          <w:numId w:val="2"/>
        </w:numPr>
        <w:ind w:left="284" w:firstLine="709"/>
        <w:rPr>
          <w:sz w:val="24"/>
          <w:szCs w:val="24"/>
        </w:rPr>
      </w:pPr>
    </w:p>
    <w:p w:rsidR="00C74DF6" w:rsidRDefault="00C74DF6" w:rsidP="00C74DF6">
      <w:pPr>
        <w:pStyle w:val="Normal1"/>
        <w:numPr>
          <w:ilvl w:val="2"/>
          <w:numId w:val="2"/>
        </w:numPr>
        <w:ind w:left="284" w:firstLine="709"/>
        <w:rPr>
          <w:sz w:val="24"/>
          <w:szCs w:val="24"/>
        </w:rPr>
      </w:pPr>
    </w:p>
    <w:p w:rsidR="00C74DF6" w:rsidRPr="00DF61B4" w:rsidRDefault="00C74DF6" w:rsidP="00DF61B4">
      <w:pPr>
        <w:pStyle w:val="Normal1"/>
        <w:ind w:left="850"/>
        <w:rPr>
          <w:sz w:val="24"/>
          <w:szCs w:val="24"/>
        </w:rPr>
      </w:pPr>
    </w:p>
    <w:p w:rsidR="00DF61B4" w:rsidRDefault="00DF61B4" w:rsidP="00C74DF6">
      <w:pPr>
        <w:pStyle w:val="Normal1"/>
        <w:ind w:firstLine="709"/>
        <w:rPr>
          <w:sz w:val="24"/>
          <w:szCs w:val="24"/>
        </w:rPr>
      </w:pPr>
    </w:p>
    <w:p w:rsidR="00DF61B4" w:rsidRDefault="00DF61B4" w:rsidP="00C74DF6">
      <w:pPr>
        <w:pStyle w:val="Normal1"/>
        <w:ind w:firstLine="709"/>
        <w:rPr>
          <w:sz w:val="24"/>
          <w:szCs w:val="24"/>
        </w:rPr>
      </w:pPr>
    </w:p>
    <w:p w:rsidR="00DF61B4" w:rsidRDefault="00DF61B4" w:rsidP="00C74DF6">
      <w:pPr>
        <w:pStyle w:val="Normal1"/>
        <w:ind w:firstLine="709"/>
        <w:rPr>
          <w:sz w:val="24"/>
          <w:szCs w:val="24"/>
        </w:rPr>
      </w:pPr>
    </w:p>
    <w:p w:rsidR="00DF61B4" w:rsidRDefault="00DF61B4" w:rsidP="00C74DF6">
      <w:pPr>
        <w:pStyle w:val="Normal1"/>
        <w:ind w:firstLine="709"/>
        <w:rPr>
          <w:sz w:val="24"/>
          <w:szCs w:val="24"/>
        </w:rPr>
      </w:pPr>
    </w:p>
    <w:p w:rsidR="00DF61B4" w:rsidRDefault="00DF61B4" w:rsidP="00C74DF6">
      <w:pPr>
        <w:pStyle w:val="Normal1"/>
        <w:ind w:firstLine="709"/>
        <w:rPr>
          <w:sz w:val="24"/>
          <w:szCs w:val="24"/>
        </w:rPr>
      </w:pPr>
    </w:p>
    <w:p w:rsidR="00DF61B4" w:rsidRDefault="00DF61B4" w:rsidP="00C74DF6">
      <w:pPr>
        <w:pStyle w:val="Normal1"/>
        <w:ind w:firstLine="709"/>
        <w:rPr>
          <w:sz w:val="24"/>
          <w:szCs w:val="24"/>
        </w:rPr>
      </w:pPr>
    </w:p>
    <w:p w:rsidR="00DF61B4" w:rsidRDefault="00DF61B4" w:rsidP="00C74DF6">
      <w:pPr>
        <w:pStyle w:val="Normal1"/>
        <w:ind w:firstLine="709"/>
        <w:rPr>
          <w:sz w:val="24"/>
          <w:szCs w:val="24"/>
        </w:rPr>
      </w:pPr>
    </w:p>
    <w:p w:rsidR="00DF61B4" w:rsidRDefault="00DF61B4" w:rsidP="00C74DF6">
      <w:pPr>
        <w:pStyle w:val="Normal1"/>
        <w:ind w:firstLine="709"/>
        <w:rPr>
          <w:sz w:val="24"/>
          <w:szCs w:val="24"/>
        </w:rPr>
      </w:pPr>
    </w:p>
    <w:p w:rsidR="00DF61B4" w:rsidRDefault="00DF61B4" w:rsidP="00C74DF6">
      <w:pPr>
        <w:pStyle w:val="Normal1"/>
        <w:ind w:firstLine="709"/>
        <w:rPr>
          <w:sz w:val="24"/>
          <w:szCs w:val="24"/>
        </w:rPr>
      </w:pPr>
    </w:p>
    <w:p w:rsidR="000E3344" w:rsidRPr="00C76967" w:rsidRDefault="000E3344" w:rsidP="00C74DF6">
      <w:pPr>
        <w:pStyle w:val="Normal1"/>
        <w:jc w:val="left"/>
      </w:pPr>
    </w:p>
    <w:p w:rsidR="000E3344" w:rsidRDefault="000E3344" w:rsidP="00F47370">
      <w:pPr>
        <w:pStyle w:val="Normal1"/>
        <w:numPr>
          <w:ilvl w:val="1"/>
          <w:numId w:val="8"/>
        </w:numPr>
        <w:jc w:val="left"/>
        <w:rPr>
          <w:b/>
          <w:sz w:val="24"/>
          <w:szCs w:val="24"/>
        </w:rPr>
      </w:pPr>
      <w:r>
        <w:rPr>
          <w:b/>
          <w:sz w:val="24"/>
          <w:szCs w:val="24"/>
        </w:rPr>
        <w:t>Ensino da química forense</w:t>
      </w:r>
    </w:p>
    <w:p w:rsidR="000E3344" w:rsidRDefault="000E3344" w:rsidP="00C74DF6">
      <w:pPr>
        <w:pStyle w:val="Normal1"/>
        <w:rPr>
          <w:sz w:val="24"/>
          <w:szCs w:val="24"/>
        </w:rPr>
      </w:pPr>
    </w:p>
    <w:p w:rsidR="000E3344" w:rsidRPr="0082641C" w:rsidRDefault="000E3344" w:rsidP="00C74DF6">
      <w:pPr>
        <w:tabs>
          <w:tab w:val="left" w:pos="1590"/>
        </w:tabs>
        <w:ind w:firstLine="851"/>
        <w:rPr>
          <w:rFonts w:cs="Arial"/>
          <w:sz w:val="24"/>
          <w:szCs w:val="24"/>
        </w:rPr>
      </w:pPr>
      <w:r w:rsidRPr="0082641C">
        <w:rPr>
          <w:rFonts w:cs="Arial"/>
          <w:sz w:val="24"/>
          <w:szCs w:val="24"/>
        </w:rPr>
        <w:t>O estudo da química é de suma importância no âmbito escolar, visto que esta ciência está presente no cotidiano de todos. De acordo com os Parâmetros Curriculares Nacionais (PCN</w:t>
      </w:r>
      <w:r>
        <w:rPr>
          <w:rFonts w:cs="Arial"/>
          <w:sz w:val="24"/>
          <w:szCs w:val="24"/>
        </w:rPr>
        <w:t>+</w:t>
      </w:r>
      <w:r w:rsidRPr="0082641C">
        <w:rPr>
          <w:rFonts w:cs="Arial"/>
          <w:sz w:val="24"/>
          <w:szCs w:val="24"/>
        </w:rPr>
        <w:t xml:space="preserve">): </w:t>
      </w:r>
    </w:p>
    <w:p w:rsidR="00DF61B4" w:rsidRDefault="00DF61B4" w:rsidP="00C74DF6">
      <w:pPr>
        <w:tabs>
          <w:tab w:val="left" w:pos="1590"/>
        </w:tabs>
        <w:ind w:left="2268"/>
        <w:rPr>
          <w:rFonts w:cs="Arial"/>
        </w:rPr>
      </w:pPr>
    </w:p>
    <w:p w:rsidR="009A7256" w:rsidRDefault="009A7256" w:rsidP="00C74DF6">
      <w:pPr>
        <w:tabs>
          <w:tab w:val="left" w:pos="1590"/>
        </w:tabs>
        <w:ind w:left="2268"/>
        <w:rPr>
          <w:rFonts w:cs="Arial"/>
        </w:rPr>
      </w:pPr>
    </w:p>
    <w:p w:rsidR="00DF61B4" w:rsidRDefault="00DF61B4" w:rsidP="00C74DF6">
      <w:pPr>
        <w:tabs>
          <w:tab w:val="left" w:pos="1590"/>
        </w:tabs>
        <w:ind w:left="2268"/>
        <w:rPr>
          <w:rFonts w:cs="Arial"/>
        </w:rPr>
      </w:pPr>
    </w:p>
    <w:p w:rsidR="00DF61B4" w:rsidRDefault="00DF61B4" w:rsidP="00C74DF6">
      <w:pPr>
        <w:tabs>
          <w:tab w:val="left" w:pos="1590"/>
        </w:tabs>
        <w:ind w:left="2268"/>
        <w:rPr>
          <w:rFonts w:cs="Arial"/>
        </w:rPr>
      </w:pPr>
    </w:p>
    <w:p w:rsidR="00DF61B4" w:rsidRDefault="00DF61B4" w:rsidP="00C74DF6">
      <w:pPr>
        <w:tabs>
          <w:tab w:val="left" w:pos="1590"/>
        </w:tabs>
        <w:ind w:left="2268"/>
        <w:rPr>
          <w:rFonts w:cs="Arial"/>
        </w:rPr>
      </w:pPr>
    </w:p>
    <w:p w:rsidR="00DF61B4" w:rsidRDefault="00DF61B4" w:rsidP="00C74DF6">
      <w:pPr>
        <w:tabs>
          <w:tab w:val="left" w:pos="1590"/>
        </w:tabs>
        <w:ind w:left="2268"/>
        <w:rPr>
          <w:rFonts w:cs="Arial"/>
        </w:rPr>
      </w:pPr>
    </w:p>
    <w:p w:rsidR="00DF61B4" w:rsidRDefault="00DF61B4" w:rsidP="00C74DF6">
      <w:pPr>
        <w:tabs>
          <w:tab w:val="left" w:pos="1590"/>
        </w:tabs>
        <w:ind w:left="2268"/>
        <w:rPr>
          <w:rFonts w:cs="Arial"/>
        </w:rPr>
      </w:pPr>
    </w:p>
    <w:p w:rsidR="00DF61B4" w:rsidRDefault="00DF61B4" w:rsidP="00C74DF6">
      <w:pPr>
        <w:tabs>
          <w:tab w:val="left" w:pos="1590"/>
        </w:tabs>
        <w:ind w:left="2268"/>
        <w:rPr>
          <w:rFonts w:cs="Arial"/>
        </w:rPr>
      </w:pPr>
    </w:p>
    <w:p w:rsidR="00DF61B4" w:rsidRDefault="00DF61B4" w:rsidP="00C74DF6">
      <w:pPr>
        <w:tabs>
          <w:tab w:val="left" w:pos="1590"/>
        </w:tabs>
        <w:ind w:left="2268"/>
        <w:rPr>
          <w:rFonts w:cs="Arial"/>
        </w:rPr>
      </w:pPr>
    </w:p>
    <w:p w:rsidR="00DF61B4" w:rsidRDefault="00DF61B4" w:rsidP="00C74DF6">
      <w:pPr>
        <w:tabs>
          <w:tab w:val="left" w:pos="1590"/>
        </w:tabs>
        <w:ind w:left="2268"/>
        <w:rPr>
          <w:rFonts w:cs="Arial"/>
        </w:rPr>
      </w:pPr>
    </w:p>
    <w:p w:rsidR="00DF61B4" w:rsidRDefault="00DF61B4" w:rsidP="00DF61B4">
      <w:pPr>
        <w:tabs>
          <w:tab w:val="left" w:pos="1590"/>
        </w:tabs>
        <w:rPr>
          <w:rFonts w:cs="Arial"/>
        </w:rPr>
      </w:pPr>
    </w:p>
    <w:p w:rsidR="009A7256" w:rsidRDefault="009A7256" w:rsidP="00DF61B4">
      <w:pPr>
        <w:tabs>
          <w:tab w:val="left" w:pos="1590"/>
        </w:tabs>
        <w:rPr>
          <w:rFonts w:cs="Arial"/>
        </w:rPr>
      </w:pPr>
    </w:p>
    <w:p w:rsidR="009A7256" w:rsidRDefault="009A7256" w:rsidP="00DF61B4">
      <w:pPr>
        <w:tabs>
          <w:tab w:val="left" w:pos="1590"/>
        </w:tabs>
        <w:rPr>
          <w:rFonts w:cs="Arial"/>
        </w:rPr>
      </w:pPr>
    </w:p>
    <w:p w:rsidR="009A7256" w:rsidRDefault="009A7256" w:rsidP="00DF61B4">
      <w:pPr>
        <w:tabs>
          <w:tab w:val="left" w:pos="1590"/>
        </w:tabs>
        <w:rPr>
          <w:rFonts w:cs="Arial"/>
        </w:rPr>
      </w:pPr>
    </w:p>
    <w:p w:rsidR="009A7256" w:rsidRDefault="009A7256" w:rsidP="00DF61B4">
      <w:pPr>
        <w:tabs>
          <w:tab w:val="left" w:pos="1590"/>
        </w:tabs>
        <w:rPr>
          <w:rFonts w:cs="Arial"/>
        </w:rPr>
      </w:pPr>
    </w:p>
    <w:p w:rsidR="009A7256" w:rsidRDefault="009A7256" w:rsidP="00DF61B4">
      <w:pPr>
        <w:tabs>
          <w:tab w:val="left" w:pos="1590"/>
        </w:tabs>
        <w:rPr>
          <w:rFonts w:cs="Arial"/>
        </w:rPr>
      </w:pPr>
    </w:p>
    <w:p w:rsidR="009A7256" w:rsidRDefault="009A7256" w:rsidP="00DF61B4">
      <w:pPr>
        <w:tabs>
          <w:tab w:val="left" w:pos="1590"/>
        </w:tabs>
        <w:rPr>
          <w:rFonts w:cs="Arial"/>
        </w:rPr>
      </w:pPr>
    </w:p>
    <w:p w:rsidR="009A7256" w:rsidRDefault="009A7256" w:rsidP="00DF61B4">
      <w:pPr>
        <w:tabs>
          <w:tab w:val="left" w:pos="1590"/>
        </w:tabs>
        <w:rPr>
          <w:rFonts w:cs="Arial"/>
        </w:rPr>
      </w:pPr>
      <w:r>
        <w:rPr>
          <w:rFonts w:cs="Arial"/>
          <w:noProof/>
          <w:lang w:eastAsia="en-US"/>
        </w:rPr>
        <w:pict>
          <v:shape id="_x0000_s1029" type="#_x0000_t202" style="position:absolute;left:0;text-align:left;margin-left:-7.2pt;margin-top:6.9pt;width:455.1pt;height:98.25pt;z-index:251666432;mso-width-relative:margin;mso-height-relative:margin" stroked="f">
            <v:textbox style="mso-next-textbox:#_x0000_s1029">
              <w:txbxContent>
                <w:p w:rsidR="009A7256" w:rsidRDefault="009A7256" w:rsidP="00144AB7">
                  <w:pPr>
                    <w:tabs>
                      <w:tab w:val="left" w:pos="1590"/>
                    </w:tabs>
                    <w:ind w:left="2268" w:right="-147"/>
                    <w:rPr>
                      <w:rFonts w:cs="Arial"/>
                    </w:rPr>
                  </w:pPr>
                </w:p>
                <w:p w:rsidR="00DF61B4" w:rsidRPr="0082641C" w:rsidRDefault="00DF61B4" w:rsidP="00144AB7">
                  <w:pPr>
                    <w:tabs>
                      <w:tab w:val="left" w:pos="1590"/>
                    </w:tabs>
                    <w:ind w:left="2268" w:right="-147"/>
                    <w:rPr>
                      <w:rFonts w:cs="Arial"/>
                    </w:rPr>
                  </w:pPr>
                  <w:r w:rsidRPr="0082641C">
                    <w:rPr>
                      <w:rFonts w:cs="Arial"/>
                    </w:rPr>
                    <w:t>A química pode ser um instrumento de formação humana que amplia os horizontes [...] e a autonomia no exercício da cidadania, se o conhecimento químico for promovido como um dos meios para interpretar o mundo e intervir na realidade, se for apresentado como ciência, com seus conceitos, métodos e linguagens próprios, e como construção histórica, relacionada ao desenvolvimento tecnológico e aos muitos aspectos da vida em sociedade (</w:t>
                  </w:r>
                  <w:r>
                    <w:rPr>
                      <w:rFonts w:cs="Arial"/>
                    </w:rPr>
                    <w:t>BRASIL, 2002, p.87</w:t>
                  </w:r>
                  <w:r w:rsidRPr="0082641C">
                    <w:rPr>
                      <w:rFonts w:cs="Arial"/>
                    </w:rPr>
                    <w:t>).</w:t>
                  </w:r>
                </w:p>
                <w:p w:rsidR="00DF61B4" w:rsidRDefault="00DF61B4"/>
              </w:txbxContent>
            </v:textbox>
          </v:shape>
        </w:pict>
      </w:r>
    </w:p>
    <w:p w:rsidR="009A7256" w:rsidRDefault="009A7256" w:rsidP="00DF61B4">
      <w:pPr>
        <w:tabs>
          <w:tab w:val="left" w:pos="1590"/>
        </w:tabs>
        <w:rPr>
          <w:rFonts w:cs="Arial"/>
        </w:rPr>
      </w:pPr>
    </w:p>
    <w:p w:rsidR="00DF61B4" w:rsidRDefault="00DF61B4" w:rsidP="00DF61B4">
      <w:pPr>
        <w:tabs>
          <w:tab w:val="left" w:pos="1590"/>
        </w:tabs>
        <w:rPr>
          <w:rFonts w:cs="Arial"/>
        </w:rPr>
      </w:pPr>
    </w:p>
    <w:p w:rsidR="009A7256" w:rsidRDefault="009A7256" w:rsidP="00C74DF6">
      <w:pPr>
        <w:tabs>
          <w:tab w:val="left" w:pos="1590"/>
        </w:tabs>
        <w:ind w:firstLine="709"/>
        <w:rPr>
          <w:rFonts w:cs="Arial"/>
          <w:sz w:val="24"/>
          <w:szCs w:val="24"/>
        </w:rPr>
      </w:pPr>
    </w:p>
    <w:p w:rsidR="009A7256" w:rsidRDefault="009A7256" w:rsidP="00C74DF6">
      <w:pPr>
        <w:tabs>
          <w:tab w:val="left" w:pos="1590"/>
        </w:tabs>
        <w:ind w:firstLine="709"/>
        <w:rPr>
          <w:rFonts w:cs="Arial"/>
          <w:sz w:val="24"/>
          <w:szCs w:val="24"/>
        </w:rPr>
      </w:pPr>
    </w:p>
    <w:p w:rsidR="009A7256" w:rsidRDefault="009A7256" w:rsidP="00C74DF6">
      <w:pPr>
        <w:tabs>
          <w:tab w:val="left" w:pos="1590"/>
        </w:tabs>
        <w:ind w:firstLine="709"/>
        <w:rPr>
          <w:rFonts w:cs="Arial"/>
          <w:sz w:val="24"/>
          <w:szCs w:val="24"/>
        </w:rPr>
      </w:pPr>
    </w:p>
    <w:p w:rsidR="009A7256" w:rsidRDefault="009A7256" w:rsidP="00C74DF6">
      <w:pPr>
        <w:tabs>
          <w:tab w:val="left" w:pos="1590"/>
        </w:tabs>
        <w:ind w:firstLine="709"/>
        <w:rPr>
          <w:rFonts w:cs="Arial"/>
          <w:sz w:val="24"/>
          <w:szCs w:val="24"/>
        </w:rPr>
      </w:pPr>
    </w:p>
    <w:p w:rsidR="009A7256" w:rsidRDefault="009A7256" w:rsidP="00C74DF6">
      <w:pPr>
        <w:tabs>
          <w:tab w:val="left" w:pos="1590"/>
        </w:tabs>
        <w:ind w:firstLine="709"/>
        <w:rPr>
          <w:rFonts w:cs="Arial"/>
          <w:sz w:val="24"/>
          <w:szCs w:val="24"/>
        </w:rPr>
      </w:pPr>
    </w:p>
    <w:p w:rsidR="009A7256" w:rsidRDefault="009A7256" w:rsidP="00C74DF6">
      <w:pPr>
        <w:tabs>
          <w:tab w:val="left" w:pos="1590"/>
        </w:tabs>
        <w:ind w:firstLine="709"/>
        <w:rPr>
          <w:rFonts w:cs="Arial"/>
          <w:sz w:val="24"/>
          <w:szCs w:val="24"/>
        </w:rPr>
      </w:pPr>
    </w:p>
    <w:p w:rsidR="009A7256" w:rsidRDefault="000E3344" w:rsidP="00C74DF6">
      <w:pPr>
        <w:tabs>
          <w:tab w:val="left" w:pos="1590"/>
        </w:tabs>
        <w:ind w:firstLine="709"/>
        <w:rPr>
          <w:rFonts w:cs="Arial"/>
          <w:sz w:val="24"/>
          <w:szCs w:val="24"/>
        </w:rPr>
      </w:pPr>
      <w:r w:rsidRPr="0082641C">
        <w:rPr>
          <w:rFonts w:cs="Arial"/>
          <w:sz w:val="24"/>
          <w:szCs w:val="24"/>
        </w:rPr>
        <w:t xml:space="preserve">Dentro da química, há ainda uma vertente denominada química forense, </w:t>
      </w:r>
      <w:proofErr w:type="gramStart"/>
      <w:r w:rsidRPr="0082641C">
        <w:rPr>
          <w:rFonts w:cs="Arial"/>
          <w:sz w:val="24"/>
          <w:szCs w:val="24"/>
        </w:rPr>
        <w:t>esta</w:t>
      </w:r>
      <w:proofErr w:type="gramEnd"/>
    </w:p>
    <w:p w:rsidR="009A7256" w:rsidRDefault="009A7256" w:rsidP="00C74DF6">
      <w:pPr>
        <w:tabs>
          <w:tab w:val="left" w:pos="1590"/>
        </w:tabs>
        <w:ind w:firstLine="709"/>
        <w:rPr>
          <w:rFonts w:cs="Arial"/>
          <w:sz w:val="24"/>
          <w:szCs w:val="24"/>
        </w:rPr>
      </w:pPr>
      <w:r w:rsidRPr="009A7256">
        <w:rPr>
          <w:rFonts w:cs="Arial"/>
          <w:noProof/>
          <w:sz w:val="24"/>
          <w:szCs w:val="24"/>
          <w:lang w:eastAsia="en-US"/>
        </w:rPr>
        <w:lastRenderedPageBreak/>
        <w:pict>
          <v:shape id="_x0000_s1043" type="#_x0000_t202" style="position:absolute;left:0;text-align:left;margin-left:-6.9pt;margin-top:-.2pt;width:491.1pt;height:619.5pt;z-index:251681792;mso-width-relative:margin;mso-height-relative:margin" stroked="f">
            <v:textbox style="mso-next-textbox:#_x0000_s1043">
              <w:txbxContent>
                <w:p w:rsidR="009A7256" w:rsidRPr="0082641C" w:rsidRDefault="009A7256" w:rsidP="00310D02">
                  <w:pPr>
                    <w:tabs>
                      <w:tab w:val="left" w:pos="1590"/>
                    </w:tabs>
                    <w:ind w:right="453"/>
                    <w:rPr>
                      <w:rFonts w:cs="Arial"/>
                      <w:sz w:val="24"/>
                      <w:szCs w:val="24"/>
                    </w:rPr>
                  </w:pPr>
                  <w:proofErr w:type="gramStart"/>
                  <w:r w:rsidRPr="0082641C">
                    <w:rPr>
                      <w:rFonts w:cs="Arial"/>
                      <w:sz w:val="24"/>
                      <w:szCs w:val="24"/>
                    </w:rPr>
                    <w:t>se</w:t>
                  </w:r>
                  <w:proofErr w:type="gramEnd"/>
                  <w:r w:rsidRPr="0082641C">
                    <w:rPr>
                      <w:rFonts w:cs="Arial"/>
                      <w:sz w:val="24"/>
                      <w:szCs w:val="24"/>
                    </w:rPr>
                    <w:t xml:space="preserve"> encontra dentro do âmbito da ciência forense e é de fundamental importância para as investigações criminais e judiciais. É recorrente o aparecimento da química forense em séries </w:t>
                  </w:r>
                  <w:proofErr w:type="gramStart"/>
                  <w:r w:rsidRPr="0082641C">
                    <w:rPr>
                      <w:rFonts w:cs="Arial"/>
                      <w:sz w:val="24"/>
                      <w:szCs w:val="24"/>
                    </w:rPr>
                    <w:t>televisivas e documentários americanos que são comumente assistidos hodiernamente pelos estudantes</w:t>
                  </w:r>
                  <w:proofErr w:type="gramEnd"/>
                  <w:r w:rsidRPr="0082641C">
                    <w:rPr>
                      <w:rFonts w:cs="Arial"/>
                      <w:sz w:val="24"/>
                      <w:szCs w:val="24"/>
                    </w:rPr>
                    <w:t>, de modo que, estas além de serem uma atividade recreativa, também auxiliam a despertar cada vez mais o interesse pela ciência nesse público. Sendo assim, o intuito de mostrar aos alunos um pouco mais sobre essa área auxilia estes a ampliarem o seu conhecimento com relação à própria química e a entender melhor como é realizado os diversos processos de investigações criminais, além da importância da química forense para tais feitos.</w:t>
                  </w:r>
                </w:p>
                <w:p w:rsidR="009A7256" w:rsidRPr="0082641C" w:rsidRDefault="009A7256" w:rsidP="009A7256">
                  <w:pPr>
                    <w:pStyle w:val="Normal1"/>
                    <w:ind w:right="453" w:firstLine="709"/>
                    <w:rPr>
                      <w:sz w:val="24"/>
                      <w:szCs w:val="24"/>
                    </w:rPr>
                  </w:pPr>
                  <w:r w:rsidRPr="0082641C">
                    <w:rPr>
                      <w:sz w:val="24"/>
                      <w:szCs w:val="24"/>
                    </w:rPr>
                    <w:t>Os métodos tradicionais de ensino, como aulas teóricas, resolução de exercícios e provas podem não ser totalmente eficientes no ensinamento da química, já que essa disciplina exige mecanismos que foquem na prática como principal recurso pedagógico, e não somente teoria. Desse modo, o uso de aulas interativas sobre química forense, além de ensinar fundamentos da química, devem auxiliar no entendimento do aluno sobre o modo como a química é aplicada no nosso dia-a-dia. O propósito dessa circunstância é de aumentar o interesse e entendimento do aluno sobre o conteúdo ensinado, pois possibilita uma visão mais ampla sobre o fenômeno estudado, que pode auxiliar ainda mais estudantes que apresentaram dificuldades para compreender a matéria, além de ser algo singular, que incentiva o aluno a se envolver intensamente com o assunto.</w:t>
                  </w:r>
                </w:p>
                <w:p w:rsidR="009A7256" w:rsidRDefault="009A7256" w:rsidP="009A7256">
                  <w:pPr>
                    <w:pStyle w:val="Normal1"/>
                    <w:ind w:right="453" w:firstLine="709"/>
                    <w:rPr>
                      <w:sz w:val="24"/>
                      <w:szCs w:val="24"/>
                    </w:rPr>
                  </w:pPr>
                  <w:r w:rsidRPr="0082641C">
                    <w:rPr>
                      <w:sz w:val="24"/>
                      <w:szCs w:val="24"/>
                    </w:rPr>
                    <w:t xml:space="preserve">As atividades experimentais são de extrema importância no processo de ensino-aprendizagem e na construção do pensamento cientifico, tal fato é destacado por </w:t>
                  </w:r>
                  <w:proofErr w:type="spellStart"/>
                  <w:r w:rsidRPr="0082641C">
                    <w:rPr>
                      <w:sz w:val="24"/>
                      <w:szCs w:val="24"/>
                    </w:rPr>
                    <w:t>Giordan</w:t>
                  </w:r>
                  <w:proofErr w:type="spellEnd"/>
                  <w:r w:rsidRPr="0082641C">
                    <w:rPr>
                      <w:sz w:val="24"/>
                      <w:szCs w:val="24"/>
                    </w:rPr>
                    <w:t xml:space="preserve"> (1999, p. 44) quando afirma:</w:t>
                  </w:r>
                </w:p>
                <w:p w:rsidR="009A7256" w:rsidRPr="0082641C" w:rsidRDefault="009A7256" w:rsidP="009A7256">
                  <w:pPr>
                    <w:pStyle w:val="Normal1"/>
                    <w:ind w:left="2268"/>
                    <w:rPr>
                      <w:szCs w:val="24"/>
                    </w:rPr>
                  </w:pPr>
                </w:p>
                <w:p w:rsidR="009A7256" w:rsidRDefault="009A7256" w:rsidP="009A7256">
                  <w:pPr>
                    <w:tabs>
                      <w:tab w:val="left" w:pos="1590"/>
                    </w:tabs>
                    <w:ind w:left="2268" w:right="453"/>
                    <w:rPr>
                      <w:rFonts w:cs="Arial"/>
                    </w:rPr>
                  </w:pPr>
                  <w:r w:rsidRPr="0082641C">
                    <w:rPr>
                      <w:rFonts w:cs="Arial"/>
                      <w:szCs w:val="24"/>
                    </w:rPr>
                    <w:t>[...] a elaboração do conhecimento científico apresenta-se dependente de uma abordagem experimental, não tanto pelos temas de seu objeto de estudo, os fenômenos naturais, mas fundamentalmente porque a organização desse conhecimento ocorre preferencialmente nos entremeios da investigação.</w:t>
                  </w:r>
                  <w:r w:rsidRPr="0082641C">
                    <w:rPr>
                      <w:rFonts w:cs="Arial"/>
                      <w:sz w:val="24"/>
                      <w:szCs w:val="24"/>
                    </w:rPr>
                    <w:t xml:space="preserve"> </w:t>
                  </w:r>
                  <w:r w:rsidRPr="0082641C">
                    <w:rPr>
                      <w:rFonts w:cs="Arial"/>
                    </w:rPr>
                    <w:t>(GIORDAN, 1999, p. 44)</w:t>
                  </w:r>
                </w:p>
                <w:p w:rsidR="009A7256" w:rsidRPr="005F56B9" w:rsidRDefault="009A7256" w:rsidP="009A7256">
                  <w:pPr>
                    <w:tabs>
                      <w:tab w:val="left" w:pos="1590"/>
                    </w:tabs>
                    <w:ind w:left="2268"/>
                    <w:rPr>
                      <w:rFonts w:cs="Arial"/>
                      <w:szCs w:val="24"/>
                    </w:rPr>
                  </w:pPr>
                </w:p>
                <w:p w:rsidR="009A7256" w:rsidRDefault="009A7256" w:rsidP="009A7256">
                  <w:pPr>
                    <w:tabs>
                      <w:tab w:val="left" w:pos="1590"/>
                    </w:tabs>
                    <w:ind w:right="483" w:firstLine="709"/>
                    <w:rPr>
                      <w:rFonts w:cs="Arial"/>
                      <w:sz w:val="24"/>
                      <w:szCs w:val="24"/>
                    </w:rPr>
                  </w:pPr>
                  <w:r w:rsidRPr="00C14B7F">
                    <w:rPr>
                      <w:rFonts w:cs="Arial"/>
                      <w:sz w:val="24"/>
                      <w:szCs w:val="24"/>
                    </w:rPr>
                    <w:t>O objetivo então é despertar o interesse dos alunos pelo estudo da química através de aulas expositivas e experimentais, além de uma apresentação breve sobre princípios fundamentais de algumas técnicas utilizadas na química forense como a aplicação experimentos que envolvam a revelação de impressões digitais ou a identificação de sangue em locais de crime, por exemplo.</w:t>
                  </w:r>
                </w:p>
                <w:p w:rsidR="009A7256" w:rsidRDefault="009A7256" w:rsidP="009A7256">
                  <w:pPr>
                    <w:tabs>
                      <w:tab w:val="left" w:pos="1590"/>
                    </w:tabs>
                    <w:ind w:right="483" w:firstLine="709"/>
                    <w:rPr>
                      <w:rFonts w:cs="Arial"/>
                      <w:sz w:val="24"/>
                      <w:szCs w:val="24"/>
                    </w:rPr>
                  </w:pPr>
                </w:p>
                <w:p w:rsidR="009A7256" w:rsidRDefault="009A7256" w:rsidP="009A7256">
                  <w:pPr>
                    <w:pStyle w:val="Normal1"/>
                    <w:ind w:right="339"/>
                    <w:rPr>
                      <w:b/>
                      <w:sz w:val="24"/>
                      <w:szCs w:val="24"/>
                    </w:rPr>
                  </w:pPr>
                  <w:r>
                    <w:rPr>
                      <w:b/>
                      <w:sz w:val="24"/>
                      <w:szCs w:val="24"/>
                    </w:rPr>
                    <w:t>2. METODOLOGIA</w:t>
                  </w:r>
                </w:p>
                <w:p w:rsidR="009A7256" w:rsidRDefault="009A7256" w:rsidP="009A7256">
                  <w:pPr>
                    <w:pStyle w:val="Normal1"/>
                    <w:ind w:left="-142" w:right="339" w:firstLine="709"/>
                    <w:rPr>
                      <w:b/>
                      <w:sz w:val="24"/>
                      <w:szCs w:val="24"/>
                    </w:rPr>
                  </w:pPr>
                </w:p>
                <w:p w:rsidR="009A7256" w:rsidRDefault="009A7256" w:rsidP="009A7256">
                  <w:pPr>
                    <w:pStyle w:val="Normal1"/>
                    <w:ind w:right="339" w:firstLine="709"/>
                    <w:rPr>
                      <w:sz w:val="24"/>
                      <w:szCs w:val="24"/>
                    </w:rPr>
                  </w:pPr>
                  <w:r>
                    <w:rPr>
                      <w:sz w:val="24"/>
                      <w:szCs w:val="24"/>
                    </w:rPr>
                    <w:t>Etapa 1- Será desenvolvida uma atividade na qual será observado o conhecimento prévio dos estudantes com relação à química forense, ou ainda com relação à química investigativa, a partir de um questionário breve com conceitos iniciais. As perguntas são:</w:t>
                  </w:r>
                </w:p>
                <w:p w:rsidR="009A7256" w:rsidRDefault="009A7256" w:rsidP="00310D02">
                  <w:pPr>
                    <w:pStyle w:val="Normal1"/>
                    <w:numPr>
                      <w:ilvl w:val="0"/>
                      <w:numId w:val="3"/>
                    </w:numPr>
                    <w:ind w:left="0" w:right="339" w:firstLine="709"/>
                    <w:rPr>
                      <w:sz w:val="24"/>
                      <w:szCs w:val="24"/>
                    </w:rPr>
                  </w:pPr>
                  <w:r>
                    <w:rPr>
                      <w:sz w:val="24"/>
                      <w:szCs w:val="24"/>
                    </w:rPr>
                    <w:t xml:space="preserve">Pergunta </w:t>
                  </w:r>
                  <w:proofErr w:type="gramStart"/>
                  <w:r>
                    <w:rPr>
                      <w:sz w:val="24"/>
                      <w:szCs w:val="24"/>
                    </w:rPr>
                    <w:t>1</w:t>
                  </w:r>
                  <w:proofErr w:type="gramEnd"/>
                  <w:r>
                    <w:rPr>
                      <w:sz w:val="24"/>
                      <w:szCs w:val="24"/>
                    </w:rPr>
                    <w:t>: O que você entende por química forense? Se necessário utilize exemplos.</w:t>
                  </w:r>
                </w:p>
                <w:p w:rsidR="009A7256" w:rsidRDefault="009A7256" w:rsidP="009A7256">
                  <w:pPr>
                    <w:tabs>
                      <w:tab w:val="left" w:pos="1590"/>
                    </w:tabs>
                    <w:ind w:right="483" w:firstLine="709"/>
                    <w:rPr>
                      <w:rFonts w:cs="Arial"/>
                      <w:sz w:val="24"/>
                      <w:szCs w:val="24"/>
                    </w:rPr>
                  </w:pPr>
                </w:p>
                <w:p w:rsidR="009A7256" w:rsidRPr="009A7256" w:rsidRDefault="009A7256" w:rsidP="009A7256"/>
              </w:txbxContent>
            </v:textbox>
          </v:shape>
        </w:pict>
      </w:r>
    </w:p>
    <w:p w:rsidR="009A7256" w:rsidRDefault="009A7256" w:rsidP="00C74DF6">
      <w:pPr>
        <w:tabs>
          <w:tab w:val="left" w:pos="1590"/>
        </w:tabs>
        <w:ind w:firstLine="709"/>
        <w:rPr>
          <w:rFonts w:cs="Arial"/>
          <w:sz w:val="24"/>
          <w:szCs w:val="24"/>
        </w:rPr>
      </w:pPr>
    </w:p>
    <w:p w:rsidR="009A7256" w:rsidRDefault="009A7256" w:rsidP="00C74DF6">
      <w:pPr>
        <w:tabs>
          <w:tab w:val="left" w:pos="1590"/>
        </w:tabs>
        <w:ind w:firstLine="709"/>
        <w:rPr>
          <w:rFonts w:cs="Arial"/>
          <w:sz w:val="24"/>
          <w:szCs w:val="24"/>
        </w:rPr>
      </w:pPr>
    </w:p>
    <w:p w:rsidR="009A7256" w:rsidRDefault="009A7256" w:rsidP="00C74DF6">
      <w:pPr>
        <w:tabs>
          <w:tab w:val="left" w:pos="1590"/>
        </w:tabs>
        <w:ind w:firstLine="709"/>
        <w:rPr>
          <w:rFonts w:cs="Arial"/>
          <w:sz w:val="24"/>
          <w:szCs w:val="24"/>
        </w:rPr>
      </w:pPr>
    </w:p>
    <w:p w:rsidR="009A7256" w:rsidRDefault="009A7256" w:rsidP="00C74DF6">
      <w:pPr>
        <w:tabs>
          <w:tab w:val="left" w:pos="1590"/>
        </w:tabs>
        <w:ind w:firstLine="709"/>
        <w:rPr>
          <w:rFonts w:cs="Arial"/>
          <w:sz w:val="24"/>
          <w:szCs w:val="24"/>
        </w:rPr>
      </w:pPr>
    </w:p>
    <w:p w:rsidR="009A7256" w:rsidRDefault="009A7256" w:rsidP="00C74DF6">
      <w:pPr>
        <w:tabs>
          <w:tab w:val="left" w:pos="1590"/>
        </w:tabs>
        <w:ind w:firstLine="709"/>
        <w:rPr>
          <w:rFonts w:cs="Arial"/>
          <w:sz w:val="24"/>
          <w:szCs w:val="24"/>
        </w:rPr>
      </w:pPr>
    </w:p>
    <w:p w:rsidR="009A7256" w:rsidRDefault="009A7256" w:rsidP="00C74DF6">
      <w:pPr>
        <w:tabs>
          <w:tab w:val="left" w:pos="1590"/>
        </w:tabs>
        <w:ind w:firstLine="709"/>
        <w:rPr>
          <w:rFonts w:cs="Arial"/>
          <w:sz w:val="24"/>
          <w:szCs w:val="24"/>
        </w:rPr>
      </w:pPr>
    </w:p>
    <w:p w:rsidR="009A7256" w:rsidRDefault="009A7256" w:rsidP="00C74DF6">
      <w:pPr>
        <w:tabs>
          <w:tab w:val="left" w:pos="1590"/>
        </w:tabs>
        <w:ind w:firstLine="709"/>
        <w:rPr>
          <w:rFonts w:cs="Arial"/>
          <w:sz w:val="24"/>
          <w:szCs w:val="24"/>
        </w:rPr>
      </w:pPr>
    </w:p>
    <w:p w:rsidR="009A7256" w:rsidRDefault="009A7256" w:rsidP="009A7256">
      <w:pPr>
        <w:tabs>
          <w:tab w:val="left" w:pos="1590"/>
        </w:tabs>
        <w:rPr>
          <w:rFonts w:cs="Arial"/>
          <w:sz w:val="24"/>
          <w:szCs w:val="24"/>
        </w:rPr>
      </w:pPr>
    </w:p>
    <w:p w:rsidR="000E3344" w:rsidRPr="000E3344" w:rsidRDefault="000E3344" w:rsidP="00C74DF6">
      <w:pPr>
        <w:jc w:val="left"/>
        <w:rPr>
          <w:b/>
          <w:sz w:val="24"/>
          <w:szCs w:val="24"/>
        </w:rPr>
      </w:pPr>
    </w:p>
    <w:p w:rsidR="009A7256" w:rsidRDefault="009A7256" w:rsidP="00141E6F">
      <w:pPr>
        <w:pStyle w:val="Normal1"/>
        <w:rPr>
          <w:b/>
          <w:sz w:val="24"/>
          <w:szCs w:val="24"/>
        </w:rPr>
      </w:pPr>
    </w:p>
    <w:p w:rsidR="009A7256" w:rsidRDefault="009A7256" w:rsidP="00141E6F">
      <w:pPr>
        <w:pStyle w:val="Normal1"/>
        <w:rPr>
          <w:b/>
          <w:sz w:val="24"/>
          <w:szCs w:val="24"/>
        </w:rPr>
      </w:pPr>
    </w:p>
    <w:p w:rsidR="009A7256" w:rsidRDefault="009A7256" w:rsidP="00141E6F">
      <w:pPr>
        <w:pStyle w:val="Normal1"/>
        <w:rPr>
          <w:b/>
          <w:sz w:val="24"/>
          <w:szCs w:val="24"/>
        </w:rPr>
      </w:pPr>
    </w:p>
    <w:p w:rsidR="009A7256" w:rsidRDefault="009A7256" w:rsidP="00141E6F">
      <w:pPr>
        <w:pStyle w:val="Normal1"/>
        <w:rPr>
          <w:b/>
          <w:sz w:val="24"/>
          <w:szCs w:val="24"/>
        </w:rPr>
      </w:pPr>
    </w:p>
    <w:p w:rsidR="009A7256" w:rsidRDefault="009A7256" w:rsidP="00141E6F">
      <w:pPr>
        <w:pStyle w:val="Normal1"/>
        <w:rPr>
          <w:b/>
          <w:sz w:val="24"/>
          <w:szCs w:val="24"/>
        </w:rPr>
      </w:pPr>
    </w:p>
    <w:p w:rsidR="009A7256" w:rsidRDefault="009A7256" w:rsidP="00141E6F">
      <w:pPr>
        <w:pStyle w:val="Normal1"/>
        <w:rPr>
          <w:b/>
          <w:sz w:val="24"/>
          <w:szCs w:val="24"/>
        </w:rPr>
      </w:pPr>
    </w:p>
    <w:p w:rsidR="009A7256" w:rsidRDefault="009A7256" w:rsidP="00141E6F">
      <w:pPr>
        <w:pStyle w:val="Normal1"/>
        <w:rPr>
          <w:b/>
          <w:sz w:val="24"/>
          <w:szCs w:val="24"/>
        </w:rPr>
      </w:pPr>
    </w:p>
    <w:p w:rsidR="009A7256" w:rsidRDefault="009A7256" w:rsidP="00141E6F">
      <w:pPr>
        <w:pStyle w:val="Normal1"/>
        <w:rPr>
          <w:b/>
          <w:sz w:val="24"/>
          <w:szCs w:val="24"/>
        </w:rPr>
      </w:pPr>
    </w:p>
    <w:p w:rsidR="009A7256" w:rsidRDefault="009A7256" w:rsidP="00141E6F">
      <w:pPr>
        <w:pStyle w:val="Normal1"/>
        <w:rPr>
          <w:b/>
          <w:sz w:val="24"/>
          <w:szCs w:val="24"/>
        </w:rPr>
      </w:pPr>
    </w:p>
    <w:p w:rsidR="009A7256" w:rsidRDefault="009A7256" w:rsidP="00141E6F">
      <w:pPr>
        <w:pStyle w:val="Normal1"/>
        <w:rPr>
          <w:b/>
          <w:sz w:val="24"/>
          <w:szCs w:val="24"/>
        </w:rPr>
      </w:pPr>
    </w:p>
    <w:p w:rsidR="009A7256" w:rsidRDefault="009A7256" w:rsidP="00141E6F">
      <w:pPr>
        <w:pStyle w:val="Normal1"/>
        <w:rPr>
          <w:b/>
          <w:sz w:val="24"/>
          <w:szCs w:val="24"/>
        </w:rPr>
      </w:pPr>
    </w:p>
    <w:p w:rsidR="009A7256" w:rsidRDefault="009A7256">
      <w:pPr>
        <w:autoSpaceDE/>
        <w:autoSpaceDN/>
        <w:spacing w:after="200" w:line="276" w:lineRule="auto"/>
        <w:jc w:val="left"/>
        <w:rPr>
          <w:rFonts w:eastAsia="Arial" w:cs="Arial"/>
          <w:b/>
          <w:sz w:val="24"/>
          <w:szCs w:val="24"/>
        </w:rPr>
      </w:pPr>
      <w:r>
        <w:rPr>
          <w:b/>
          <w:sz w:val="24"/>
          <w:szCs w:val="24"/>
        </w:rPr>
        <w:br w:type="page"/>
      </w:r>
    </w:p>
    <w:p w:rsidR="009A7256" w:rsidRDefault="00310D02" w:rsidP="00141E6F">
      <w:pPr>
        <w:pStyle w:val="Normal1"/>
        <w:rPr>
          <w:b/>
          <w:sz w:val="24"/>
          <w:szCs w:val="24"/>
        </w:rPr>
      </w:pPr>
      <w:r>
        <w:rPr>
          <w:b/>
          <w:noProof/>
          <w:sz w:val="24"/>
          <w:szCs w:val="24"/>
          <w:lang w:eastAsia="en-US"/>
        </w:rPr>
        <w:lastRenderedPageBreak/>
        <w:pict>
          <v:shape id="_x0000_s1030" type="#_x0000_t202" style="position:absolute;left:0;text-align:left;margin-left:-7.5pt;margin-top:2.05pt;width:484.35pt;height:603.75pt;z-index:251668480;mso-width-relative:margin;mso-height-relative:margin" stroked="f">
            <v:textbox style="mso-next-textbox:#_x0000_s1030">
              <w:txbxContent>
                <w:p w:rsidR="005E24B8" w:rsidRPr="005E24B8" w:rsidRDefault="00141E6F" w:rsidP="005E24B8">
                  <w:pPr>
                    <w:pStyle w:val="Normal1"/>
                    <w:numPr>
                      <w:ilvl w:val="0"/>
                      <w:numId w:val="9"/>
                    </w:numPr>
                    <w:tabs>
                      <w:tab w:val="left" w:pos="0"/>
                    </w:tabs>
                    <w:ind w:left="0" w:right="339" w:firstLine="709"/>
                    <w:rPr>
                      <w:sz w:val="24"/>
                      <w:szCs w:val="24"/>
                    </w:rPr>
                  </w:pPr>
                  <w:r>
                    <w:rPr>
                      <w:sz w:val="24"/>
                      <w:szCs w:val="24"/>
                    </w:rPr>
                    <w:t xml:space="preserve">Pergunta </w:t>
                  </w:r>
                  <w:proofErr w:type="gramStart"/>
                  <w:r>
                    <w:rPr>
                      <w:sz w:val="24"/>
                      <w:szCs w:val="24"/>
                    </w:rPr>
                    <w:t>2</w:t>
                  </w:r>
                  <w:proofErr w:type="gramEnd"/>
                  <w:r>
                    <w:rPr>
                      <w:sz w:val="24"/>
                      <w:szCs w:val="24"/>
                    </w:rPr>
                    <w:t>: Um exemplo clássico de um processo de análise em investigações criminais é a identificação de digitais presentes na cena do crime, por exemplo no volante de um carro utilizado em um sequestro. Diante disso, responda a seguinte questão: segundo os seus conhecimentos qual a importância da química forense nesse tipo de análise?</w:t>
                  </w:r>
                </w:p>
                <w:p w:rsidR="00310D02" w:rsidRDefault="00310D02" w:rsidP="00310D02">
                  <w:pPr>
                    <w:pStyle w:val="Normal1"/>
                    <w:tabs>
                      <w:tab w:val="left" w:pos="9072"/>
                    </w:tabs>
                    <w:ind w:right="339" w:firstLine="709"/>
                    <w:rPr>
                      <w:sz w:val="24"/>
                      <w:szCs w:val="24"/>
                    </w:rPr>
                  </w:pPr>
                  <w:r>
                    <w:rPr>
                      <w:sz w:val="24"/>
                      <w:szCs w:val="24"/>
                    </w:rPr>
                    <w:t xml:space="preserve">Etapa 2- Será apresentado em sala de aula detalhes de uma cena do crime, além dos suspeitos e do contexto na qual o crime circunda, de maneira que, os alunos devem se atentar ao desenvolvimento da cena e indicar primeiramente qual o suposto culpado segundo suas percepções iniciais dos suspeitos e da cena do crime. O orientador ou professor que estiver aplicando a atividade deve fazer uma contagem de quantos alunos suspeitaram de cada individuo em questão na investigação. De modo que esta primeira atividade esteja completa, o orientador deve aplicar aos alunos uma série de experimentos rápidos e de fácil compreensão. </w:t>
                  </w:r>
                </w:p>
                <w:p w:rsidR="00310D02" w:rsidRDefault="00310D02" w:rsidP="00310D02">
                  <w:pPr>
                    <w:pStyle w:val="Normal1"/>
                    <w:tabs>
                      <w:tab w:val="left" w:pos="9072"/>
                    </w:tabs>
                    <w:ind w:right="339" w:firstLine="709"/>
                    <w:rPr>
                      <w:sz w:val="24"/>
                      <w:szCs w:val="24"/>
                    </w:rPr>
                  </w:pPr>
                  <w:r>
                    <w:rPr>
                      <w:sz w:val="24"/>
                      <w:szCs w:val="24"/>
                    </w:rPr>
                    <w:t xml:space="preserve">Experimentos indicados: </w:t>
                  </w:r>
                </w:p>
                <w:p w:rsidR="00310D02" w:rsidRDefault="00310D02" w:rsidP="00310D02">
                  <w:pPr>
                    <w:pStyle w:val="Normal1"/>
                    <w:numPr>
                      <w:ilvl w:val="0"/>
                      <w:numId w:val="5"/>
                    </w:numPr>
                    <w:tabs>
                      <w:tab w:val="left" w:pos="426"/>
                    </w:tabs>
                    <w:ind w:left="0" w:right="339" w:firstLine="709"/>
                    <w:rPr>
                      <w:sz w:val="24"/>
                      <w:szCs w:val="24"/>
                    </w:rPr>
                  </w:pPr>
                  <w:r>
                    <w:rPr>
                      <w:sz w:val="24"/>
                      <w:szCs w:val="24"/>
                    </w:rPr>
                    <w:t>Extração caseira do DNA do morango;</w:t>
                  </w:r>
                </w:p>
                <w:p w:rsidR="00310D02" w:rsidRDefault="00310D02" w:rsidP="00310D02">
                  <w:pPr>
                    <w:pStyle w:val="Normal1"/>
                    <w:numPr>
                      <w:ilvl w:val="0"/>
                      <w:numId w:val="5"/>
                    </w:numPr>
                    <w:tabs>
                      <w:tab w:val="left" w:pos="426"/>
                    </w:tabs>
                    <w:ind w:left="0" w:right="339" w:firstLine="709"/>
                    <w:rPr>
                      <w:sz w:val="24"/>
                      <w:szCs w:val="24"/>
                    </w:rPr>
                  </w:pPr>
                  <w:r>
                    <w:rPr>
                      <w:sz w:val="24"/>
                      <w:szCs w:val="24"/>
                    </w:rPr>
                    <w:t>Revelação de impressão digital a partir de um pó caseiro composto por amido de milho e fuligem;</w:t>
                  </w:r>
                </w:p>
                <w:p w:rsidR="00310D02" w:rsidRPr="00972BD8" w:rsidRDefault="00310D02" w:rsidP="00310D02">
                  <w:pPr>
                    <w:pStyle w:val="Normal1"/>
                    <w:numPr>
                      <w:ilvl w:val="0"/>
                      <w:numId w:val="5"/>
                    </w:numPr>
                    <w:tabs>
                      <w:tab w:val="left" w:pos="426"/>
                    </w:tabs>
                    <w:ind w:left="0" w:right="339" w:firstLine="709"/>
                    <w:rPr>
                      <w:sz w:val="24"/>
                      <w:szCs w:val="24"/>
                    </w:rPr>
                  </w:pPr>
                  <w:r w:rsidRPr="00972BD8">
                    <w:rPr>
                      <w:sz w:val="24"/>
                      <w:szCs w:val="24"/>
                    </w:rPr>
                    <w:t>Identificação de sangue: reagente Kastler-Meyer</w:t>
                  </w:r>
                  <w:r>
                    <w:rPr>
                      <w:sz w:val="24"/>
                      <w:szCs w:val="24"/>
                    </w:rPr>
                    <w:t>.</w:t>
                  </w:r>
                </w:p>
                <w:p w:rsidR="005E24B8" w:rsidRDefault="00310D02" w:rsidP="005E24B8">
                  <w:pPr>
                    <w:pStyle w:val="Normal1"/>
                    <w:tabs>
                      <w:tab w:val="left" w:pos="9072"/>
                    </w:tabs>
                    <w:ind w:right="339" w:firstLine="709"/>
                    <w:rPr>
                      <w:sz w:val="24"/>
                      <w:szCs w:val="24"/>
                    </w:rPr>
                  </w:pPr>
                  <w:r>
                    <w:rPr>
                      <w:sz w:val="24"/>
                      <w:szCs w:val="24"/>
                    </w:rPr>
                    <w:t xml:space="preserve"> Esses experimentos realizados com as provas da cena do crime vão permitir uma maior compreensão do processo de investigação através da atuação de fundamentos da química forense. Após a realização destes, faz-se necessário que o orientador apresente os resultados dos experimentos à sala, desse modo, o orientador irá apresentar os suspeitos cujas digitais, ou ainda o DNA, estavam presentes na cena do crime. Após essa demonstração os alunos serão questionados com relação a quem seria o culpado segundo os resultados obtidos, novamente o orientador ou professor deve anotar o número de alunos que suspeitaram de cada individuo em questão. Após essa segunda suposição da classe é possível analisar juntamente com os alunos algumas mudanças de opinião devido ao aparecimento de outras provas como a digital e o DNA. Desse modo, é possível concluir inicialmente a importância da química forense para que a investigação seja mais precisa e os resultados sejam mais coerentes e prováveis. </w:t>
                  </w:r>
                </w:p>
                <w:p w:rsidR="00310D02" w:rsidRDefault="00310D02" w:rsidP="009515FD">
                  <w:pPr>
                    <w:pStyle w:val="Normal1"/>
                    <w:ind w:right="333" w:firstLine="709"/>
                    <w:rPr>
                      <w:sz w:val="24"/>
                      <w:szCs w:val="24"/>
                    </w:rPr>
                  </w:pPr>
                  <w:r>
                    <w:rPr>
                      <w:sz w:val="24"/>
                      <w:szCs w:val="24"/>
                    </w:rPr>
                    <w:t xml:space="preserve">Etapa 3 - Aula teórica com apresentação de conceitos básicos da química forense para o entendimento dos experimentos realizados anteriormente. Além disso, deve ser apresentado aos estudantes exemplos de casos policiais cuja química forense foi essencial para o </w:t>
                  </w:r>
                  <w:proofErr w:type="spellStart"/>
                  <w:r>
                    <w:rPr>
                      <w:sz w:val="24"/>
                      <w:szCs w:val="24"/>
                    </w:rPr>
                    <w:t>solucionamento</w:t>
                  </w:r>
                  <w:proofErr w:type="spellEnd"/>
                  <w:r>
                    <w:rPr>
                      <w:sz w:val="24"/>
                      <w:szCs w:val="24"/>
                    </w:rPr>
                    <w:t xml:space="preserve"> do crime em questão. </w:t>
                  </w:r>
                </w:p>
                <w:p w:rsidR="00310D02" w:rsidRDefault="00310D02" w:rsidP="009515FD">
                  <w:pPr>
                    <w:pStyle w:val="Normal1"/>
                    <w:tabs>
                      <w:tab w:val="left" w:pos="9072"/>
                    </w:tabs>
                    <w:ind w:right="333" w:firstLine="709"/>
                    <w:rPr>
                      <w:sz w:val="24"/>
                      <w:szCs w:val="24"/>
                    </w:rPr>
                  </w:pPr>
                </w:p>
                <w:p w:rsidR="00310D02" w:rsidRDefault="00310D02" w:rsidP="009515FD">
                  <w:pPr>
                    <w:pStyle w:val="Normal1"/>
                    <w:numPr>
                      <w:ilvl w:val="0"/>
                      <w:numId w:val="6"/>
                    </w:numPr>
                    <w:ind w:left="0" w:right="333" w:firstLine="0"/>
                    <w:jc w:val="left"/>
                    <w:rPr>
                      <w:b/>
                      <w:sz w:val="24"/>
                      <w:szCs w:val="24"/>
                    </w:rPr>
                  </w:pPr>
                  <w:r>
                    <w:rPr>
                      <w:b/>
                      <w:sz w:val="24"/>
                      <w:szCs w:val="24"/>
                    </w:rPr>
                    <w:t>RESULTADOS E DISCUSSÃO</w:t>
                  </w:r>
                </w:p>
                <w:p w:rsidR="00310D02" w:rsidRDefault="00310D02" w:rsidP="009515FD">
                  <w:pPr>
                    <w:pStyle w:val="Normal1"/>
                    <w:ind w:right="333" w:firstLine="708"/>
                    <w:rPr>
                      <w:b/>
                      <w:sz w:val="24"/>
                      <w:szCs w:val="24"/>
                    </w:rPr>
                  </w:pPr>
                </w:p>
                <w:p w:rsidR="00141E6F" w:rsidRDefault="00310D02" w:rsidP="009515FD">
                  <w:pPr>
                    <w:ind w:right="333"/>
                  </w:pPr>
                  <w:r>
                    <w:rPr>
                      <w:sz w:val="24"/>
                      <w:szCs w:val="24"/>
                    </w:rPr>
                    <w:t xml:space="preserve">As etapas descritas foram apenas uma proposta de abordagem explicativa do tema química forense nas escolas regulares da região, cujo enfoque é um método de aula expositiva mista (teórica e prática) que possa permitir aos estudantes um maior conhecimento com relação a essa ciência. Por enquanto, o material elaborado ainda </w:t>
                  </w:r>
                </w:p>
              </w:txbxContent>
            </v:textbox>
          </v:shape>
        </w:pict>
      </w:r>
    </w:p>
    <w:p w:rsidR="00141E6F" w:rsidRDefault="00141E6F" w:rsidP="00141E6F">
      <w:pPr>
        <w:pStyle w:val="Normal1"/>
        <w:rPr>
          <w:b/>
          <w:sz w:val="24"/>
          <w:szCs w:val="24"/>
        </w:rPr>
      </w:pPr>
    </w:p>
    <w:p w:rsidR="00141E6F" w:rsidRDefault="00141E6F" w:rsidP="00141E6F">
      <w:pPr>
        <w:pStyle w:val="Normal1"/>
        <w:rPr>
          <w:b/>
          <w:sz w:val="24"/>
          <w:szCs w:val="24"/>
        </w:rPr>
      </w:pPr>
    </w:p>
    <w:p w:rsidR="00141E6F" w:rsidRDefault="00141E6F" w:rsidP="00141E6F">
      <w:pPr>
        <w:pStyle w:val="Normal1"/>
        <w:rPr>
          <w:b/>
          <w:sz w:val="24"/>
          <w:szCs w:val="24"/>
        </w:rPr>
      </w:pPr>
    </w:p>
    <w:p w:rsidR="00141E6F" w:rsidRDefault="00141E6F" w:rsidP="00141E6F">
      <w:pPr>
        <w:pStyle w:val="Normal1"/>
        <w:rPr>
          <w:b/>
          <w:sz w:val="24"/>
          <w:szCs w:val="24"/>
        </w:rPr>
      </w:pPr>
    </w:p>
    <w:p w:rsidR="00141E6F" w:rsidRDefault="00141E6F" w:rsidP="00141E6F">
      <w:pPr>
        <w:pStyle w:val="Normal1"/>
        <w:rPr>
          <w:b/>
          <w:sz w:val="24"/>
          <w:szCs w:val="24"/>
        </w:rPr>
      </w:pPr>
    </w:p>
    <w:p w:rsidR="00141E6F" w:rsidRDefault="00141E6F" w:rsidP="00141E6F">
      <w:pPr>
        <w:pStyle w:val="Normal1"/>
        <w:rPr>
          <w:b/>
          <w:sz w:val="24"/>
          <w:szCs w:val="24"/>
        </w:rPr>
      </w:pPr>
    </w:p>
    <w:p w:rsidR="00141E6F" w:rsidRDefault="00141E6F" w:rsidP="00141E6F">
      <w:pPr>
        <w:pStyle w:val="Normal1"/>
        <w:rPr>
          <w:b/>
          <w:sz w:val="24"/>
          <w:szCs w:val="24"/>
        </w:rPr>
      </w:pPr>
    </w:p>
    <w:p w:rsidR="00141E6F" w:rsidRDefault="00141E6F" w:rsidP="00141E6F">
      <w:pPr>
        <w:pStyle w:val="Normal1"/>
        <w:rPr>
          <w:b/>
          <w:sz w:val="24"/>
          <w:szCs w:val="24"/>
        </w:rPr>
      </w:pPr>
    </w:p>
    <w:p w:rsidR="00141E6F" w:rsidRDefault="00141E6F" w:rsidP="00141E6F">
      <w:pPr>
        <w:pStyle w:val="Normal1"/>
        <w:rPr>
          <w:b/>
          <w:sz w:val="24"/>
          <w:szCs w:val="24"/>
        </w:rPr>
      </w:pPr>
    </w:p>
    <w:p w:rsidR="00141E6F" w:rsidRDefault="00141E6F" w:rsidP="00141E6F">
      <w:pPr>
        <w:pStyle w:val="Normal1"/>
        <w:ind w:left="851" w:right="707"/>
        <w:rPr>
          <w:sz w:val="24"/>
          <w:szCs w:val="24"/>
        </w:rPr>
      </w:pPr>
    </w:p>
    <w:p w:rsidR="00141E6F" w:rsidRDefault="00141E6F" w:rsidP="00141E6F">
      <w:pPr>
        <w:pStyle w:val="Normal1"/>
        <w:ind w:right="707" w:firstLine="709"/>
        <w:jc w:val="left"/>
        <w:rPr>
          <w:sz w:val="24"/>
          <w:szCs w:val="24"/>
        </w:rPr>
      </w:pPr>
    </w:p>
    <w:p w:rsidR="00141E6F" w:rsidRDefault="00141E6F" w:rsidP="00141E6F">
      <w:pPr>
        <w:pStyle w:val="Normal1"/>
        <w:ind w:right="707" w:firstLine="709"/>
        <w:jc w:val="left"/>
        <w:rPr>
          <w:sz w:val="24"/>
          <w:szCs w:val="24"/>
        </w:rPr>
      </w:pPr>
    </w:p>
    <w:p w:rsidR="00141E6F" w:rsidRDefault="00141E6F" w:rsidP="00141E6F">
      <w:pPr>
        <w:pStyle w:val="Normal1"/>
        <w:ind w:right="707" w:firstLine="709"/>
        <w:jc w:val="left"/>
        <w:rPr>
          <w:sz w:val="24"/>
          <w:szCs w:val="24"/>
        </w:rPr>
      </w:pPr>
    </w:p>
    <w:p w:rsidR="00141E6F" w:rsidRDefault="00141E6F" w:rsidP="00141E6F">
      <w:pPr>
        <w:pStyle w:val="Normal1"/>
        <w:ind w:right="707" w:firstLine="709"/>
        <w:jc w:val="left"/>
        <w:rPr>
          <w:sz w:val="24"/>
          <w:szCs w:val="24"/>
        </w:rPr>
      </w:pPr>
    </w:p>
    <w:p w:rsidR="00141E6F" w:rsidRDefault="00141E6F" w:rsidP="00141E6F">
      <w:pPr>
        <w:pStyle w:val="Normal1"/>
        <w:ind w:right="707" w:firstLine="709"/>
        <w:jc w:val="left"/>
        <w:rPr>
          <w:sz w:val="24"/>
          <w:szCs w:val="24"/>
        </w:rPr>
      </w:pPr>
    </w:p>
    <w:p w:rsidR="00310D02" w:rsidRDefault="00310D02">
      <w:pPr>
        <w:autoSpaceDE/>
        <w:autoSpaceDN/>
        <w:spacing w:after="200" w:line="276" w:lineRule="auto"/>
        <w:jc w:val="left"/>
        <w:rPr>
          <w:rFonts w:eastAsia="Arial" w:cs="Arial"/>
          <w:sz w:val="24"/>
          <w:szCs w:val="24"/>
        </w:rPr>
      </w:pPr>
      <w:r>
        <w:rPr>
          <w:sz w:val="24"/>
          <w:szCs w:val="24"/>
        </w:rPr>
        <w:br w:type="page"/>
      </w:r>
    </w:p>
    <w:p w:rsidR="00141E6F" w:rsidRDefault="009515FD" w:rsidP="00141E6F">
      <w:pPr>
        <w:pStyle w:val="Normal1"/>
        <w:ind w:right="707" w:firstLine="709"/>
        <w:jc w:val="left"/>
        <w:rPr>
          <w:sz w:val="24"/>
          <w:szCs w:val="24"/>
        </w:rPr>
      </w:pPr>
      <w:r>
        <w:rPr>
          <w:noProof/>
          <w:sz w:val="24"/>
          <w:szCs w:val="24"/>
          <w:lang w:eastAsia="en-US"/>
        </w:rPr>
        <w:lastRenderedPageBreak/>
        <w:pict>
          <v:shape id="_x0000_s1031" type="#_x0000_t202" style="position:absolute;left:0;text-align:left;margin-left:-7.45pt;margin-top:-17.45pt;width:468.3pt;height:631.5pt;z-index:251670528;mso-width-relative:margin;mso-height-relative:margin" stroked="f">
            <v:textbox style="mso-next-textbox:#_x0000_s1031">
              <w:txbxContent>
                <w:p w:rsidR="00787EAE" w:rsidRDefault="00787EAE" w:rsidP="00787EAE">
                  <w:pPr>
                    <w:pStyle w:val="Normal1"/>
                    <w:ind w:right="-12" w:firstLine="709"/>
                    <w:rPr>
                      <w:sz w:val="24"/>
                      <w:szCs w:val="24"/>
                    </w:rPr>
                  </w:pPr>
                </w:p>
                <w:p w:rsidR="00787EAE" w:rsidRDefault="00787EAE" w:rsidP="00310D02">
                  <w:pPr>
                    <w:pStyle w:val="Normal1"/>
                    <w:rPr>
                      <w:sz w:val="24"/>
                      <w:szCs w:val="24"/>
                    </w:rPr>
                  </w:pPr>
                  <w:proofErr w:type="gramStart"/>
                  <w:r>
                    <w:rPr>
                      <w:sz w:val="24"/>
                      <w:szCs w:val="24"/>
                    </w:rPr>
                    <w:t>não</w:t>
                  </w:r>
                  <w:proofErr w:type="gramEnd"/>
                  <w:r>
                    <w:rPr>
                      <w:sz w:val="24"/>
                      <w:szCs w:val="24"/>
                    </w:rPr>
                    <w:t xml:space="preserve"> foi desenvolvido em sala de</w:t>
                  </w:r>
                  <w:r w:rsidRPr="00787EAE">
                    <w:rPr>
                      <w:sz w:val="24"/>
                      <w:szCs w:val="24"/>
                    </w:rPr>
                    <w:t xml:space="preserve"> </w:t>
                  </w:r>
                  <w:r>
                    <w:rPr>
                      <w:sz w:val="24"/>
                      <w:szCs w:val="24"/>
                    </w:rPr>
                    <w:t>aula e, portanto, ainda não foi identificada</w:t>
                  </w:r>
                  <w:r w:rsidRPr="00787EAE">
                    <w:rPr>
                      <w:sz w:val="24"/>
                      <w:szCs w:val="24"/>
                    </w:rPr>
                    <w:t xml:space="preserve"> </w:t>
                  </w:r>
                  <w:r>
                    <w:rPr>
                      <w:sz w:val="24"/>
                      <w:szCs w:val="24"/>
                    </w:rPr>
                    <w:t>a</w:t>
                  </w:r>
                  <w:r w:rsidRPr="00787EAE">
                    <w:rPr>
                      <w:sz w:val="24"/>
                      <w:szCs w:val="24"/>
                    </w:rPr>
                    <w:t xml:space="preserve"> </w:t>
                  </w:r>
                  <w:r>
                    <w:rPr>
                      <w:sz w:val="24"/>
                      <w:szCs w:val="24"/>
                    </w:rPr>
                    <w:t xml:space="preserve">eficiência do processo nas escolas. No entanto, foi realizado um pré-teste durante a 8° Feira de Ciências e Cultura do </w:t>
                  </w:r>
                  <w:proofErr w:type="spellStart"/>
                  <w:r>
                    <w:rPr>
                      <w:sz w:val="24"/>
                      <w:szCs w:val="24"/>
                    </w:rPr>
                    <w:t>Cotel</w:t>
                  </w:r>
                  <w:proofErr w:type="spellEnd"/>
                  <w:r>
                    <w:rPr>
                      <w:sz w:val="24"/>
                      <w:szCs w:val="24"/>
                    </w:rPr>
                    <w:t>, um evento realizado no Colégio Técnico mantido pela Universidade de São Paulo (USP) na cidade de Lorena-SP, durante os três dias do evento os autores desse projeto de ensino juntamente com outros alunos do terceiro ano do colégio abordaram de forma expositiva sobre o tema, de maneira que, para auxílio do entendimento dos visitantes foi elaborada uma história sobre um determinado assassinato e esta era apresentada ao aluno de forma verbal e também através de experimentos, ou ainda, da visualização da própria cena do crime na qual foi montada toda uma estrutura, no caso, de um escritório onde o corpo da vítima foi encontrado. Além disso, foi elaborado um próprio esquema em forma de quadro que apresentava aos visitantes todos os possíveis suspeitos e seu histórico com a vítima. Desse modo, os apresentadores questionavam a partir de todos esses fatos quem seria o culpado por tal crime, possibilitando então que os alunos ou visitantes auxiliassem na investigação do crime. A partir do desenvolvimento dessa experiência pode-se comprovar inicialmente a eficiência do processo já que foi observado que os alunos, apesar de alguns já conhecerem a química forense, só compreenderam como os profissionais da área utilizavam essa ciência através dos experimentos e da explicação dos fundamentos utilizados, por exemplo, na extração da digital.</w:t>
                  </w:r>
                  <w:r w:rsidR="009515FD">
                    <w:rPr>
                      <w:sz w:val="24"/>
                      <w:szCs w:val="24"/>
                    </w:rPr>
                    <w:t xml:space="preserve"> </w:t>
                  </w:r>
                </w:p>
                <w:p w:rsidR="009515FD" w:rsidRDefault="009515FD" w:rsidP="00310D02">
                  <w:pPr>
                    <w:pStyle w:val="Normal1"/>
                    <w:rPr>
                      <w:sz w:val="24"/>
                      <w:szCs w:val="24"/>
                    </w:rPr>
                  </w:pPr>
                </w:p>
                <w:p w:rsidR="009515FD" w:rsidRDefault="009515FD" w:rsidP="009515FD">
                  <w:pPr>
                    <w:pStyle w:val="Normal1"/>
                    <w:ind w:right="707"/>
                    <w:rPr>
                      <w:sz w:val="24"/>
                      <w:szCs w:val="24"/>
                    </w:rPr>
                  </w:pPr>
                  <w:r w:rsidRPr="006C2FA2">
                    <w:rPr>
                      <w:b/>
                      <w:sz w:val="24"/>
                      <w:szCs w:val="24"/>
                    </w:rPr>
                    <w:t>Imagens:</w:t>
                  </w:r>
                  <w:r>
                    <w:rPr>
                      <w:sz w:val="24"/>
                      <w:szCs w:val="24"/>
                    </w:rPr>
                    <w:t xml:space="preserve"> 8° Feira de Ciências e Cultura do </w:t>
                  </w:r>
                  <w:proofErr w:type="spellStart"/>
                  <w:r>
                    <w:rPr>
                      <w:sz w:val="24"/>
                      <w:szCs w:val="24"/>
                    </w:rPr>
                    <w:t>Cotel</w:t>
                  </w:r>
                  <w:proofErr w:type="spellEnd"/>
                  <w:r>
                    <w:rPr>
                      <w:sz w:val="24"/>
                      <w:szCs w:val="24"/>
                    </w:rPr>
                    <w:t>- Sala de Química Forense</w:t>
                  </w:r>
                </w:p>
                <w:p w:rsidR="009515FD" w:rsidRDefault="009515FD" w:rsidP="00310D02">
                  <w:pPr>
                    <w:pStyle w:val="Normal1"/>
                    <w:rPr>
                      <w:sz w:val="24"/>
                      <w:szCs w:val="24"/>
                    </w:rPr>
                  </w:pPr>
                </w:p>
                <w:p w:rsidR="009515FD" w:rsidRDefault="009515FD" w:rsidP="00E41991">
                  <w:pPr>
                    <w:ind w:right="-12"/>
                    <w:jc w:val="center"/>
                  </w:pPr>
                  <w:r w:rsidRPr="009515FD">
                    <w:drawing>
                      <wp:inline distT="0" distB="0" distL="0" distR="0">
                        <wp:extent cx="2443163" cy="1628775"/>
                        <wp:effectExtent l="19050" t="0" r="0" b="0"/>
                        <wp:docPr id="11" name="Imagem 2" descr="C:\Users\Fátima\Desktop\69608120_2350242108437871_48400601755638824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átima\Desktop\69608120_2350242108437871_4840060175563882496_n.jpg"/>
                                <pic:cNvPicPr>
                                  <a:picLocks noChangeAspect="1" noChangeArrowheads="1"/>
                                </pic:cNvPicPr>
                              </pic:nvPicPr>
                              <pic:blipFill>
                                <a:blip r:embed="rId8" cstate="print"/>
                                <a:srcRect/>
                                <a:stretch>
                                  <a:fillRect/>
                                </a:stretch>
                              </pic:blipFill>
                              <pic:spPr bwMode="auto">
                                <a:xfrm>
                                  <a:off x="0" y="0"/>
                                  <a:ext cx="2443163" cy="1628775"/>
                                </a:xfrm>
                                <a:prstGeom prst="rect">
                                  <a:avLst/>
                                </a:prstGeom>
                                <a:noFill/>
                                <a:ln w="9525">
                                  <a:noFill/>
                                  <a:miter lim="800000"/>
                                  <a:headEnd/>
                                  <a:tailEnd/>
                                </a:ln>
                              </pic:spPr>
                            </pic:pic>
                          </a:graphicData>
                        </a:graphic>
                      </wp:inline>
                    </w:drawing>
                  </w:r>
                  <w:r w:rsidR="00E41991">
                    <w:t xml:space="preserve">    </w:t>
                  </w:r>
                  <w:r w:rsidRPr="009515FD">
                    <w:drawing>
                      <wp:inline distT="0" distB="0" distL="0" distR="0">
                        <wp:extent cx="2443163" cy="1628774"/>
                        <wp:effectExtent l="19050" t="0" r="0" b="0"/>
                        <wp:docPr id="12" name="Imagem 1" descr="C:\Users\Fátima\Desktop\70357508_2350243541771061_5662393013695938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átima\Desktop\70357508_2350243541771061_566239301369593856_n.jpg"/>
                                <pic:cNvPicPr>
                                  <a:picLocks noChangeAspect="1" noChangeArrowheads="1"/>
                                </pic:cNvPicPr>
                              </pic:nvPicPr>
                              <pic:blipFill>
                                <a:blip r:embed="rId9" cstate="print"/>
                                <a:srcRect/>
                                <a:stretch>
                                  <a:fillRect/>
                                </a:stretch>
                              </pic:blipFill>
                              <pic:spPr bwMode="auto">
                                <a:xfrm>
                                  <a:off x="0" y="0"/>
                                  <a:ext cx="2449688" cy="1633124"/>
                                </a:xfrm>
                                <a:prstGeom prst="rect">
                                  <a:avLst/>
                                </a:prstGeom>
                                <a:noFill/>
                                <a:ln w="9525">
                                  <a:noFill/>
                                  <a:miter lim="800000"/>
                                  <a:headEnd/>
                                  <a:tailEnd/>
                                </a:ln>
                              </pic:spPr>
                            </pic:pic>
                          </a:graphicData>
                        </a:graphic>
                      </wp:inline>
                    </w:drawing>
                  </w:r>
                </w:p>
                <w:p w:rsidR="009515FD" w:rsidRDefault="009515FD" w:rsidP="00E41991">
                  <w:pPr>
                    <w:ind w:right="-12"/>
                    <w:jc w:val="center"/>
                  </w:pPr>
                </w:p>
                <w:p w:rsidR="009515FD" w:rsidRDefault="009515FD" w:rsidP="00E41991">
                  <w:pPr>
                    <w:ind w:right="-12"/>
                    <w:jc w:val="center"/>
                  </w:pPr>
                  <w:r w:rsidRPr="009515FD">
                    <w:drawing>
                      <wp:inline distT="0" distB="0" distL="0" distR="0">
                        <wp:extent cx="2443163" cy="1628775"/>
                        <wp:effectExtent l="19050" t="0" r="0" b="0"/>
                        <wp:docPr id="16" name="Imagem 4" descr="C:\Users\Fátima\Desktop\69646597_2350243805104368_1113789344608419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átima\Desktop\69646597_2350243805104368_111378934460841984_n.jpg"/>
                                <pic:cNvPicPr>
                                  <a:picLocks noChangeAspect="1" noChangeArrowheads="1"/>
                                </pic:cNvPicPr>
                              </pic:nvPicPr>
                              <pic:blipFill>
                                <a:blip r:embed="rId10" cstate="print"/>
                                <a:srcRect/>
                                <a:stretch>
                                  <a:fillRect/>
                                </a:stretch>
                              </pic:blipFill>
                              <pic:spPr bwMode="auto">
                                <a:xfrm>
                                  <a:off x="0" y="0"/>
                                  <a:ext cx="2453563" cy="1635708"/>
                                </a:xfrm>
                                <a:prstGeom prst="rect">
                                  <a:avLst/>
                                </a:prstGeom>
                                <a:noFill/>
                                <a:ln w="9525">
                                  <a:noFill/>
                                  <a:miter lim="800000"/>
                                  <a:headEnd/>
                                  <a:tailEnd/>
                                </a:ln>
                              </pic:spPr>
                            </pic:pic>
                          </a:graphicData>
                        </a:graphic>
                      </wp:inline>
                    </w:drawing>
                  </w:r>
                  <w:r w:rsidR="00E41991">
                    <w:t xml:space="preserve">    </w:t>
                  </w:r>
                  <w:r w:rsidR="00E41991" w:rsidRPr="00E41991">
                    <w:drawing>
                      <wp:inline distT="0" distB="0" distL="0" distR="0">
                        <wp:extent cx="2457451" cy="1638300"/>
                        <wp:effectExtent l="19050" t="0" r="0" b="0"/>
                        <wp:docPr id="17" name="Imagem 3" descr="C:\Users\Fátima\Desktop\69987982_2350241765104572_38604750469883494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átima\Desktop\69987982_2350241765104572_3860475046988349440_n.jpg"/>
                                <pic:cNvPicPr>
                                  <a:picLocks noChangeAspect="1" noChangeArrowheads="1"/>
                                </pic:cNvPicPr>
                              </pic:nvPicPr>
                              <pic:blipFill>
                                <a:blip r:embed="rId11" cstate="print"/>
                                <a:srcRect/>
                                <a:stretch>
                                  <a:fillRect/>
                                </a:stretch>
                              </pic:blipFill>
                              <pic:spPr bwMode="auto">
                                <a:xfrm>
                                  <a:off x="0" y="0"/>
                                  <a:ext cx="2459534" cy="1639688"/>
                                </a:xfrm>
                                <a:prstGeom prst="rect">
                                  <a:avLst/>
                                </a:prstGeom>
                                <a:noFill/>
                                <a:ln w="9525">
                                  <a:noFill/>
                                  <a:miter lim="800000"/>
                                  <a:headEnd/>
                                  <a:tailEnd/>
                                </a:ln>
                              </pic:spPr>
                            </pic:pic>
                          </a:graphicData>
                        </a:graphic>
                      </wp:inline>
                    </w:drawing>
                  </w:r>
                </w:p>
                <w:p w:rsidR="00E41991" w:rsidRPr="00F345B9" w:rsidRDefault="00E41991" w:rsidP="00E41991">
                  <w:pPr>
                    <w:ind w:right="-12"/>
                    <w:jc w:val="center"/>
                    <w:rPr>
                      <w:sz w:val="12"/>
                    </w:rPr>
                  </w:pPr>
                </w:p>
                <w:p w:rsidR="00E41991" w:rsidRDefault="00E41991" w:rsidP="00E41991">
                  <w:pPr>
                    <w:ind w:right="-12"/>
                    <w:jc w:val="center"/>
                  </w:pPr>
                  <w:r w:rsidRPr="006D3362">
                    <w:rPr>
                      <w:rFonts w:cs="Arial"/>
                      <w:b/>
                    </w:rPr>
                    <w:t>Fonte:</w:t>
                  </w:r>
                  <w:r w:rsidRPr="006D3362">
                    <w:rPr>
                      <w:rFonts w:cs="Arial"/>
                    </w:rPr>
                    <w:t xml:space="preserve"> Imagens retiradas da página no </w:t>
                  </w:r>
                  <w:proofErr w:type="spellStart"/>
                  <w:r w:rsidRPr="006D3362">
                    <w:rPr>
                      <w:rFonts w:cs="Arial"/>
                    </w:rPr>
                    <w:t>Facebook</w:t>
                  </w:r>
                  <w:proofErr w:type="spellEnd"/>
                  <w:r w:rsidRPr="006D3362">
                    <w:rPr>
                      <w:rFonts w:cs="Arial"/>
                    </w:rPr>
                    <w:t xml:space="preserve"> do Colégio Técnico de Lorena</w:t>
                  </w:r>
                  <w:r>
                    <w:rPr>
                      <w:rFonts w:cs="Arial"/>
                    </w:rPr>
                    <w:t xml:space="preserve"> (Setembro de 2019)</w:t>
                  </w:r>
                </w:p>
                <w:p w:rsidR="00E41991" w:rsidRDefault="00E41991" w:rsidP="00E41991">
                  <w:pPr>
                    <w:ind w:left="284" w:right="-12"/>
                    <w:jc w:val="center"/>
                  </w:pPr>
                </w:p>
              </w:txbxContent>
            </v:textbox>
          </v:shape>
        </w:pict>
      </w:r>
    </w:p>
    <w:p w:rsidR="00141E6F" w:rsidRDefault="00141E6F" w:rsidP="00141E6F">
      <w:pPr>
        <w:pStyle w:val="Normal1"/>
        <w:ind w:right="707" w:firstLine="709"/>
        <w:rPr>
          <w:sz w:val="24"/>
          <w:szCs w:val="24"/>
        </w:rPr>
      </w:pPr>
    </w:p>
    <w:p w:rsidR="00141E6F" w:rsidRDefault="00141E6F" w:rsidP="00F47370">
      <w:pPr>
        <w:pStyle w:val="Normal1"/>
        <w:ind w:right="707"/>
        <w:rPr>
          <w:sz w:val="24"/>
          <w:szCs w:val="24"/>
        </w:rPr>
      </w:pPr>
    </w:p>
    <w:p w:rsidR="00141E6F" w:rsidRDefault="00141E6F" w:rsidP="00141E6F">
      <w:pPr>
        <w:pStyle w:val="Normal1"/>
        <w:ind w:right="707" w:firstLine="709"/>
        <w:rPr>
          <w:sz w:val="24"/>
          <w:szCs w:val="24"/>
        </w:rPr>
      </w:pPr>
    </w:p>
    <w:p w:rsidR="00141E6F" w:rsidRDefault="00141E6F" w:rsidP="00141E6F">
      <w:pPr>
        <w:pStyle w:val="Normal1"/>
        <w:ind w:right="707" w:firstLine="709"/>
        <w:rPr>
          <w:sz w:val="24"/>
          <w:szCs w:val="24"/>
        </w:rPr>
      </w:pPr>
    </w:p>
    <w:p w:rsidR="00141E6F" w:rsidRDefault="00141E6F" w:rsidP="00141E6F">
      <w:pPr>
        <w:pStyle w:val="Normal1"/>
        <w:ind w:right="707" w:firstLine="709"/>
        <w:rPr>
          <w:sz w:val="24"/>
          <w:szCs w:val="24"/>
        </w:rPr>
      </w:pPr>
    </w:p>
    <w:p w:rsidR="00141E6F" w:rsidRDefault="00141E6F" w:rsidP="00141E6F">
      <w:pPr>
        <w:pStyle w:val="Normal1"/>
        <w:ind w:right="707" w:firstLine="709"/>
        <w:rPr>
          <w:sz w:val="24"/>
          <w:szCs w:val="24"/>
        </w:rPr>
      </w:pPr>
    </w:p>
    <w:p w:rsidR="00141E6F" w:rsidRDefault="00141E6F" w:rsidP="00787EAE">
      <w:pPr>
        <w:pStyle w:val="Normal1"/>
        <w:ind w:right="707"/>
        <w:rPr>
          <w:sz w:val="24"/>
          <w:szCs w:val="24"/>
        </w:rPr>
      </w:pPr>
    </w:p>
    <w:p w:rsidR="00787EAE" w:rsidRDefault="00787EAE" w:rsidP="00141E6F">
      <w:pPr>
        <w:pStyle w:val="Normal1"/>
        <w:ind w:right="707" w:firstLine="709"/>
        <w:rPr>
          <w:sz w:val="24"/>
          <w:szCs w:val="24"/>
        </w:rPr>
      </w:pPr>
    </w:p>
    <w:p w:rsidR="00787EAE" w:rsidRDefault="00787EAE" w:rsidP="00141E6F">
      <w:pPr>
        <w:pStyle w:val="Normal1"/>
        <w:ind w:right="707" w:firstLine="709"/>
        <w:rPr>
          <w:sz w:val="24"/>
          <w:szCs w:val="24"/>
        </w:rPr>
      </w:pPr>
    </w:p>
    <w:p w:rsidR="00141E6F" w:rsidRDefault="00141E6F" w:rsidP="00141E6F">
      <w:pPr>
        <w:pStyle w:val="Normal1"/>
        <w:ind w:firstLine="709"/>
        <w:rPr>
          <w:sz w:val="24"/>
          <w:szCs w:val="24"/>
        </w:rPr>
      </w:pPr>
    </w:p>
    <w:p w:rsidR="00787EAE" w:rsidRDefault="00787EAE" w:rsidP="00141E6F">
      <w:pPr>
        <w:pStyle w:val="Normal1"/>
        <w:ind w:right="707" w:firstLine="709"/>
        <w:rPr>
          <w:sz w:val="24"/>
          <w:szCs w:val="24"/>
        </w:rPr>
      </w:pPr>
    </w:p>
    <w:p w:rsidR="00787EAE" w:rsidRDefault="00787EAE" w:rsidP="00141E6F">
      <w:pPr>
        <w:pStyle w:val="Normal1"/>
        <w:ind w:right="707" w:firstLine="709"/>
        <w:rPr>
          <w:sz w:val="24"/>
          <w:szCs w:val="24"/>
        </w:rPr>
      </w:pPr>
    </w:p>
    <w:p w:rsidR="00787EAE" w:rsidRDefault="00787EAE" w:rsidP="00141E6F">
      <w:pPr>
        <w:pStyle w:val="Normal1"/>
        <w:ind w:right="707" w:firstLine="709"/>
        <w:rPr>
          <w:sz w:val="24"/>
          <w:szCs w:val="24"/>
        </w:rPr>
      </w:pPr>
    </w:p>
    <w:p w:rsidR="00787EAE" w:rsidRDefault="00787EAE" w:rsidP="00787EAE">
      <w:pPr>
        <w:pStyle w:val="Normal1"/>
        <w:rPr>
          <w:sz w:val="24"/>
          <w:szCs w:val="24"/>
        </w:rPr>
      </w:pPr>
    </w:p>
    <w:p w:rsidR="00141E6F" w:rsidRDefault="00141E6F" w:rsidP="00787EAE">
      <w:pPr>
        <w:pStyle w:val="Normal1"/>
        <w:rPr>
          <w:sz w:val="24"/>
          <w:szCs w:val="24"/>
        </w:rPr>
      </w:pPr>
    </w:p>
    <w:p w:rsidR="00787EAE" w:rsidRDefault="00787EAE" w:rsidP="00141E6F">
      <w:pPr>
        <w:pStyle w:val="Normal1"/>
        <w:ind w:right="707"/>
        <w:rPr>
          <w:b/>
          <w:sz w:val="24"/>
          <w:szCs w:val="24"/>
        </w:rPr>
      </w:pPr>
    </w:p>
    <w:p w:rsidR="00787EAE" w:rsidRDefault="00787EAE" w:rsidP="00141E6F">
      <w:pPr>
        <w:pStyle w:val="Normal1"/>
        <w:ind w:right="707"/>
        <w:rPr>
          <w:b/>
          <w:sz w:val="24"/>
          <w:szCs w:val="24"/>
        </w:rPr>
      </w:pPr>
    </w:p>
    <w:p w:rsidR="00787EAE" w:rsidRDefault="00787EAE" w:rsidP="00141E6F">
      <w:pPr>
        <w:pStyle w:val="Normal1"/>
        <w:ind w:right="707"/>
        <w:rPr>
          <w:b/>
          <w:sz w:val="24"/>
          <w:szCs w:val="24"/>
        </w:rPr>
      </w:pPr>
    </w:p>
    <w:p w:rsidR="00787EAE" w:rsidRDefault="00787EAE" w:rsidP="00141E6F">
      <w:pPr>
        <w:pStyle w:val="Normal1"/>
        <w:ind w:right="707"/>
        <w:rPr>
          <w:b/>
          <w:sz w:val="24"/>
          <w:szCs w:val="24"/>
        </w:rPr>
      </w:pPr>
    </w:p>
    <w:p w:rsidR="00787EAE" w:rsidRDefault="00787EAE" w:rsidP="00141E6F">
      <w:pPr>
        <w:pStyle w:val="Normal1"/>
        <w:ind w:right="707"/>
        <w:rPr>
          <w:b/>
          <w:sz w:val="24"/>
          <w:szCs w:val="24"/>
        </w:rPr>
      </w:pPr>
    </w:p>
    <w:p w:rsidR="00787EAE" w:rsidRDefault="00787EAE" w:rsidP="00141E6F">
      <w:pPr>
        <w:pStyle w:val="Normal1"/>
        <w:ind w:right="707"/>
        <w:rPr>
          <w:b/>
          <w:sz w:val="24"/>
          <w:szCs w:val="24"/>
        </w:rPr>
      </w:pPr>
    </w:p>
    <w:p w:rsidR="00787EAE" w:rsidRDefault="00787EAE" w:rsidP="00141E6F">
      <w:pPr>
        <w:pStyle w:val="Normal1"/>
        <w:ind w:right="707"/>
        <w:rPr>
          <w:b/>
          <w:sz w:val="24"/>
          <w:szCs w:val="24"/>
        </w:rPr>
      </w:pPr>
    </w:p>
    <w:p w:rsidR="00787EAE" w:rsidRPr="006D3362" w:rsidRDefault="00787EAE" w:rsidP="00141E6F">
      <w:pPr>
        <w:pStyle w:val="Normal1"/>
        <w:ind w:right="707"/>
        <w:rPr>
          <w:sz w:val="24"/>
          <w:szCs w:val="24"/>
        </w:rPr>
      </w:pPr>
    </w:p>
    <w:p w:rsidR="009515FD" w:rsidRDefault="009515FD">
      <w:pPr>
        <w:autoSpaceDE/>
        <w:autoSpaceDN/>
        <w:spacing w:after="200" w:line="276" w:lineRule="auto"/>
        <w:jc w:val="left"/>
        <w:rPr>
          <w:noProof/>
        </w:rPr>
      </w:pPr>
      <w:r>
        <w:rPr>
          <w:noProof/>
        </w:rPr>
        <w:br w:type="page"/>
      </w:r>
    </w:p>
    <w:p w:rsidR="009515FD" w:rsidRDefault="00E41991" w:rsidP="00787EAE">
      <w:pPr>
        <w:jc w:val="center"/>
        <w:rPr>
          <w:noProof/>
        </w:rPr>
      </w:pPr>
      <w:r w:rsidRPr="00E41991">
        <w:rPr>
          <w:noProof/>
          <w:sz w:val="24"/>
          <w:szCs w:val="24"/>
          <w:lang w:eastAsia="en-US"/>
        </w:rPr>
        <w:lastRenderedPageBreak/>
        <w:pict>
          <v:shape id="_x0000_s1044" type="#_x0000_t202" style="position:absolute;left:0;text-align:left;margin-left:-7.2pt;margin-top:-.95pt;width:464.1pt;height:611.05pt;z-index:251683840;mso-width-relative:margin;mso-height-relative:margin" stroked="f">
            <v:textbox>
              <w:txbxContent>
                <w:p w:rsidR="00E41991" w:rsidRPr="00F15EB4" w:rsidRDefault="00E41991" w:rsidP="0045034D">
                  <w:pPr>
                    <w:pStyle w:val="Normal1"/>
                    <w:numPr>
                      <w:ilvl w:val="0"/>
                      <w:numId w:val="4"/>
                    </w:numPr>
                    <w:ind w:left="0" w:right="211" w:firstLine="0"/>
                    <w:rPr>
                      <w:b/>
                      <w:sz w:val="24"/>
                      <w:szCs w:val="24"/>
                    </w:rPr>
                  </w:pPr>
                  <w:r>
                    <w:rPr>
                      <w:b/>
                      <w:sz w:val="24"/>
                      <w:szCs w:val="24"/>
                    </w:rPr>
                    <w:t>CONSIDERAÇÕES FINAIS</w:t>
                  </w:r>
                </w:p>
                <w:p w:rsidR="00E41991" w:rsidRDefault="00E41991" w:rsidP="00E41991">
                  <w:pPr>
                    <w:pStyle w:val="Normal1"/>
                    <w:ind w:right="-72" w:firstLine="709"/>
                    <w:rPr>
                      <w:b/>
                      <w:sz w:val="24"/>
                      <w:szCs w:val="24"/>
                    </w:rPr>
                  </w:pPr>
                </w:p>
                <w:p w:rsidR="00E41991" w:rsidRPr="00E15518" w:rsidRDefault="00E41991" w:rsidP="00E41991">
                  <w:pPr>
                    <w:pStyle w:val="Normal1"/>
                    <w:ind w:right="-72" w:firstLine="709"/>
                    <w:rPr>
                      <w:b/>
                      <w:sz w:val="24"/>
                      <w:szCs w:val="24"/>
                    </w:rPr>
                  </w:pPr>
                  <w:r w:rsidRPr="00447AC1">
                    <w:rPr>
                      <w:sz w:val="24"/>
                      <w:szCs w:val="24"/>
                    </w:rPr>
                    <w:t>O projeto pedagógico apresentado é uma sugestão de estratégia para a introdução de conhecimentos básicos acerca da química forense, já que esta</w:t>
                  </w:r>
                  <w:proofErr w:type="gramStart"/>
                  <w:r w:rsidRPr="00447AC1">
                    <w:rPr>
                      <w:sz w:val="24"/>
                      <w:szCs w:val="24"/>
                    </w:rPr>
                    <w:t>, faz-se</w:t>
                  </w:r>
                  <w:proofErr w:type="gramEnd"/>
                  <w:r w:rsidRPr="00447AC1">
                    <w:rPr>
                      <w:sz w:val="24"/>
                      <w:szCs w:val="24"/>
                    </w:rPr>
                    <w:t xml:space="preserve"> presente no cotidiano de toda a sociedade</w:t>
                  </w:r>
                  <w:r>
                    <w:rPr>
                      <w:b/>
                      <w:sz w:val="24"/>
                      <w:szCs w:val="24"/>
                    </w:rPr>
                    <w:t xml:space="preserve">. </w:t>
                  </w:r>
                  <w:r>
                    <w:rPr>
                      <w:sz w:val="24"/>
                      <w:szCs w:val="24"/>
                    </w:rPr>
                    <w:t xml:space="preserve">Ao analisarmos as possíveis formas de ensino em sala de aula, as aulas expositivas, seminários, dinâmicas, trabalhos em grupo e o estudo de casos são os que mais se destacam como eficientes no ensino da ciência em geral. E sabendo-se da importância da ciência forense no mundo hodierno, propõem-se o </w:t>
                  </w:r>
                  <w:r w:rsidRPr="00C14B7F">
                    <w:rPr>
                      <w:sz w:val="24"/>
                      <w:szCs w:val="24"/>
                    </w:rPr>
                    <w:t xml:space="preserve">despertar </w:t>
                  </w:r>
                  <w:r>
                    <w:rPr>
                      <w:sz w:val="24"/>
                      <w:szCs w:val="24"/>
                    </w:rPr>
                    <w:t>d</w:t>
                  </w:r>
                  <w:r w:rsidRPr="00C14B7F">
                    <w:rPr>
                      <w:sz w:val="24"/>
                      <w:szCs w:val="24"/>
                    </w:rPr>
                    <w:t>o interesse dos alunos pelo estudo da química através de aulas expositivas e experimentais, além de uma apresentação breve sobre princípios fundamentais de algumas técnic</w:t>
                  </w:r>
                  <w:r>
                    <w:rPr>
                      <w:sz w:val="24"/>
                      <w:szCs w:val="24"/>
                    </w:rPr>
                    <w:t>as utilizadas na ciência mencionada</w:t>
                  </w:r>
                  <w:r w:rsidRPr="00C14B7F">
                    <w:rPr>
                      <w:sz w:val="24"/>
                      <w:szCs w:val="24"/>
                    </w:rPr>
                    <w:t xml:space="preserve"> </w:t>
                  </w:r>
                  <w:r>
                    <w:rPr>
                      <w:sz w:val="24"/>
                      <w:szCs w:val="24"/>
                    </w:rPr>
                    <w:t>e também proporcionar aos aprendizes, um contato inovador com a investigação laboratorial.</w:t>
                  </w:r>
                </w:p>
                <w:p w:rsidR="00E41991" w:rsidRDefault="00E41991" w:rsidP="00E41991">
                  <w:pPr>
                    <w:pStyle w:val="Normal1"/>
                    <w:ind w:right="-72" w:firstLine="709"/>
                    <w:rPr>
                      <w:sz w:val="24"/>
                      <w:szCs w:val="24"/>
                    </w:rPr>
                  </w:pPr>
                  <w:r>
                    <w:rPr>
                      <w:sz w:val="24"/>
                      <w:szCs w:val="24"/>
                    </w:rPr>
                    <w:t>Tendo em vista a utilização de métodos eficientes na aprendizagem dos alunos, embora o projeto ainda não tenha sido desenvolvido em sala de aula, acredita-se que a aplicação deste resultará em consequências positivas, não só para</w:t>
                  </w:r>
                  <w:r w:rsidRPr="00E41991">
                    <w:rPr>
                      <w:sz w:val="24"/>
                      <w:szCs w:val="24"/>
                    </w:rPr>
                    <w:t xml:space="preserve"> </w:t>
                  </w:r>
                  <w:r>
                    <w:rPr>
                      <w:sz w:val="24"/>
                      <w:szCs w:val="24"/>
                    </w:rPr>
                    <w:t>a educação como também deve propiciar aos alunos um desenvolvimento e um interesse maior na área da química forense, disponibilizando a eles um novo contato com assuntos nunca vistos anteriormente em classe. Nota-se que a partir de experiências com diversas escolas do Vale do Paraíba, através da 8º Feira de Ciências do Colégio Técnico de Lorena (COTEL), houve um grande interesse, por parte dos visitantes, nos experimentos realizados. Além de estes participarem efetivamente da cena projetada. Portanto, é esperado que a metodologia quando aplicada seja efetiva e possibilite a ampliação curricular desses aprendizes.</w:t>
                  </w:r>
                </w:p>
                <w:p w:rsidR="00E41991" w:rsidRDefault="00E41991" w:rsidP="00E41991">
                  <w:pPr>
                    <w:ind w:right="-72" w:firstLine="709"/>
                  </w:pPr>
                </w:p>
                <w:p w:rsidR="00E41991" w:rsidRDefault="00E41991" w:rsidP="0045034D">
                  <w:pPr>
                    <w:pStyle w:val="Normal1"/>
                    <w:numPr>
                      <w:ilvl w:val="0"/>
                      <w:numId w:val="4"/>
                    </w:numPr>
                    <w:ind w:left="0" w:right="-72" w:firstLine="0"/>
                    <w:rPr>
                      <w:b/>
                      <w:sz w:val="24"/>
                      <w:szCs w:val="24"/>
                    </w:rPr>
                  </w:pPr>
                  <w:r>
                    <w:rPr>
                      <w:b/>
                      <w:sz w:val="24"/>
                      <w:szCs w:val="24"/>
                    </w:rPr>
                    <w:t>AGRADECIMENTOS</w:t>
                  </w:r>
                </w:p>
                <w:p w:rsidR="00F15EB4" w:rsidRPr="00F15EB4" w:rsidRDefault="00F15EB4" w:rsidP="00F15EB4">
                  <w:pPr>
                    <w:pStyle w:val="Normal1"/>
                    <w:ind w:left="709" w:right="-72"/>
                    <w:rPr>
                      <w:b/>
                      <w:sz w:val="24"/>
                      <w:szCs w:val="24"/>
                    </w:rPr>
                  </w:pPr>
                </w:p>
                <w:p w:rsidR="00E41991" w:rsidRDefault="00E41991" w:rsidP="00E41991">
                  <w:pPr>
                    <w:pStyle w:val="Normal1"/>
                    <w:ind w:right="-72" w:firstLine="709"/>
                    <w:rPr>
                      <w:sz w:val="24"/>
                      <w:szCs w:val="24"/>
                    </w:rPr>
                  </w:pPr>
                  <w:r>
                    <w:rPr>
                      <w:sz w:val="24"/>
                      <w:szCs w:val="24"/>
                    </w:rPr>
                    <w:t xml:space="preserve">Ao Professor </w:t>
                  </w:r>
                  <w:proofErr w:type="spellStart"/>
                  <w:proofErr w:type="gramStart"/>
                  <w:r>
                    <w:rPr>
                      <w:sz w:val="24"/>
                      <w:szCs w:val="24"/>
                    </w:rPr>
                    <w:t>MSc</w:t>
                  </w:r>
                  <w:proofErr w:type="spellEnd"/>
                  <w:proofErr w:type="gramEnd"/>
                  <w:r>
                    <w:rPr>
                      <w:sz w:val="24"/>
                      <w:szCs w:val="24"/>
                    </w:rPr>
                    <w:t>. Mateus Afonso Gomes pela oportunidade de realizar este trabalho e por toda a atenção fornecida.</w:t>
                  </w:r>
                </w:p>
                <w:p w:rsidR="00E41991" w:rsidRDefault="00E41991" w:rsidP="00F15EB4">
                  <w:pPr>
                    <w:ind w:right="-72"/>
                  </w:pPr>
                </w:p>
                <w:p w:rsidR="00E41991" w:rsidRDefault="00E41991" w:rsidP="0045034D">
                  <w:pPr>
                    <w:pStyle w:val="Normal1"/>
                    <w:numPr>
                      <w:ilvl w:val="0"/>
                      <w:numId w:val="4"/>
                    </w:numPr>
                    <w:ind w:left="0" w:right="-72" w:firstLine="0"/>
                    <w:rPr>
                      <w:b/>
                      <w:sz w:val="24"/>
                      <w:szCs w:val="24"/>
                    </w:rPr>
                  </w:pPr>
                  <w:r>
                    <w:rPr>
                      <w:b/>
                      <w:sz w:val="24"/>
                      <w:szCs w:val="24"/>
                    </w:rPr>
                    <w:t xml:space="preserve">REFERÊNCIAS </w:t>
                  </w:r>
                </w:p>
                <w:p w:rsidR="00F15EB4" w:rsidRPr="00F15EB4" w:rsidRDefault="00F15EB4" w:rsidP="00F15EB4">
                  <w:pPr>
                    <w:pStyle w:val="Normal1"/>
                    <w:ind w:left="709" w:right="-72"/>
                    <w:rPr>
                      <w:b/>
                      <w:sz w:val="24"/>
                      <w:szCs w:val="24"/>
                    </w:rPr>
                  </w:pPr>
                </w:p>
                <w:p w:rsidR="00E41991" w:rsidRDefault="00E41991" w:rsidP="00E41991">
                  <w:pPr>
                    <w:tabs>
                      <w:tab w:val="left" w:pos="8364"/>
                    </w:tabs>
                    <w:adjustRightInd w:val="0"/>
                    <w:spacing w:before="120"/>
                    <w:ind w:right="-72" w:firstLine="709"/>
                    <w:rPr>
                      <w:rFonts w:eastAsia="Calibri" w:cs="Arial"/>
                    </w:rPr>
                  </w:pPr>
                  <w:r w:rsidRPr="00BF1380">
                    <w:rPr>
                      <w:rFonts w:eastAsia="Calibri" w:cs="Arial"/>
                    </w:rPr>
                    <w:t xml:space="preserve">BRASIL. Ciências da natureza, matemática e suas tecnologias. Secretaria de Educação Básica. Brasília: Ministério da Educação, Secretaria de Educação Básica (Orientações Curriculares para o Ensino </w:t>
                  </w:r>
                  <w:proofErr w:type="gramStart"/>
                  <w:r w:rsidRPr="00BF1380">
                    <w:rPr>
                      <w:rFonts w:eastAsia="Calibri" w:cs="Arial"/>
                    </w:rPr>
                    <w:t>Médio ;</w:t>
                  </w:r>
                  <w:proofErr w:type="gramEnd"/>
                  <w:r w:rsidRPr="00BF1380">
                    <w:rPr>
                      <w:rFonts w:eastAsia="Calibri" w:cs="Arial"/>
                    </w:rPr>
                    <w:t xml:space="preserve"> volume 2), 135 p. 2006. </w:t>
                  </w:r>
                </w:p>
                <w:p w:rsidR="00E41991" w:rsidRDefault="00E41991" w:rsidP="00E41991">
                  <w:pPr>
                    <w:tabs>
                      <w:tab w:val="left" w:pos="8364"/>
                    </w:tabs>
                    <w:adjustRightInd w:val="0"/>
                    <w:spacing w:before="120"/>
                    <w:ind w:right="-72" w:firstLine="709"/>
                    <w:rPr>
                      <w:rFonts w:eastAsia="Calibri" w:cs="Arial"/>
                    </w:rPr>
                  </w:pPr>
                </w:p>
                <w:p w:rsidR="00E41991" w:rsidRDefault="00E41991" w:rsidP="00E41991">
                  <w:pPr>
                    <w:pStyle w:val="Normal1"/>
                    <w:tabs>
                      <w:tab w:val="left" w:pos="8364"/>
                    </w:tabs>
                    <w:ind w:right="-72" w:firstLine="709"/>
                  </w:pPr>
                  <w:r w:rsidRPr="00AD169A">
                    <w:t xml:space="preserve">BRIGHENTI, </w:t>
                  </w:r>
                  <w:proofErr w:type="spellStart"/>
                  <w:r w:rsidRPr="00AD169A">
                    <w:t>Josiane</w:t>
                  </w:r>
                  <w:proofErr w:type="spellEnd"/>
                  <w:r w:rsidRPr="00AD169A">
                    <w:t xml:space="preserve">; BIAVATTI </w:t>
                  </w:r>
                  <w:proofErr w:type="spellStart"/>
                  <w:r w:rsidRPr="00AD169A">
                    <w:t>Vania</w:t>
                  </w:r>
                  <w:proofErr w:type="spellEnd"/>
                  <w:r w:rsidRPr="00AD169A">
                    <w:t xml:space="preserve"> </w:t>
                  </w:r>
                  <w:proofErr w:type="spellStart"/>
                  <w:r w:rsidRPr="00AD169A">
                    <w:t>Tanira</w:t>
                  </w:r>
                  <w:proofErr w:type="spellEnd"/>
                  <w:r w:rsidRPr="00AD169A">
                    <w:t xml:space="preserve">; SOUZA, </w:t>
                  </w:r>
                  <w:proofErr w:type="spellStart"/>
                  <w:r w:rsidRPr="00AD169A">
                    <w:t>Taciana</w:t>
                  </w:r>
                  <w:proofErr w:type="spellEnd"/>
                  <w:r w:rsidRPr="00AD169A">
                    <w:t xml:space="preserve"> Rodrigues de. Metodologias de ensino-aprendizagem: uma abordagem sob a percepção dos alunos. In: </w:t>
                  </w:r>
                  <w:proofErr w:type="spellStart"/>
                  <w:proofErr w:type="gramStart"/>
                  <w:r w:rsidRPr="00AD169A">
                    <w:t>G.U.A.</w:t>
                  </w:r>
                  <w:proofErr w:type="spellEnd"/>
                  <w:proofErr w:type="gramEnd"/>
                  <w:r w:rsidRPr="00AD169A">
                    <w:t xml:space="preserve">L, Disponível em: &lt; https://periodicos.ufsc.br/index.php/gual/article/view/1983-4535.2015v8n3p281&gt;, Acesso em: 01 de </w:t>
                  </w:r>
                  <w:r>
                    <w:t>outubro de 2019</w:t>
                  </w:r>
                  <w:r w:rsidRPr="00AD169A">
                    <w:t>.</w:t>
                  </w:r>
                </w:p>
                <w:p w:rsidR="00E41991" w:rsidRDefault="00E41991" w:rsidP="00E41991">
                  <w:pPr>
                    <w:pStyle w:val="Normal1"/>
                    <w:tabs>
                      <w:tab w:val="left" w:pos="8364"/>
                    </w:tabs>
                    <w:ind w:right="-72" w:firstLine="709"/>
                  </w:pPr>
                </w:p>
                <w:p w:rsidR="00E41991" w:rsidRDefault="00E41991" w:rsidP="00E41991">
                  <w:pPr>
                    <w:tabs>
                      <w:tab w:val="left" w:pos="8364"/>
                    </w:tabs>
                    <w:ind w:right="-72" w:firstLine="709"/>
                    <w:rPr>
                      <w:rFonts w:cs="Arial"/>
                    </w:rPr>
                  </w:pPr>
                  <w:r w:rsidRPr="00AD169A">
                    <w:rPr>
                      <w:rFonts w:eastAsia="Times New Roman" w:cs="Arial"/>
                    </w:rPr>
                    <w:t xml:space="preserve">FONTES, </w:t>
                  </w:r>
                  <w:proofErr w:type="spellStart"/>
                  <w:r w:rsidRPr="00AD169A">
                    <w:rPr>
                      <w:rFonts w:cs="Arial"/>
                    </w:rPr>
                    <w:t>Waldeni</w:t>
                  </w:r>
                  <w:proofErr w:type="spellEnd"/>
                  <w:r w:rsidRPr="00AD169A">
                    <w:rPr>
                      <w:rFonts w:cs="Arial"/>
                    </w:rPr>
                    <w:t xml:space="preserve"> Monteiro. Metodologia, métodos e técnicas de ensino. Em</w:t>
                  </w:r>
                  <w:r>
                    <w:rPr>
                      <w:rFonts w:cs="Arial"/>
                    </w:rPr>
                    <w:t xml:space="preserve">: </w:t>
                  </w:r>
                  <w:proofErr w:type="spellStart"/>
                  <w:r>
                    <w:rPr>
                      <w:rFonts w:cs="Arial"/>
                    </w:rPr>
                    <w:t>Walfontes</w:t>
                  </w:r>
                  <w:proofErr w:type="spellEnd"/>
                  <w:r>
                    <w:rPr>
                      <w:rFonts w:cs="Arial"/>
                    </w:rPr>
                    <w:t>.</w:t>
                  </w:r>
                  <w:r w:rsidRPr="00AD169A">
                    <w:rPr>
                      <w:rFonts w:cs="Arial"/>
                    </w:rPr>
                    <w:t xml:space="preserve"> Disponível em: &lt; http://walfontes.blogspot.com/2010/04/metodolo</w:t>
                  </w:r>
                  <w:r>
                    <w:rPr>
                      <w:rFonts w:cs="Arial"/>
                    </w:rPr>
                    <w:t>gia-metodos-e-tecnicas-de.html&gt;. Acesso em: 01</w:t>
                  </w:r>
                  <w:r w:rsidRPr="00AD169A">
                    <w:rPr>
                      <w:rFonts w:cs="Arial"/>
                    </w:rPr>
                    <w:t xml:space="preserve"> de </w:t>
                  </w:r>
                  <w:r>
                    <w:rPr>
                      <w:rFonts w:cs="Arial"/>
                    </w:rPr>
                    <w:t>outubro de 2019.</w:t>
                  </w:r>
                </w:p>
                <w:p w:rsidR="00E41991" w:rsidRPr="00424D0C" w:rsidRDefault="00E41991" w:rsidP="00E41991">
                  <w:pPr>
                    <w:pStyle w:val="Normal1"/>
                    <w:tabs>
                      <w:tab w:val="left" w:pos="8364"/>
                    </w:tabs>
                    <w:ind w:right="108"/>
                    <w:rPr>
                      <w:color w:val="000000"/>
                      <w:shd w:val="clear" w:color="auto" w:fill="FFFFFF"/>
                    </w:rPr>
                  </w:pPr>
                </w:p>
                <w:p w:rsidR="00E41991" w:rsidRDefault="00E41991" w:rsidP="00E41991"/>
                <w:p w:rsidR="00E41991" w:rsidRDefault="00E41991" w:rsidP="00E41991"/>
              </w:txbxContent>
            </v:textbox>
          </v:shape>
        </w:pict>
      </w:r>
    </w:p>
    <w:p w:rsidR="009515FD" w:rsidRDefault="009515FD" w:rsidP="00787EAE">
      <w:pPr>
        <w:jc w:val="center"/>
        <w:rPr>
          <w:noProof/>
        </w:rPr>
      </w:pPr>
    </w:p>
    <w:p w:rsidR="009515FD" w:rsidRDefault="009515FD" w:rsidP="00787EAE">
      <w:pPr>
        <w:jc w:val="center"/>
        <w:rPr>
          <w:noProof/>
        </w:rPr>
      </w:pPr>
    </w:p>
    <w:p w:rsidR="009515FD" w:rsidRDefault="009515FD" w:rsidP="00787EAE">
      <w:pPr>
        <w:jc w:val="center"/>
        <w:rPr>
          <w:noProof/>
        </w:rPr>
      </w:pPr>
    </w:p>
    <w:p w:rsidR="009515FD" w:rsidRDefault="009515FD" w:rsidP="00787EAE">
      <w:pPr>
        <w:jc w:val="center"/>
        <w:rPr>
          <w:noProof/>
        </w:rPr>
      </w:pPr>
    </w:p>
    <w:p w:rsidR="009515FD" w:rsidRDefault="009515FD" w:rsidP="00787EAE">
      <w:pPr>
        <w:jc w:val="center"/>
        <w:rPr>
          <w:noProof/>
        </w:rPr>
      </w:pPr>
    </w:p>
    <w:p w:rsidR="009515FD" w:rsidRDefault="009515FD" w:rsidP="00787EAE">
      <w:pPr>
        <w:jc w:val="center"/>
        <w:rPr>
          <w:noProof/>
        </w:rPr>
      </w:pPr>
    </w:p>
    <w:p w:rsidR="009515FD" w:rsidRDefault="009515FD" w:rsidP="00787EAE">
      <w:pPr>
        <w:jc w:val="center"/>
        <w:rPr>
          <w:noProof/>
        </w:rPr>
      </w:pPr>
    </w:p>
    <w:p w:rsidR="009515FD" w:rsidRDefault="009515FD" w:rsidP="00787EAE">
      <w:pPr>
        <w:jc w:val="center"/>
        <w:rPr>
          <w:noProof/>
        </w:rPr>
      </w:pPr>
    </w:p>
    <w:p w:rsidR="009515FD" w:rsidRDefault="009515FD" w:rsidP="00787EAE">
      <w:pPr>
        <w:jc w:val="center"/>
        <w:rPr>
          <w:noProof/>
        </w:rPr>
      </w:pPr>
    </w:p>
    <w:p w:rsidR="009515FD" w:rsidRDefault="009515FD" w:rsidP="00787EAE">
      <w:pPr>
        <w:jc w:val="center"/>
        <w:rPr>
          <w:noProof/>
        </w:rPr>
      </w:pPr>
    </w:p>
    <w:p w:rsidR="00141E6F" w:rsidRDefault="00141E6F" w:rsidP="00787EAE">
      <w:pPr>
        <w:jc w:val="center"/>
        <w:rPr>
          <w:noProof/>
        </w:rPr>
      </w:pPr>
    </w:p>
    <w:p w:rsidR="00141E6F" w:rsidRDefault="00141E6F" w:rsidP="00141E6F">
      <w:r>
        <w:t xml:space="preserve"> </w:t>
      </w:r>
    </w:p>
    <w:p w:rsidR="000E3344" w:rsidRPr="000E3344" w:rsidRDefault="000E3344" w:rsidP="00C74DF6">
      <w:pPr>
        <w:rPr>
          <w:b/>
          <w:sz w:val="24"/>
          <w:szCs w:val="24"/>
        </w:rPr>
      </w:pPr>
    </w:p>
    <w:p w:rsidR="000E3344" w:rsidRPr="000E3344" w:rsidRDefault="000E3344" w:rsidP="00C74DF6">
      <w:pPr>
        <w:rPr>
          <w:b/>
          <w:sz w:val="24"/>
          <w:szCs w:val="24"/>
        </w:rPr>
      </w:pPr>
    </w:p>
    <w:p w:rsidR="000E3344" w:rsidRPr="000E3344" w:rsidRDefault="000E3344" w:rsidP="00C74DF6">
      <w:pPr>
        <w:pStyle w:val="FPCTextonormal"/>
        <w:spacing w:before="0" w:after="0"/>
        <w:rPr>
          <w:rFonts w:ascii="Times New Roman" w:hAnsi="Times New Roman"/>
          <w:sz w:val="20"/>
          <w:szCs w:val="20"/>
        </w:rPr>
      </w:pPr>
    </w:p>
    <w:p w:rsidR="000E3344" w:rsidRPr="000E3344" w:rsidRDefault="000E3344" w:rsidP="00C74DF6">
      <w:pPr>
        <w:tabs>
          <w:tab w:val="left" w:pos="6521"/>
        </w:tabs>
        <w:spacing w:line="360" w:lineRule="auto"/>
        <w:ind w:firstLine="709"/>
        <w:jc w:val="center"/>
        <w:rPr>
          <w:b/>
          <w:sz w:val="28"/>
          <w:szCs w:val="28"/>
        </w:rPr>
      </w:pPr>
    </w:p>
    <w:p w:rsidR="00686B79" w:rsidRPr="000E3344" w:rsidRDefault="00686B79" w:rsidP="00686B79">
      <w:pPr>
        <w:pStyle w:val="FPCNomedoAutor"/>
        <w:spacing w:before="0" w:after="0"/>
        <w:jc w:val="left"/>
        <w:rPr>
          <w:rFonts w:ascii="Times New Roman" w:hAnsi="Times New Roman"/>
          <w:spacing w:val="-2"/>
          <w:sz w:val="22"/>
        </w:rPr>
      </w:pPr>
    </w:p>
    <w:p w:rsidR="00001C47" w:rsidRPr="000E3344" w:rsidRDefault="00001C47" w:rsidP="00686B79">
      <w:pPr>
        <w:pStyle w:val="FPCNomedoAutor"/>
        <w:spacing w:before="0" w:after="0"/>
        <w:jc w:val="left"/>
        <w:rPr>
          <w:rFonts w:ascii="Times New Roman" w:hAnsi="Times New Roman"/>
          <w:spacing w:val="-2"/>
          <w:sz w:val="22"/>
        </w:rPr>
      </w:pPr>
    </w:p>
    <w:p w:rsidR="00001C47" w:rsidRPr="000E3344" w:rsidRDefault="00001C47" w:rsidP="00686B79">
      <w:pPr>
        <w:pStyle w:val="FPCNomedoAutor"/>
        <w:spacing w:before="0" w:after="0"/>
        <w:jc w:val="left"/>
        <w:rPr>
          <w:rFonts w:ascii="Times New Roman" w:hAnsi="Times New Roman"/>
          <w:spacing w:val="-2"/>
          <w:sz w:val="22"/>
        </w:rPr>
      </w:pPr>
    </w:p>
    <w:bookmarkEnd w:id="0"/>
    <w:p w:rsidR="00154974" w:rsidRDefault="004465F0" w:rsidP="00686B79">
      <w:pPr>
        <w:pStyle w:val="NormalWeb"/>
        <w:shd w:val="clear" w:color="auto" w:fill="FFFFFF"/>
        <w:spacing w:before="0" w:beforeAutospacing="0" w:after="150" w:afterAutospacing="0" w:line="360" w:lineRule="auto"/>
        <w:jc w:val="center"/>
      </w:pPr>
    </w:p>
    <w:p w:rsidR="00F47370" w:rsidRDefault="00F47370" w:rsidP="00686B79">
      <w:pPr>
        <w:pStyle w:val="NormalWeb"/>
        <w:shd w:val="clear" w:color="auto" w:fill="FFFFFF"/>
        <w:spacing w:before="0" w:beforeAutospacing="0" w:after="150" w:afterAutospacing="0" w:line="360" w:lineRule="auto"/>
        <w:jc w:val="center"/>
      </w:pPr>
    </w:p>
    <w:p w:rsidR="00F47370" w:rsidRDefault="00F47370" w:rsidP="00E41991">
      <w:pPr>
        <w:pStyle w:val="NormalWeb"/>
        <w:shd w:val="clear" w:color="auto" w:fill="FFFFFF"/>
        <w:spacing w:before="0" w:beforeAutospacing="0" w:after="150" w:afterAutospacing="0" w:line="360" w:lineRule="auto"/>
      </w:pPr>
    </w:p>
    <w:p w:rsidR="00E15518" w:rsidRDefault="00E15518" w:rsidP="00686B79">
      <w:pPr>
        <w:pStyle w:val="NormalWeb"/>
        <w:shd w:val="clear" w:color="auto" w:fill="FFFFFF"/>
        <w:spacing w:before="0" w:beforeAutospacing="0" w:after="150" w:afterAutospacing="0" w:line="360" w:lineRule="auto"/>
        <w:jc w:val="center"/>
      </w:pPr>
    </w:p>
    <w:p w:rsidR="00457C02" w:rsidRDefault="00457C02" w:rsidP="00457C02">
      <w:pPr>
        <w:pStyle w:val="Normal1"/>
        <w:jc w:val="left"/>
        <w:rPr>
          <w:b/>
          <w:sz w:val="24"/>
          <w:szCs w:val="24"/>
        </w:rPr>
      </w:pPr>
    </w:p>
    <w:p w:rsidR="00F47370" w:rsidRDefault="00F47370">
      <w:pPr>
        <w:autoSpaceDE/>
        <w:autoSpaceDN/>
        <w:spacing w:after="200" w:line="276" w:lineRule="auto"/>
        <w:jc w:val="left"/>
        <w:rPr>
          <w:rFonts w:ascii="Times New Roman" w:eastAsia="Times New Roman" w:hAnsi="Times New Roman"/>
          <w:sz w:val="24"/>
          <w:szCs w:val="24"/>
        </w:rPr>
      </w:pPr>
      <w:r>
        <w:br w:type="page"/>
      </w:r>
    </w:p>
    <w:p w:rsidR="00F47370" w:rsidRDefault="00C9680A" w:rsidP="00F47370">
      <w:pPr>
        <w:pStyle w:val="NormalWeb"/>
        <w:shd w:val="clear" w:color="auto" w:fill="FFFFFF"/>
        <w:spacing w:before="0" w:beforeAutospacing="0" w:after="150" w:afterAutospacing="0" w:line="360" w:lineRule="auto"/>
        <w:jc w:val="both"/>
      </w:pPr>
      <w:r>
        <w:rPr>
          <w:noProof/>
          <w:lang w:eastAsia="en-US"/>
        </w:rPr>
        <w:lastRenderedPageBreak/>
        <w:pict>
          <v:shape id="_x0000_s1034" type="#_x0000_t202" style="position:absolute;left:0;text-align:left;margin-left:-6.55pt;margin-top:2.05pt;width:473.95pt;height:237.2pt;z-index:251674624;mso-height-percent:200;mso-height-percent:200;mso-width-relative:margin;mso-height-relative:margin" stroked="f">
            <v:textbox style="mso-fit-shape-to-text:t">
              <w:txbxContent>
                <w:p w:rsidR="00F47370" w:rsidRDefault="00F47370" w:rsidP="00F47370">
                  <w:pPr>
                    <w:tabs>
                      <w:tab w:val="left" w:pos="8364"/>
                    </w:tabs>
                    <w:ind w:right="108"/>
                    <w:rPr>
                      <w:rFonts w:cs="Arial"/>
                    </w:rPr>
                  </w:pPr>
                  <w:proofErr w:type="gramStart"/>
                  <w:r w:rsidRPr="00F47370">
                    <w:rPr>
                      <w:rFonts w:eastAsia="Times New Roman" w:cs="Arial"/>
                      <w:bCs/>
                      <w:szCs w:val="21"/>
                      <w:lang w:val="en-US"/>
                    </w:rPr>
                    <w:t xml:space="preserve">LEAL, Douglas Tavares Borges; JUNIOR, </w:t>
                  </w:r>
                  <w:proofErr w:type="spellStart"/>
                  <w:r w:rsidRPr="00F47370">
                    <w:rPr>
                      <w:rFonts w:eastAsia="Times New Roman" w:cs="Arial"/>
                      <w:bCs/>
                      <w:szCs w:val="21"/>
                      <w:lang w:val="en-US"/>
                    </w:rPr>
                    <w:t>Edgard</w:t>
                  </w:r>
                  <w:proofErr w:type="spellEnd"/>
                  <w:r w:rsidRPr="00F47370">
                    <w:rPr>
                      <w:rFonts w:eastAsia="Times New Roman" w:cs="Arial"/>
                      <w:bCs/>
                      <w:szCs w:val="21"/>
                      <w:lang w:val="en-US"/>
                    </w:rPr>
                    <w:t xml:space="preserve"> </w:t>
                  </w:r>
                  <w:proofErr w:type="spellStart"/>
                  <w:r w:rsidRPr="00F47370">
                    <w:rPr>
                      <w:rFonts w:eastAsia="Times New Roman" w:cs="Arial"/>
                      <w:bCs/>
                      <w:szCs w:val="21"/>
                      <w:lang w:val="en-US"/>
                    </w:rPr>
                    <w:t>Cornachione</w:t>
                  </w:r>
                  <w:proofErr w:type="spellEnd"/>
                  <w:r w:rsidRPr="00F47370">
                    <w:rPr>
                      <w:rFonts w:eastAsia="Times New Roman" w:cs="Arial"/>
                      <w:bCs/>
                      <w:szCs w:val="21"/>
                      <w:lang w:val="en-US"/>
                    </w:rPr>
                    <w:t>.</w:t>
                  </w:r>
                  <w:proofErr w:type="gramEnd"/>
                  <w:r w:rsidRPr="00F47370">
                    <w:rPr>
                      <w:rFonts w:eastAsia="Times New Roman" w:cs="Arial"/>
                      <w:bCs/>
                      <w:szCs w:val="21"/>
                      <w:lang w:val="en-US"/>
                    </w:rPr>
                    <w:t xml:space="preserve"> </w:t>
                  </w:r>
                  <w:r w:rsidRPr="00AD169A">
                    <w:rPr>
                      <w:rFonts w:cs="Arial"/>
                      <w:bCs/>
                      <w:szCs w:val="36"/>
                    </w:rPr>
                    <w:t xml:space="preserve">A Aula Expositiva no Ensino da Contabilidade. In: </w:t>
                  </w:r>
                  <w:hyperlink r:id="rId12" w:history="1">
                    <w:r w:rsidRPr="00AD169A">
                      <w:rPr>
                        <w:rStyle w:val="Hyperlink"/>
                        <w:rFonts w:cs="Arial"/>
                        <w:bCs/>
                        <w:color w:val="auto"/>
                        <w:u w:val="none"/>
                      </w:rPr>
                      <w:t>Contabilidade Vista &amp; Revista</w:t>
                    </w:r>
                  </w:hyperlink>
                  <w:r>
                    <w:rPr>
                      <w:rFonts w:cs="Arial"/>
                    </w:rPr>
                    <w:t>.</w:t>
                  </w:r>
                  <w:r w:rsidRPr="00AD169A">
                    <w:rPr>
                      <w:rFonts w:cs="Arial"/>
                    </w:rPr>
                    <w:t xml:space="preserve"> Disponível em: &lt;</w:t>
                  </w:r>
                  <w:proofErr w:type="gramStart"/>
                  <w:r w:rsidRPr="00AD169A">
                    <w:rPr>
                      <w:rFonts w:cs="Arial"/>
                    </w:rPr>
                    <w:t>https</w:t>
                  </w:r>
                  <w:proofErr w:type="gramEnd"/>
                  <w:r w:rsidRPr="00AD169A">
                    <w:rPr>
                      <w:rFonts w:cs="Arial"/>
                    </w:rPr>
                    <w:t>://revistas.face.ufmg.br/index.php/contabilidadevistaerevista/article/view/307</w:t>
                  </w:r>
                  <w:r>
                    <w:rPr>
                      <w:rFonts w:cs="Arial"/>
                    </w:rPr>
                    <w:t>&gt;. Acesso em: 01</w:t>
                  </w:r>
                  <w:r w:rsidRPr="00AD169A">
                    <w:rPr>
                      <w:rFonts w:cs="Arial"/>
                    </w:rPr>
                    <w:t xml:space="preserve"> de </w:t>
                  </w:r>
                  <w:r>
                    <w:rPr>
                      <w:rFonts w:cs="Arial"/>
                    </w:rPr>
                    <w:t>outubro de 2019</w:t>
                  </w:r>
                  <w:r w:rsidRPr="00AD169A">
                    <w:rPr>
                      <w:rFonts w:cs="Arial"/>
                    </w:rPr>
                    <w:t>.</w:t>
                  </w:r>
                </w:p>
                <w:p w:rsidR="00F47370" w:rsidRPr="00AD169A" w:rsidRDefault="00F47370" w:rsidP="00F47370">
                  <w:pPr>
                    <w:tabs>
                      <w:tab w:val="left" w:pos="8364"/>
                    </w:tabs>
                    <w:ind w:right="108"/>
                    <w:rPr>
                      <w:rFonts w:cs="Arial"/>
                    </w:rPr>
                  </w:pPr>
                </w:p>
                <w:p w:rsidR="00F47370" w:rsidRDefault="00F47370" w:rsidP="00F47370">
                  <w:pPr>
                    <w:tabs>
                      <w:tab w:val="left" w:pos="1590"/>
                      <w:tab w:val="left" w:pos="8364"/>
                    </w:tabs>
                    <w:ind w:right="108"/>
                    <w:rPr>
                      <w:rFonts w:cs="Arial"/>
                      <w:color w:val="000000"/>
                      <w:shd w:val="clear" w:color="auto" w:fill="FFFFFF"/>
                    </w:rPr>
                  </w:pPr>
                  <w:r w:rsidRPr="007D1C4C">
                    <w:rPr>
                      <w:rFonts w:cs="Arial"/>
                    </w:rPr>
                    <w:t xml:space="preserve">LIMA, Rafaela dos Santos; SANTOS, </w:t>
                  </w:r>
                  <w:proofErr w:type="spellStart"/>
                  <w:r w:rsidRPr="007D1C4C">
                    <w:rPr>
                      <w:rFonts w:cs="Arial"/>
                    </w:rPr>
                    <w:t>Ádria</w:t>
                  </w:r>
                  <w:proofErr w:type="spellEnd"/>
                  <w:r w:rsidRPr="007D1C4C">
                    <w:rPr>
                      <w:rFonts w:cs="Arial"/>
                    </w:rPr>
                    <w:t xml:space="preserve"> Oliveira; SÁ, Lucas Vivas de. Química forense: uma proposta de ensino contextualizado. In: Encontro Nacional de Ensino de Química (ENEQ). Disponível em: &lt; http://www.eneq2016.ufsc.br/anais/resumos/R1619-2.pdf&gt;. Acesso em: </w:t>
                  </w:r>
                  <w:proofErr w:type="gramStart"/>
                  <w:r w:rsidRPr="007D1C4C">
                    <w:rPr>
                      <w:rFonts w:cs="Arial"/>
                      <w:color w:val="000000"/>
                      <w:shd w:val="clear" w:color="auto" w:fill="FFFFFF"/>
                    </w:rPr>
                    <w:t>3</w:t>
                  </w:r>
                  <w:proofErr w:type="gramEnd"/>
                  <w:r w:rsidRPr="007D1C4C">
                    <w:rPr>
                      <w:rFonts w:cs="Arial"/>
                      <w:color w:val="000000"/>
                      <w:shd w:val="clear" w:color="auto" w:fill="FFFFFF"/>
                    </w:rPr>
                    <w:t xml:space="preserve"> de outubro de 2019.</w:t>
                  </w:r>
                </w:p>
                <w:p w:rsidR="00F47370" w:rsidRDefault="00F47370" w:rsidP="00F47370">
                  <w:pPr>
                    <w:tabs>
                      <w:tab w:val="left" w:pos="1590"/>
                      <w:tab w:val="left" w:pos="8364"/>
                    </w:tabs>
                    <w:ind w:right="108"/>
                    <w:rPr>
                      <w:rFonts w:cs="Arial"/>
                      <w:color w:val="000000"/>
                      <w:shd w:val="clear" w:color="auto" w:fill="FFFFFF"/>
                    </w:rPr>
                  </w:pPr>
                </w:p>
                <w:p w:rsidR="00F47370" w:rsidRDefault="00F47370" w:rsidP="00F47370">
                  <w:pPr>
                    <w:pStyle w:val="Normal1"/>
                    <w:tabs>
                      <w:tab w:val="left" w:pos="8364"/>
                    </w:tabs>
                    <w:ind w:right="108"/>
                  </w:pPr>
                  <w:r w:rsidRPr="00B71680">
                    <w:t>Química Forense. In: CRQ. Disponível em: &lt;</w:t>
                  </w:r>
                  <w:proofErr w:type="gramStart"/>
                  <w:r w:rsidRPr="00B71680">
                    <w:t>https</w:t>
                  </w:r>
                  <w:proofErr w:type="gramEnd"/>
                  <w:r w:rsidRPr="00B71680">
                    <w:t xml:space="preserve">://www.crq4.org.br/qv_forense&gt;. Acesso em: </w:t>
                  </w:r>
                  <w:proofErr w:type="gramStart"/>
                  <w:r w:rsidRPr="00B71680">
                    <w:t>2</w:t>
                  </w:r>
                  <w:proofErr w:type="gramEnd"/>
                  <w:r w:rsidRPr="00B71680">
                    <w:t xml:space="preserve"> de outubro de 2019.</w:t>
                  </w:r>
                </w:p>
                <w:p w:rsidR="00F47370" w:rsidRDefault="00F47370" w:rsidP="00F47370">
                  <w:pPr>
                    <w:pStyle w:val="Normal1"/>
                    <w:tabs>
                      <w:tab w:val="left" w:pos="8364"/>
                    </w:tabs>
                    <w:ind w:right="108"/>
                  </w:pPr>
                </w:p>
                <w:p w:rsidR="00F47370" w:rsidRDefault="00F47370" w:rsidP="00F47370">
                  <w:pPr>
                    <w:tabs>
                      <w:tab w:val="left" w:pos="1590"/>
                      <w:tab w:val="left" w:pos="8364"/>
                    </w:tabs>
                    <w:ind w:right="108"/>
                    <w:rPr>
                      <w:rFonts w:cs="Arial"/>
                      <w:color w:val="000000"/>
                      <w:shd w:val="clear" w:color="auto" w:fill="FFFFFF"/>
                    </w:rPr>
                  </w:pPr>
                  <w:r w:rsidRPr="007C2CE4">
                    <w:rPr>
                      <w:rFonts w:cs="Arial"/>
                    </w:rPr>
                    <w:t xml:space="preserve">ROSA, Maurício Ferreira da; SILVA, Priscila Sabino da; GALVAN, </w:t>
                  </w:r>
                  <w:proofErr w:type="spellStart"/>
                  <w:r w:rsidRPr="007C2CE4">
                    <w:rPr>
                      <w:rFonts w:cs="Arial"/>
                    </w:rPr>
                    <w:t>Francielli</w:t>
                  </w:r>
                  <w:proofErr w:type="spellEnd"/>
                  <w:r w:rsidRPr="007C2CE4">
                    <w:rPr>
                      <w:rFonts w:cs="Arial"/>
                    </w:rPr>
                    <w:t xml:space="preserve"> De </w:t>
                  </w:r>
                  <w:proofErr w:type="spellStart"/>
                  <w:r w:rsidRPr="007C2CE4">
                    <w:rPr>
                      <w:rFonts w:cs="Arial"/>
                    </w:rPr>
                    <w:t>Bona</w:t>
                  </w:r>
                  <w:proofErr w:type="spellEnd"/>
                  <w:r w:rsidRPr="007C2CE4">
                    <w:rPr>
                      <w:rFonts w:cs="Arial"/>
                    </w:rPr>
                    <w:t xml:space="preserve">. Ciência Forense no Ensino de Química por Meio da Experimentação. In: Química nova na escola </w:t>
                  </w:r>
                  <w:r w:rsidRPr="007C2CE4">
                    <w:rPr>
                      <w:rFonts w:cs="Arial"/>
                      <w:color w:val="000000"/>
                      <w:shd w:val="clear" w:color="auto" w:fill="FFFFFF"/>
                    </w:rPr>
                    <w:t>(</w:t>
                  </w:r>
                  <w:proofErr w:type="spellStart"/>
                  <w:proofErr w:type="gramStart"/>
                  <w:r w:rsidRPr="007C2CE4">
                    <w:rPr>
                      <w:rFonts w:cs="Arial"/>
                      <w:color w:val="000000"/>
                      <w:shd w:val="clear" w:color="auto" w:fill="FFFFFF"/>
                    </w:rPr>
                    <w:t>QNEsc</w:t>
                  </w:r>
                  <w:proofErr w:type="spellEnd"/>
                  <w:proofErr w:type="gramEnd"/>
                  <w:r w:rsidRPr="007C2CE4">
                    <w:rPr>
                      <w:rFonts w:cs="Arial"/>
                      <w:color w:val="000000"/>
                      <w:shd w:val="clear" w:color="auto" w:fill="FFFFFF"/>
                    </w:rPr>
                    <w:t>). &lt;</w:t>
                  </w:r>
                  <w:r w:rsidRPr="007C2CE4">
                    <w:rPr>
                      <w:rFonts w:cs="Arial"/>
                    </w:rPr>
                    <w:t xml:space="preserve"> http://qnesc.sbq.org.br/online/prelo/RSA-40-13.pdf</w:t>
                  </w:r>
                  <w:r w:rsidRPr="007C2CE4">
                    <w:rPr>
                      <w:rFonts w:cs="Arial"/>
                      <w:color w:val="000000"/>
                      <w:shd w:val="clear" w:color="auto" w:fill="FFFFFF"/>
                    </w:rPr>
                    <w:t xml:space="preserve">&gt;. Acesso em: </w:t>
                  </w:r>
                  <w:proofErr w:type="gramStart"/>
                  <w:r w:rsidRPr="007C2CE4">
                    <w:rPr>
                      <w:rFonts w:cs="Arial"/>
                      <w:color w:val="000000"/>
                      <w:shd w:val="clear" w:color="auto" w:fill="FFFFFF"/>
                    </w:rPr>
                    <w:t>2</w:t>
                  </w:r>
                  <w:proofErr w:type="gramEnd"/>
                  <w:r w:rsidRPr="007C2CE4">
                    <w:rPr>
                      <w:rFonts w:cs="Arial"/>
                      <w:color w:val="000000"/>
                      <w:shd w:val="clear" w:color="auto" w:fill="FFFFFF"/>
                    </w:rPr>
                    <w:t xml:space="preserve"> de outubro de 2019.</w:t>
                  </w:r>
                </w:p>
                <w:p w:rsidR="00F47370" w:rsidRDefault="00F47370" w:rsidP="00F47370">
                  <w:pPr>
                    <w:tabs>
                      <w:tab w:val="left" w:pos="1590"/>
                      <w:tab w:val="left" w:pos="8364"/>
                    </w:tabs>
                    <w:ind w:right="108"/>
                    <w:rPr>
                      <w:rFonts w:cs="Arial"/>
                      <w:color w:val="000000"/>
                      <w:shd w:val="clear" w:color="auto" w:fill="FFFFFF"/>
                    </w:rPr>
                  </w:pPr>
                </w:p>
                <w:p w:rsidR="00F47370" w:rsidRPr="00424D0C" w:rsidRDefault="00F47370" w:rsidP="00F47370">
                  <w:pPr>
                    <w:tabs>
                      <w:tab w:val="left" w:pos="1590"/>
                      <w:tab w:val="left" w:pos="8364"/>
                    </w:tabs>
                    <w:ind w:right="108"/>
                    <w:rPr>
                      <w:rFonts w:cs="Arial"/>
                      <w:color w:val="000000"/>
                      <w:shd w:val="clear" w:color="auto" w:fill="FFFFFF"/>
                    </w:rPr>
                  </w:pPr>
                  <w:r w:rsidRPr="00424D0C">
                    <w:rPr>
                      <w:rFonts w:cs="Arial"/>
                    </w:rPr>
                    <w:t xml:space="preserve">SANTOS, </w:t>
                  </w:r>
                  <w:proofErr w:type="spellStart"/>
                  <w:r w:rsidRPr="00424D0C">
                    <w:rPr>
                      <w:rFonts w:cs="Arial"/>
                    </w:rPr>
                    <w:t>Raphaela</w:t>
                  </w:r>
                  <w:proofErr w:type="spellEnd"/>
                  <w:r w:rsidRPr="00424D0C">
                    <w:rPr>
                      <w:rFonts w:cs="Arial"/>
                    </w:rPr>
                    <w:t xml:space="preserve"> Oliveira dos; SOUZA; Danilo Almeida. Utilização de experimentos de química forense no ensino de química. In: Encontro Nacional de Ensino de Química (ENEQ). Disponível em: &lt; http://www.eneq2016.ufsc.br/anais/resumos/R0423-1.pdf&gt;. Acesso em: </w:t>
                  </w:r>
                  <w:proofErr w:type="gramStart"/>
                  <w:r w:rsidRPr="00424D0C">
                    <w:rPr>
                      <w:rFonts w:cs="Arial"/>
                      <w:color w:val="000000"/>
                      <w:shd w:val="clear" w:color="auto" w:fill="FFFFFF"/>
                    </w:rPr>
                    <w:t>3</w:t>
                  </w:r>
                  <w:proofErr w:type="gramEnd"/>
                  <w:r w:rsidRPr="00424D0C">
                    <w:rPr>
                      <w:rFonts w:cs="Arial"/>
                      <w:color w:val="000000"/>
                      <w:shd w:val="clear" w:color="auto" w:fill="FFFFFF"/>
                    </w:rPr>
                    <w:t xml:space="preserve"> de outubro de 2019.</w:t>
                  </w:r>
                </w:p>
                <w:p w:rsidR="00F47370" w:rsidRDefault="00F47370"/>
              </w:txbxContent>
            </v:textbox>
          </v:shape>
        </w:pict>
      </w:r>
    </w:p>
    <w:p w:rsidR="00F47370" w:rsidRDefault="00F47370" w:rsidP="00F47370">
      <w:pPr>
        <w:pStyle w:val="NormalWeb"/>
        <w:shd w:val="clear" w:color="auto" w:fill="FFFFFF"/>
        <w:spacing w:before="0" w:beforeAutospacing="0" w:after="150" w:afterAutospacing="0" w:line="360" w:lineRule="auto"/>
        <w:jc w:val="both"/>
      </w:pPr>
    </w:p>
    <w:p w:rsidR="00F47370" w:rsidRPr="000E3344" w:rsidRDefault="00F47370" w:rsidP="00F47370">
      <w:pPr>
        <w:pStyle w:val="NormalWeb"/>
        <w:shd w:val="clear" w:color="auto" w:fill="FFFFFF"/>
        <w:spacing w:before="0" w:beforeAutospacing="0" w:after="150" w:afterAutospacing="0" w:line="360" w:lineRule="auto"/>
        <w:jc w:val="both"/>
      </w:pPr>
    </w:p>
    <w:sectPr w:rsidR="00F47370" w:rsidRPr="000E3344" w:rsidSect="00696317">
      <w:headerReference w:type="default" r:id="rId13"/>
      <w:footerReference w:type="even" r:id="rId14"/>
      <w:footerReference w:type="default" r:id="rId15"/>
      <w:headerReference w:type="first" r:id="rId16"/>
      <w:footerReference w:type="first" r:id="rId17"/>
      <w:pgSz w:w="11907" w:h="16840" w:code="9"/>
      <w:pgMar w:top="2524" w:right="1134" w:bottom="2127" w:left="1701" w:header="720" w:footer="121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5F0" w:rsidRDefault="004465F0">
      <w:r>
        <w:separator/>
      </w:r>
    </w:p>
  </w:endnote>
  <w:endnote w:type="continuationSeparator" w:id="0">
    <w:p w:rsidR="004465F0" w:rsidRDefault="004465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EB6" w:rsidRDefault="00C9680A">
    <w:pPr>
      <w:pStyle w:val="Rodap"/>
      <w:jc w:val="right"/>
    </w:pPr>
    <w:r>
      <w:fldChar w:fldCharType="begin"/>
    </w:r>
    <w:r w:rsidR="00686B79">
      <w:instrText>PAGE   \* MERGEFORMAT</w:instrText>
    </w:r>
    <w:r>
      <w:fldChar w:fldCharType="separate"/>
    </w:r>
    <w:r w:rsidR="00686B79">
      <w:rPr>
        <w:noProof/>
      </w:rPr>
      <w:t>2</w:t>
    </w:r>
    <w:r>
      <w:rPr>
        <w:noProof/>
      </w:rPr>
      <w:fldChar w:fldCharType="end"/>
    </w:r>
  </w:p>
  <w:p w:rsidR="00074EB6" w:rsidRDefault="004465F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552" w:rsidRPr="00BC7195" w:rsidRDefault="00292221">
    <w:pPr>
      <w:pStyle w:val="Rodap"/>
    </w:pPr>
    <w:r>
      <w:rPr>
        <w:noProof/>
      </w:rPr>
      <w:drawing>
        <wp:anchor distT="0" distB="0" distL="114300" distR="114300" simplePos="0" relativeHeight="251668480" behindDoc="0" locked="0" layoutInCell="1" allowOverlap="1">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686B79">
      <w:rPr>
        <w:noProof/>
      </w:rPr>
      <w:drawing>
        <wp:anchor distT="0" distB="0" distL="114300" distR="114300" simplePos="0" relativeHeight="251659264" behindDoc="0" locked="0" layoutInCell="1" allowOverlap="1">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C9680A">
      <w:rPr>
        <w:noProof/>
      </w:rPr>
      <w:pict>
        <v:shapetype id="_x0000_t202" coordsize="21600,21600" o:spt="202" path="m,l,21600r21600,l21600,xe">
          <v:stroke joinstyle="miter"/>
          <v:path gradientshapeok="t" o:connecttype="rect"/>
        </v:shapetype>
        <v:shape id="Caixa de texto 4" o:spid="_x0000_s4098" type="#_x0000_t202" style="position:absolute;left:0;text-align:left;margin-left:76.7pt;margin-top:-15.95pt;width:181.1pt;height:18.7pt;z-index:251663360;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" stroked="f">
          <v:textbox style="mso-next-textbox:#Caixa de texto 4;mso-fit-shape-to-text:t">
            <w:txbxContent>
              <w:p w:rsidR="00E66B50" w:rsidRPr="001E0AF0" w:rsidRDefault="00686B79" w:rsidP="00E66B50">
                <w:pPr>
                  <w:rPr>
                    <w:b/>
                  </w:rPr>
                </w:pPr>
                <w:r>
                  <w:rPr>
                    <w:b/>
                  </w:rPr>
                  <w:t>Apoio</w:t>
                </w:r>
              </w:p>
            </w:txbxContent>
          </v:textbox>
        </v:shape>
      </w:pict>
    </w:r>
    <w:r w:rsidR="00C9680A">
      <w:rPr>
        <w:noProof/>
      </w:rPr>
      <w:pict>
        <v:shape id="Caixa de texto 3" o:spid="_x0000_s4097" type="#_x0000_t202" style="position:absolute;left:0;text-align:left;margin-left:-40.3pt;margin-top:-15.95pt;width:181.25pt;height:18.7pt;z-index:251662336;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" stroked="f">
          <v:textbox style="mso-next-textbox:#Caixa de texto 3;mso-fit-shape-to-text:t">
            <w:txbxContent>
              <w:p w:rsidR="001E0AF0" w:rsidRPr="001E0AF0" w:rsidRDefault="00686B79">
                <w:pPr>
                  <w:rPr>
                    <w:b/>
                  </w:rPr>
                </w:pPr>
                <w:r w:rsidRPr="001E0AF0">
                  <w:rPr>
                    <w:b/>
                  </w:rPr>
                  <w:t>Realização</w:t>
                </w:r>
              </w:p>
            </w:txbxContent>
          </v:textbox>
        </v:shape>
      </w:pict>
    </w:r>
  </w:p>
  <w:p w:rsidR="00B07EE1" w:rsidRDefault="00686B79">
    <w:pPr>
      <w:pStyle w:val="Rodap"/>
    </w:pPr>
    <w:r>
      <w:rPr>
        <w:noProof/>
      </w:rPr>
      <w:drawing>
        <wp:anchor distT="0" distB="0" distL="114300" distR="114300" simplePos="0" relativeHeight="251669504" behindDoc="0" locked="0" layoutInCell="1" allowOverlap="1">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90575" cy="167005"/>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EB7" w:rsidRDefault="00686B79" w:rsidP="00D60EB7">
    <w:pPr>
      <w:pStyle w:val="Rodap"/>
      <w:jc w:val="center"/>
    </w:pPr>
    <w:r>
      <w:t xml:space="preserve">II CONINTER – Congresso Internacional Interdisciplinar em Sociais e Humanidades </w:t>
    </w:r>
  </w:p>
  <w:p w:rsidR="00B964BA" w:rsidRDefault="00686B79" w:rsidP="00D60EB7">
    <w:pPr>
      <w:pStyle w:val="Rodap"/>
      <w:jc w:val="center"/>
    </w:pPr>
    <w:r>
      <w:t xml:space="preserve">Belo Horizonte, de 8 a 11 de outubro de </w:t>
    </w:r>
    <w:proofErr w:type="gramStart"/>
    <w:r>
      <w:t>2013</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5F0" w:rsidRDefault="004465F0">
      <w:r>
        <w:separator/>
      </w:r>
    </w:p>
  </w:footnote>
  <w:footnote w:type="continuationSeparator" w:id="0">
    <w:p w:rsidR="004465F0" w:rsidRDefault="004465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8D4" w:rsidRDefault="0068594A" w:rsidP="000C3153">
    <w:pPr>
      <w:pStyle w:val="Cabealho"/>
      <w:jc w:val="right"/>
    </w:pPr>
    <w:r>
      <w:rPr>
        <w:noProof/>
      </w:rPr>
      <w:drawing>
        <wp:anchor distT="0" distB="0" distL="114300" distR="114300" simplePos="0" relativeHeight="251670528" behindDoc="0" locked="0" layoutInCell="1" allowOverlap="1">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05000" cy="906780"/>
                  </a:xfrm>
                  <a:prstGeom prst="rect">
                    <a:avLst/>
                  </a:prstGeom>
                </pic:spPr>
              </pic:pic>
            </a:graphicData>
          </a:graphic>
        </wp:anchor>
      </w:drawing>
    </w:r>
    <w:r w:rsidR="000C3153">
      <w:rPr>
        <w:noProof/>
      </w:rPr>
      <w:drawing>
        <wp:anchor distT="0" distB="0" distL="114300" distR="114300" simplePos="0" relativeHeight="251666432" behindDoc="0" locked="0" layoutInCell="1" allowOverlap="1">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C74DF6" w:rsidRDefault="00C74DF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8C9" w:rsidRDefault="00686B79">
    <w:pPr>
      <w:pStyle w:val="Cabealho"/>
      <w:jc w:val="right"/>
    </w:pPr>
    <w:r>
      <w:rPr>
        <w:noProof/>
      </w:rPr>
      <w:drawing>
        <wp:anchor distT="0" distB="0" distL="114300" distR="114300" simplePos="0" relativeHeight="251660288" behindDoc="0" locked="0" layoutInCell="1" allowOverlap="1">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anchor>
      </w:drawing>
    </w:r>
    <w:r w:rsidR="00C9680A">
      <w:fldChar w:fldCharType="begin"/>
    </w:r>
    <w:r>
      <w:instrText xml:space="preserve"> PAGE   \* MERGEFORMAT </w:instrText>
    </w:r>
    <w:r w:rsidR="00C9680A">
      <w:fldChar w:fldCharType="separate"/>
    </w:r>
    <w:r>
      <w:rPr>
        <w:noProof/>
      </w:rPr>
      <w:t>1</w:t>
    </w:r>
    <w:r w:rsidR="00C9680A">
      <w:rPr>
        <w:noProof/>
      </w:rPr>
      <w:fldChar w:fldCharType="end"/>
    </w:r>
  </w:p>
  <w:p w:rsidR="00D22BA2" w:rsidRPr="00447739" w:rsidRDefault="004465F0" w:rsidP="00447739">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5D9E"/>
    <w:multiLevelType w:val="multilevel"/>
    <w:tmpl w:val="163C7CB0"/>
    <w:lvl w:ilvl="0">
      <w:start w:val="4"/>
      <w:numFmt w:val="decimal"/>
      <w:lvlText w:val="%1."/>
      <w:lvlJc w:val="left"/>
      <w:pPr>
        <w:ind w:left="390" w:hanging="39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337965EE"/>
    <w:multiLevelType w:val="hybridMultilevel"/>
    <w:tmpl w:val="BE44AA86"/>
    <w:lvl w:ilvl="0" w:tplc="0F3E1CDE">
      <w:start w:val="3"/>
      <w:numFmt w:val="decimal"/>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
    <w:nsid w:val="35A066AA"/>
    <w:multiLevelType w:val="hybridMultilevel"/>
    <w:tmpl w:val="C522665A"/>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3">
    <w:nsid w:val="3B974507"/>
    <w:multiLevelType w:val="multilevel"/>
    <w:tmpl w:val="089235C2"/>
    <w:lvl w:ilvl="0">
      <w:start w:val="4"/>
      <w:numFmt w:val="decimal"/>
      <w:lvlText w:val="%1."/>
      <w:lvlJc w:val="left"/>
      <w:pPr>
        <w:ind w:left="390" w:hanging="390"/>
      </w:pPr>
      <w:rPr>
        <w:rFonts w:hint="default"/>
      </w:rPr>
    </w:lvl>
    <w:lvl w:ilvl="1">
      <w:start w:val="3"/>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
    <w:nsid w:val="3F852354"/>
    <w:multiLevelType w:val="multilevel"/>
    <w:tmpl w:val="C35E9638"/>
    <w:lvl w:ilvl="0">
      <w:start w:val="1"/>
      <w:numFmt w:val="decimal"/>
      <w:lvlText w:val="%1."/>
      <w:lvlJc w:val="left"/>
      <w:pPr>
        <w:ind w:left="390" w:hanging="390"/>
      </w:pPr>
      <w:rPr>
        <w:rFonts w:hint="default"/>
      </w:rPr>
    </w:lvl>
    <w:lvl w:ilvl="1">
      <w:start w:val="3"/>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5">
    <w:nsid w:val="487912E2"/>
    <w:multiLevelType w:val="hybridMultilevel"/>
    <w:tmpl w:val="51D48AA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C3E7093"/>
    <w:multiLevelType w:val="hybridMultilevel"/>
    <w:tmpl w:val="2FEAA5D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8">
    <w:nsid w:val="7BA110CD"/>
    <w:multiLevelType w:val="multilevel"/>
    <w:tmpl w:val="75828458"/>
    <w:lvl w:ilvl="0">
      <w:start w:val="1"/>
      <w:numFmt w:val="decimal"/>
      <w:lvlText w:val="%1."/>
      <w:lvlJc w:val="left"/>
      <w:pPr>
        <w:ind w:left="390" w:hanging="39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num w:numId="1">
    <w:abstractNumId w:val="6"/>
  </w:num>
  <w:num w:numId="2">
    <w:abstractNumId w:val="8"/>
  </w:num>
  <w:num w:numId="3">
    <w:abstractNumId w:val="2"/>
  </w:num>
  <w:num w:numId="4">
    <w:abstractNumId w:val="3"/>
  </w:num>
  <w:num w:numId="5">
    <w:abstractNumId w:val="7"/>
  </w:num>
  <w:num w:numId="6">
    <w:abstractNumId w:val="1"/>
  </w:num>
  <w:num w:numId="7">
    <w:abstractNumId w:val="0"/>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o:colormenu v:ext="edit" fillcolor="none" strokecolor="none"/>
    </o:shapedefaults>
    <o:shapelayout v:ext="edit">
      <o:idmap v:ext="edit" data="4"/>
    </o:shapelayout>
  </w:hdrShapeDefaults>
  <w:footnotePr>
    <w:footnote w:id="-1"/>
    <w:footnote w:id="0"/>
  </w:footnotePr>
  <w:endnotePr>
    <w:endnote w:id="-1"/>
    <w:endnote w:id="0"/>
  </w:endnotePr>
  <w:compat/>
  <w:rsids>
    <w:rsidRoot w:val="00686B79"/>
    <w:rsid w:val="00001C47"/>
    <w:rsid w:val="00046B3B"/>
    <w:rsid w:val="000C05E4"/>
    <w:rsid w:val="000C3153"/>
    <w:rsid w:val="000E0DE7"/>
    <w:rsid w:val="000E3344"/>
    <w:rsid w:val="000E4F0B"/>
    <w:rsid w:val="000E5D4D"/>
    <w:rsid w:val="000F6D94"/>
    <w:rsid w:val="00141E6F"/>
    <w:rsid w:val="00144AB7"/>
    <w:rsid w:val="001C3EB9"/>
    <w:rsid w:val="001E428C"/>
    <w:rsid w:val="001E52E4"/>
    <w:rsid w:val="002019AA"/>
    <w:rsid w:val="00292221"/>
    <w:rsid w:val="002D5B4E"/>
    <w:rsid w:val="002D60D5"/>
    <w:rsid w:val="00310D02"/>
    <w:rsid w:val="003F76E9"/>
    <w:rsid w:val="004465F0"/>
    <w:rsid w:val="0045034D"/>
    <w:rsid w:val="00457C02"/>
    <w:rsid w:val="00494FA6"/>
    <w:rsid w:val="004F7C91"/>
    <w:rsid w:val="005327BC"/>
    <w:rsid w:val="00565168"/>
    <w:rsid w:val="00596B11"/>
    <w:rsid w:val="005E24B8"/>
    <w:rsid w:val="00656BFA"/>
    <w:rsid w:val="0068594A"/>
    <w:rsid w:val="00686B79"/>
    <w:rsid w:val="006A4879"/>
    <w:rsid w:val="006F6BFB"/>
    <w:rsid w:val="00787EAE"/>
    <w:rsid w:val="0082067A"/>
    <w:rsid w:val="00851208"/>
    <w:rsid w:val="00922D34"/>
    <w:rsid w:val="00934EB1"/>
    <w:rsid w:val="009515FD"/>
    <w:rsid w:val="009A7256"/>
    <w:rsid w:val="009D6B3B"/>
    <w:rsid w:val="009F2FAC"/>
    <w:rsid w:val="009F440E"/>
    <w:rsid w:val="009F4EEE"/>
    <w:rsid w:val="009F57F4"/>
    <w:rsid w:val="00AF3AD9"/>
    <w:rsid w:val="00B10BDE"/>
    <w:rsid w:val="00B97472"/>
    <w:rsid w:val="00C13EAD"/>
    <w:rsid w:val="00C74DF6"/>
    <w:rsid w:val="00C9680A"/>
    <w:rsid w:val="00D544B4"/>
    <w:rsid w:val="00D578D8"/>
    <w:rsid w:val="00DF61B4"/>
    <w:rsid w:val="00E15518"/>
    <w:rsid w:val="00E218E7"/>
    <w:rsid w:val="00E41991"/>
    <w:rsid w:val="00F05A88"/>
    <w:rsid w:val="00F15EB4"/>
    <w:rsid w:val="00F345B9"/>
    <w:rsid w:val="00F4737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semiHidden/>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paragraph" w:customStyle="1" w:styleId="normal0">
    <w:name w:val="normal"/>
    <w:rsid w:val="000E3344"/>
    <w:pPr>
      <w:spacing w:after="160" w:line="259" w:lineRule="auto"/>
    </w:pPr>
    <w:rPr>
      <w:rFonts w:ascii="Calibri" w:eastAsia="Calibri" w:hAnsi="Calibri" w:cs="Calibri"/>
      <w:lang w:eastAsia="pt-BR"/>
    </w:rPr>
  </w:style>
  <w:style w:type="paragraph" w:customStyle="1" w:styleId="Normal1">
    <w:name w:val="Normal1"/>
    <w:rsid w:val="000E3344"/>
    <w:pPr>
      <w:spacing w:after="0" w:line="240" w:lineRule="auto"/>
      <w:jc w:val="both"/>
    </w:pPr>
    <w:rPr>
      <w:rFonts w:ascii="Arial" w:eastAsia="Arial" w:hAnsi="Arial" w:cs="Arial"/>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semiHidden/>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24230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vistas.face.ufmg.br/index.php/contabilidadevistaerevista/index"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BD4E6-14D2-4E2D-B007-C371F88F8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484</Words>
  <Characters>2615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Fátima</dc:creator>
  <cp:lastModifiedBy>Fátima</cp:lastModifiedBy>
  <cp:revision>2</cp:revision>
  <dcterms:created xsi:type="dcterms:W3CDTF">2019-11-09T18:36:00Z</dcterms:created>
  <dcterms:modified xsi:type="dcterms:W3CDTF">2019-11-09T18:36:00Z</dcterms:modified>
</cp:coreProperties>
</file>