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33" w:rsidRPr="00506C63" w:rsidRDefault="0000491C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506C63">
        <w:rPr>
          <w:rFonts w:ascii="Times New Roman" w:eastAsia="Times New Roman" w:hAnsi="Times New Roman" w:cs="Times New Roman"/>
          <w:b/>
        </w:rPr>
        <w:t xml:space="preserve">SUBJETIVIDADE </w:t>
      </w:r>
      <w:r w:rsidR="00767EEB" w:rsidRPr="00506C63">
        <w:rPr>
          <w:rFonts w:ascii="Times New Roman" w:eastAsia="Times New Roman" w:hAnsi="Times New Roman" w:cs="Times New Roman"/>
          <w:b/>
        </w:rPr>
        <w:t xml:space="preserve">INFANTIL E </w:t>
      </w:r>
      <w:r w:rsidRPr="00506C63">
        <w:rPr>
          <w:rFonts w:ascii="Times New Roman" w:eastAsia="Times New Roman" w:hAnsi="Times New Roman" w:cs="Times New Roman"/>
          <w:b/>
        </w:rPr>
        <w:t>ESCOLA DE EDUCAÇÃO DE CRIANÇAS</w:t>
      </w:r>
    </w:p>
    <w:p w:rsidR="00594633" w:rsidRPr="00506C6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94633" w:rsidRPr="00506C63" w:rsidRDefault="0000491C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06C63">
        <w:rPr>
          <w:rFonts w:ascii="Times New Roman" w:eastAsia="Times New Roman" w:hAnsi="Times New Roman" w:cs="Times New Roman"/>
          <w:i/>
        </w:rPr>
        <w:t xml:space="preserve">PISANESCHI, Lucilene </w:t>
      </w:r>
      <w:r w:rsidR="008C5E8C" w:rsidRPr="00506C63">
        <w:rPr>
          <w:rFonts w:ascii="Times New Roman" w:eastAsia="Times New Roman" w:hAnsi="Times New Roman" w:cs="Times New Roman"/>
          <w:i/>
        </w:rPr>
        <w:t>S.</w:t>
      </w:r>
      <w:r w:rsidRPr="00506C63">
        <w:rPr>
          <w:rFonts w:ascii="Times New Roman" w:eastAsia="Times New Roman" w:hAnsi="Times New Roman" w:cs="Times New Roman"/>
          <w:i/>
        </w:rPr>
        <w:t>.C</w:t>
      </w:r>
      <w:r w:rsidR="005C1AFB" w:rsidRPr="00506C63"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</w:p>
    <w:p w:rsidR="00594633" w:rsidRPr="00506C63" w:rsidRDefault="005C1AF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506C63">
        <w:rPr>
          <w:rFonts w:ascii="Times New Roman" w:eastAsia="Times New Roman" w:hAnsi="Times New Roman" w:cs="Times New Roman"/>
          <w:sz w:val="22"/>
          <w:szCs w:val="22"/>
        </w:rPr>
        <w:t xml:space="preserve">Trabalho financiado </w:t>
      </w:r>
      <w:r w:rsidR="0000491C" w:rsidRPr="00506C63">
        <w:rPr>
          <w:rFonts w:ascii="Times New Roman" w:eastAsia="Times New Roman" w:hAnsi="Times New Roman" w:cs="Times New Roman"/>
          <w:sz w:val="22"/>
          <w:szCs w:val="22"/>
        </w:rPr>
        <w:t>pela CAPES</w:t>
      </w:r>
    </w:p>
    <w:p w:rsidR="00FB2F92" w:rsidRPr="00506C63" w:rsidRDefault="00FB2F92">
      <w:pPr>
        <w:spacing w:line="360" w:lineRule="auto"/>
        <w:rPr>
          <w:rFonts w:ascii="Times New Roman" w:eastAsia="Times New Roman" w:hAnsi="Times New Roman" w:cs="Times New Roman"/>
        </w:rPr>
      </w:pPr>
    </w:p>
    <w:p w:rsidR="00594633" w:rsidRPr="00506C63" w:rsidRDefault="005C1AFB">
      <w:pPr>
        <w:spacing w:line="360" w:lineRule="auto"/>
        <w:rPr>
          <w:rFonts w:ascii="Times New Roman" w:eastAsia="Times New Roman" w:hAnsi="Times New Roman" w:cs="Times New Roman"/>
        </w:rPr>
      </w:pPr>
      <w:r w:rsidRPr="00506C63">
        <w:rPr>
          <w:rFonts w:ascii="Times New Roman" w:eastAsia="Times New Roman" w:hAnsi="Times New Roman" w:cs="Times New Roman"/>
        </w:rPr>
        <w:t xml:space="preserve"> </w:t>
      </w:r>
      <w:r w:rsidRPr="00506C63">
        <w:rPr>
          <w:rFonts w:ascii="Times New Roman" w:eastAsia="Times New Roman" w:hAnsi="Times New Roman" w:cs="Times New Roman"/>
          <w:b/>
        </w:rPr>
        <w:t>EIXO TEMÁTICO:</w:t>
      </w:r>
      <w:r w:rsidRPr="00506C63">
        <w:rPr>
          <w:rFonts w:ascii="Times New Roman" w:eastAsia="Times New Roman" w:hAnsi="Times New Roman" w:cs="Times New Roman"/>
        </w:rPr>
        <w:t xml:space="preserve"> </w:t>
      </w:r>
      <w:r w:rsidR="0000491C" w:rsidRPr="00506C63">
        <w:rPr>
          <w:rFonts w:ascii="Times New Roman" w:eastAsia="Times New Roman" w:hAnsi="Times New Roman" w:cs="Times New Roman"/>
        </w:rPr>
        <w:t>Participação das crianças em pesquisas e na gestão institucional</w:t>
      </w:r>
    </w:p>
    <w:p w:rsidR="00594633" w:rsidRPr="00506C63" w:rsidRDefault="0059463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594633" w:rsidRPr="00506C63" w:rsidRDefault="005C1AFB" w:rsidP="002E1145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06C63">
        <w:rPr>
          <w:rFonts w:ascii="Times New Roman" w:eastAsia="Times New Roman" w:hAnsi="Times New Roman" w:cs="Times New Roman"/>
          <w:b/>
        </w:rPr>
        <w:t>RESUMO</w:t>
      </w:r>
    </w:p>
    <w:p w:rsidR="0000491C" w:rsidRPr="00506C63" w:rsidRDefault="007C3D94" w:rsidP="002E1145">
      <w:pPr>
        <w:spacing w:line="240" w:lineRule="auto"/>
        <w:rPr>
          <w:rFonts w:ascii="Times New Roman" w:hAnsi="Times New Roman" w:cs="Times New Roman"/>
        </w:rPr>
      </w:pPr>
      <w:r w:rsidRPr="00506C63">
        <w:rPr>
          <w:rFonts w:ascii="Times New Roman" w:eastAsia="Times New Roman" w:hAnsi="Times New Roman" w:cs="Times New Roman"/>
        </w:rPr>
        <w:t>Com o</w:t>
      </w:r>
      <w:r w:rsidR="0000491C" w:rsidRPr="00506C63">
        <w:rPr>
          <w:rFonts w:ascii="Times New Roman" w:eastAsia="Times New Roman" w:hAnsi="Times New Roman" w:cs="Times New Roman"/>
        </w:rPr>
        <w:t xml:space="preserve"> objetivo compreender as influências das relações socioculturais tecidas </w:t>
      </w:r>
      <w:r w:rsidRPr="00506C63">
        <w:rPr>
          <w:rFonts w:ascii="Times New Roman" w:eastAsia="Times New Roman" w:hAnsi="Times New Roman" w:cs="Times New Roman"/>
        </w:rPr>
        <w:t>na</w:t>
      </w:r>
      <w:r w:rsidR="0000491C" w:rsidRPr="00506C63">
        <w:rPr>
          <w:rFonts w:ascii="Times New Roman" w:eastAsia="Times New Roman" w:hAnsi="Times New Roman" w:cs="Times New Roman"/>
        </w:rPr>
        <w:t xml:space="preserve"> escola de educação de crianças na construção da subjetividade </w:t>
      </w:r>
      <w:r w:rsidR="002E1145" w:rsidRPr="00506C63">
        <w:rPr>
          <w:rFonts w:ascii="Times New Roman" w:eastAsia="Times New Roman" w:hAnsi="Times New Roman" w:cs="Times New Roman"/>
        </w:rPr>
        <w:t>infantil</w:t>
      </w:r>
      <w:r w:rsidR="00562988" w:rsidRPr="00506C63">
        <w:rPr>
          <w:rFonts w:ascii="Times New Roman" w:eastAsia="Times New Roman" w:hAnsi="Times New Roman" w:cs="Times New Roman"/>
        </w:rPr>
        <w:t xml:space="preserve"> </w:t>
      </w:r>
      <w:r w:rsidR="0078236F" w:rsidRPr="00506C63">
        <w:rPr>
          <w:rFonts w:ascii="Times New Roman" w:eastAsia="Times New Roman" w:hAnsi="Times New Roman" w:cs="Times New Roman"/>
        </w:rPr>
        <w:t>realizamos</w:t>
      </w:r>
      <w:r w:rsidRPr="00506C63">
        <w:rPr>
          <w:rFonts w:ascii="Times New Roman" w:eastAsia="Times New Roman" w:hAnsi="Times New Roman" w:cs="Times New Roman"/>
        </w:rPr>
        <w:t>, por meio da observação participante,</w:t>
      </w:r>
      <w:r w:rsidR="00767EEB" w:rsidRPr="00506C63">
        <w:rPr>
          <w:rFonts w:ascii="Times New Roman" w:eastAsia="Times New Roman" w:hAnsi="Times New Roman" w:cs="Times New Roman"/>
        </w:rPr>
        <w:t xml:space="preserve"> </w:t>
      </w:r>
      <w:r w:rsidR="0078236F" w:rsidRPr="00506C63">
        <w:rPr>
          <w:rFonts w:ascii="Times New Roman" w:eastAsia="Times New Roman" w:hAnsi="Times New Roman" w:cs="Times New Roman"/>
        </w:rPr>
        <w:t>uma investigação</w:t>
      </w:r>
      <w:r w:rsidR="00767EEB" w:rsidRPr="00506C63">
        <w:rPr>
          <w:rFonts w:ascii="Times New Roman" w:eastAsia="Times New Roman" w:hAnsi="Times New Roman" w:cs="Times New Roman"/>
        </w:rPr>
        <w:t xml:space="preserve"> qualitativa que procurou identificar os elementos que </w:t>
      </w:r>
      <w:r w:rsidR="002E1145" w:rsidRPr="00506C63">
        <w:rPr>
          <w:rFonts w:ascii="Times New Roman" w:eastAsia="Times New Roman" w:hAnsi="Times New Roman" w:cs="Times New Roman"/>
        </w:rPr>
        <w:t>atuam, predominantemente, na negação da individuação dos pequenos</w:t>
      </w:r>
      <w:r w:rsidRPr="00506C63">
        <w:rPr>
          <w:rFonts w:ascii="Times New Roman" w:eastAsia="Times New Roman" w:hAnsi="Times New Roman" w:cs="Times New Roman"/>
        </w:rPr>
        <w:t xml:space="preserve">. </w:t>
      </w:r>
      <w:r w:rsidR="00767EEB" w:rsidRPr="00506C63">
        <w:rPr>
          <w:rFonts w:ascii="Times New Roman" w:hAnsi="Times New Roman" w:cs="Times New Roman"/>
        </w:rPr>
        <w:t xml:space="preserve">Tendo como arcabouço teórico-metodológico a </w:t>
      </w:r>
      <w:r w:rsidR="0000491C" w:rsidRPr="00506C63">
        <w:rPr>
          <w:rFonts w:ascii="Times New Roman" w:hAnsi="Times New Roman" w:cs="Times New Roman"/>
        </w:rPr>
        <w:t>Teoria Crítica frankfurtiana</w:t>
      </w:r>
      <w:r w:rsidR="00767EEB" w:rsidRPr="00506C63">
        <w:rPr>
          <w:rFonts w:ascii="Times New Roman" w:hAnsi="Times New Roman" w:cs="Times New Roman"/>
        </w:rPr>
        <w:t>,</w:t>
      </w:r>
      <w:r w:rsidR="00562988" w:rsidRPr="00506C63">
        <w:rPr>
          <w:rFonts w:ascii="Times New Roman" w:hAnsi="Times New Roman" w:cs="Times New Roman"/>
        </w:rPr>
        <w:t xml:space="preserve"> em especial, a dialética negativa adorniana,</w:t>
      </w:r>
      <w:r w:rsidR="00767EEB" w:rsidRPr="00506C63">
        <w:rPr>
          <w:rFonts w:ascii="Times New Roman" w:hAnsi="Times New Roman" w:cs="Times New Roman"/>
        </w:rPr>
        <w:t xml:space="preserve"> a </w:t>
      </w:r>
      <w:r w:rsidR="006349D8" w:rsidRPr="00506C63">
        <w:rPr>
          <w:rFonts w:ascii="Times New Roman" w:hAnsi="Times New Roman" w:cs="Times New Roman"/>
        </w:rPr>
        <w:t>pesquisa desvelou</w:t>
      </w:r>
      <w:r w:rsidR="002E1145" w:rsidRPr="00506C63">
        <w:rPr>
          <w:rFonts w:ascii="Times New Roman" w:hAnsi="Times New Roman" w:cs="Times New Roman"/>
        </w:rPr>
        <w:t xml:space="preserve"> </w:t>
      </w:r>
      <w:r w:rsidR="0078236F" w:rsidRPr="00506C63">
        <w:rPr>
          <w:rFonts w:ascii="Times New Roman" w:hAnsi="Times New Roman" w:cs="Times New Roman"/>
        </w:rPr>
        <w:t>os elementos que tê</w:t>
      </w:r>
      <w:r w:rsidR="00767EEB" w:rsidRPr="00506C63">
        <w:rPr>
          <w:rFonts w:ascii="Times New Roman" w:hAnsi="Times New Roman" w:cs="Times New Roman"/>
        </w:rPr>
        <w:t xml:space="preserve">m corroborado para a </w:t>
      </w:r>
      <w:r w:rsidR="0000491C" w:rsidRPr="00506C63">
        <w:rPr>
          <w:rFonts w:ascii="Times New Roman" w:hAnsi="Times New Roman" w:cs="Times New Roman"/>
        </w:rPr>
        <w:t>da negação da subjetividade infantil</w:t>
      </w:r>
      <w:r w:rsidR="0078236F" w:rsidRPr="00506C63">
        <w:rPr>
          <w:rFonts w:ascii="Times New Roman" w:hAnsi="Times New Roman" w:cs="Times New Roman"/>
        </w:rPr>
        <w:t xml:space="preserve">, </w:t>
      </w:r>
      <w:r w:rsidR="00562988" w:rsidRPr="00506C63">
        <w:rPr>
          <w:rFonts w:ascii="Times New Roman" w:hAnsi="Times New Roman" w:cs="Times New Roman"/>
        </w:rPr>
        <w:t xml:space="preserve">bem </w:t>
      </w:r>
      <w:r w:rsidR="0078236F" w:rsidRPr="00506C63">
        <w:rPr>
          <w:rFonts w:ascii="Times New Roman" w:hAnsi="Times New Roman" w:cs="Times New Roman"/>
        </w:rPr>
        <w:t>como</w:t>
      </w:r>
      <w:r w:rsidR="00767EEB" w:rsidRPr="00506C63">
        <w:rPr>
          <w:rFonts w:ascii="Times New Roman" w:hAnsi="Times New Roman" w:cs="Times New Roman"/>
        </w:rPr>
        <w:t xml:space="preserve"> </w:t>
      </w:r>
      <w:r w:rsidR="0000491C" w:rsidRPr="00506C63">
        <w:rPr>
          <w:rFonts w:ascii="Times New Roman" w:hAnsi="Times New Roman" w:cs="Times New Roman"/>
        </w:rPr>
        <w:t>as formas de resistência</w:t>
      </w:r>
      <w:r w:rsidR="00140D7A" w:rsidRPr="00506C63">
        <w:rPr>
          <w:rFonts w:ascii="Times New Roman" w:hAnsi="Times New Roman" w:cs="Times New Roman"/>
        </w:rPr>
        <w:t xml:space="preserve"> produzidas pelos</w:t>
      </w:r>
      <w:r w:rsidR="0000491C" w:rsidRPr="00506C63">
        <w:rPr>
          <w:rFonts w:ascii="Times New Roman" w:hAnsi="Times New Roman" w:cs="Times New Roman"/>
        </w:rPr>
        <w:t xml:space="preserve"> pequenos diante </w:t>
      </w:r>
      <w:r w:rsidRPr="00506C63">
        <w:rPr>
          <w:rFonts w:ascii="Times New Roman" w:hAnsi="Times New Roman" w:cs="Times New Roman"/>
        </w:rPr>
        <w:t xml:space="preserve">de tal </w:t>
      </w:r>
      <w:r w:rsidR="00767EEB" w:rsidRPr="00506C63">
        <w:rPr>
          <w:rFonts w:ascii="Times New Roman" w:hAnsi="Times New Roman" w:cs="Times New Roman"/>
        </w:rPr>
        <w:t>realidade</w:t>
      </w:r>
      <w:r w:rsidRPr="00506C63">
        <w:rPr>
          <w:rFonts w:ascii="Times New Roman" w:hAnsi="Times New Roman" w:cs="Times New Roman"/>
        </w:rPr>
        <w:t>.</w:t>
      </w:r>
      <w:r w:rsidR="0000491C" w:rsidRPr="00506C63">
        <w:rPr>
          <w:rFonts w:ascii="Times New Roman" w:hAnsi="Times New Roman" w:cs="Times New Roman"/>
        </w:rPr>
        <w:t xml:space="preserve"> </w:t>
      </w:r>
    </w:p>
    <w:p w:rsidR="00594633" w:rsidRPr="00506C63" w:rsidRDefault="005C1AFB">
      <w:pPr>
        <w:spacing w:line="240" w:lineRule="auto"/>
        <w:rPr>
          <w:rFonts w:ascii="Times New Roman" w:eastAsia="Times New Roman" w:hAnsi="Times New Roman" w:cs="Times New Roman"/>
        </w:rPr>
      </w:pPr>
      <w:r w:rsidRPr="00506C63">
        <w:rPr>
          <w:rFonts w:ascii="Times New Roman" w:eastAsia="Times New Roman" w:hAnsi="Times New Roman" w:cs="Times New Roman"/>
        </w:rPr>
        <w:t xml:space="preserve">Palavras-Chave: </w:t>
      </w:r>
      <w:r w:rsidR="00767EEB" w:rsidRPr="00506C63">
        <w:rPr>
          <w:rFonts w:ascii="Times New Roman" w:hAnsi="Times New Roman" w:cs="Times New Roman"/>
        </w:rPr>
        <w:t>Criança; Educação infantil; Infância; Subjetividade; Teoria Crítica</w:t>
      </w:r>
    </w:p>
    <w:p w:rsidR="00767EEB" w:rsidRPr="00506C63" w:rsidRDefault="00767EE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B4DC8" w:rsidRPr="00506C63" w:rsidRDefault="005B4DC8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94633" w:rsidRPr="00506C63" w:rsidRDefault="005C1AFB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06C63">
        <w:rPr>
          <w:rFonts w:ascii="Times New Roman" w:eastAsia="Times New Roman" w:hAnsi="Times New Roman" w:cs="Times New Roman"/>
          <w:b/>
        </w:rPr>
        <w:t>INTRODUÇÃO</w:t>
      </w:r>
    </w:p>
    <w:p w:rsidR="003A252E" w:rsidRPr="00506C63" w:rsidRDefault="00744205" w:rsidP="00744205">
      <w:pPr>
        <w:spacing w:line="360" w:lineRule="auto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ab/>
      </w:r>
      <w:r w:rsidR="003A252E" w:rsidRPr="00506C63">
        <w:rPr>
          <w:rFonts w:ascii="Times New Roman" w:hAnsi="Times New Roman" w:cs="Times New Roman"/>
        </w:rPr>
        <w:t>A pesquisa em questão foi realizada durante os estudos de doutoramento e teve como objetivo compreender as influencias das relações socioculturais produzidas na escola de crianças na construção da subjetividade infantil.</w:t>
      </w:r>
    </w:p>
    <w:p w:rsidR="003A252E" w:rsidRPr="00506C63" w:rsidRDefault="003A252E" w:rsidP="003A252E">
      <w:pPr>
        <w:spacing w:line="360" w:lineRule="auto"/>
        <w:ind w:firstLine="708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Partindo do pressuposto de que a criança precisa mais do que, apenas, ser aclamada em seus direitos e individualidades é que tomamos como objeto </w:t>
      </w:r>
      <w:r w:rsidR="00140D7A" w:rsidRPr="00506C63">
        <w:rPr>
          <w:rFonts w:ascii="Times New Roman" w:hAnsi="Times New Roman" w:cs="Times New Roman"/>
        </w:rPr>
        <w:t>da investigação</w:t>
      </w:r>
      <w:r w:rsidRPr="00506C63">
        <w:rPr>
          <w:rFonts w:ascii="Times New Roman" w:hAnsi="Times New Roman" w:cs="Times New Roman"/>
        </w:rPr>
        <w:t xml:space="preserve"> a </w:t>
      </w:r>
      <w:r w:rsidRPr="00506C63">
        <w:rPr>
          <w:rFonts w:ascii="Times New Roman" w:hAnsi="Times New Roman" w:cs="Times New Roman"/>
          <w:i/>
        </w:rPr>
        <w:t>subjetividade infantil</w:t>
      </w:r>
      <w:r w:rsidRPr="00506C63">
        <w:rPr>
          <w:rFonts w:ascii="Times New Roman" w:hAnsi="Times New Roman" w:cs="Times New Roman"/>
        </w:rPr>
        <w:t xml:space="preserve">. O pressuposto que direcionou o estudo doutoral pautou-se na hipótese de que </w:t>
      </w:r>
      <w:r w:rsidRPr="00506C63">
        <w:rPr>
          <w:rFonts w:ascii="Times New Roman" w:hAnsi="Times New Roman" w:cs="Times New Roman"/>
          <w:i/>
        </w:rPr>
        <w:t>a escola de crianças atua de maneira privilegiada no percurso de individuação infantil</w:t>
      </w:r>
      <w:r w:rsidRPr="00506C63">
        <w:rPr>
          <w:rFonts w:ascii="Times New Roman" w:hAnsi="Times New Roman" w:cs="Times New Roman"/>
        </w:rPr>
        <w:t xml:space="preserve">. Tal hipótese nos levou à seguinte indagação: como as relações socioculturais produzidas entre as crianças e entre elas e os adultos, nos contextos escolares, interferem na construção da subjetividade infantil? </w:t>
      </w:r>
    </w:p>
    <w:p w:rsidR="003A252E" w:rsidRPr="00506C63" w:rsidRDefault="003A252E" w:rsidP="003A252E">
      <w:pPr>
        <w:spacing w:line="360" w:lineRule="auto"/>
        <w:ind w:firstLine="708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É preciso considerar, entretanto, que do ponto de vista da formação psicossocial, a contemporaneidade conta com a participação, simultânea, de outras instâncias que atuam, não </w:t>
      </w:r>
      <w:r w:rsidRPr="00506C63">
        <w:rPr>
          <w:rFonts w:ascii="Times New Roman" w:hAnsi="Times New Roman" w:cs="Times New Roman"/>
        </w:rPr>
        <w:lastRenderedPageBreak/>
        <w:t xml:space="preserve">somente, sobre a subjetividade dos pequenos como também, sobre os adultos responsáveis pela sua educação. </w:t>
      </w:r>
    </w:p>
    <w:p w:rsidR="00E21AB5" w:rsidRPr="00506C63" w:rsidRDefault="0011608B" w:rsidP="00140D7A">
      <w:pPr>
        <w:spacing w:after="240" w:line="360" w:lineRule="auto"/>
        <w:ind w:firstLine="708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>Na empiria</w:t>
      </w:r>
      <w:r w:rsidR="0078236F" w:rsidRPr="00506C63">
        <w:rPr>
          <w:rFonts w:ascii="Times New Roman" w:hAnsi="Times New Roman" w:cs="Times New Roman"/>
        </w:rPr>
        <w:t>, realizada em uma Escola Municipal de Educação Infantil da cidade de São Paulo (EMEI)</w:t>
      </w:r>
      <w:r w:rsidR="00E21AB5" w:rsidRPr="00506C63">
        <w:rPr>
          <w:rStyle w:val="Refdenotaderodap"/>
          <w:rFonts w:ascii="Times New Roman" w:hAnsi="Times New Roman" w:cs="Times New Roman"/>
        </w:rPr>
        <w:footnoteReference w:id="2"/>
      </w:r>
      <w:r w:rsidR="0078236F" w:rsidRPr="00506C63">
        <w:rPr>
          <w:rFonts w:ascii="Times New Roman" w:hAnsi="Times New Roman" w:cs="Times New Roman"/>
        </w:rPr>
        <w:t>,</w:t>
      </w:r>
      <w:r w:rsidRPr="00506C63">
        <w:rPr>
          <w:rFonts w:ascii="Times New Roman" w:hAnsi="Times New Roman" w:cs="Times New Roman"/>
        </w:rPr>
        <w:t xml:space="preserve"> </w:t>
      </w:r>
      <w:r w:rsidR="0078236F" w:rsidRPr="00506C63">
        <w:rPr>
          <w:rFonts w:ascii="Times New Roman" w:hAnsi="Times New Roman" w:cs="Times New Roman"/>
        </w:rPr>
        <w:t>por meio da d</w:t>
      </w:r>
      <w:r w:rsidRPr="00506C63">
        <w:rPr>
          <w:rFonts w:ascii="Times New Roman" w:hAnsi="Times New Roman" w:cs="Times New Roman"/>
        </w:rPr>
        <w:t>ialética presente nas relações sociais e culturais estabelecidas entre as crianças e entre elas e os adultos</w:t>
      </w:r>
      <w:r w:rsidR="0078236F" w:rsidRPr="00506C63">
        <w:rPr>
          <w:rFonts w:ascii="Times New Roman" w:hAnsi="Times New Roman" w:cs="Times New Roman"/>
        </w:rPr>
        <w:t>, identificamos os elementos que têm avançado e os que se têm mantido regredidos no âmbito da subjetividade das crianças.</w:t>
      </w:r>
      <w:r w:rsidR="00E21AB5" w:rsidRPr="00506C63">
        <w:rPr>
          <w:rFonts w:ascii="Times New Roman" w:hAnsi="Times New Roman" w:cs="Times New Roman"/>
        </w:rPr>
        <w:t xml:space="preserve"> </w:t>
      </w:r>
    </w:p>
    <w:p w:rsidR="0078236F" w:rsidRPr="00506C63" w:rsidRDefault="0078236F" w:rsidP="00140D7A">
      <w:pPr>
        <w:spacing w:after="240" w:line="360" w:lineRule="auto"/>
        <w:ind w:firstLine="708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A pesquisa </w:t>
      </w:r>
      <w:r w:rsidR="00E21AB5" w:rsidRPr="00506C63">
        <w:rPr>
          <w:rFonts w:ascii="Times New Roman" w:hAnsi="Times New Roman" w:cs="Times New Roman"/>
        </w:rPr>
        <w:t xml:space="preserve">empírica </w:t>
      </w:r>
      <w:r w:rsidRPr="00506C63">
        <w:rPr>
          <w:rFonts w:ascii="Times New Roman" w:hAnsi="Times New Roman" w:cs="Times New Roman"/>
        </w:rPr>
        <w:t xml:space="preserve">foi precedida </w:t>
      </w:r>
      <w:r w:rsidR="00E21AB5" w:rsidRPr="00506C63">
        <w:rPr>
          <w:rFonts w:ascii="Times New Roman" w:hAnsi="Times New Roman" w:cs="Times New Roman"/>
        </w:rPr>
        <w:t>por</w:t>
      </w:r>
      <w:r w:rsidRPr="00506C63">
        <w:rPr>
          <w:rFonts w:ascii="Times New Roman" w:hAnsi="Times New Roman" w:cs="Times New Roman"/>
        </w:rPr>
        <w:t xml:space="preserve"> um estudo histórico </w:t>
      </w:r>
      <w:r w:rsidR="00E21AB5" w:rsidRPr="00506C63">
        <w:rPr>
          <w:rFonts w:ascii="Times New Roman" w:hAnsi="Times New Roman" w:cs="Times New Roman"/>
        </w:rPr>
        <w:t>que, a partir do resgate das imagens de criança e de infância que têm predominado no Brasil entre os séculos XIX e XXI, procurou localizar as mudanças e as permanências das formas como os adultos têm, hegemonicamente, percebido os pequenos. Neste percurso, destacamos o papel da Indústria cultural como um fenômeno que tem operado a favor da negação das subjetividades infantis.</w:t>
      </w:r>
    </w:p>
    <w:p w:rsidR="00E21AB5" w:rsidRPr="00506C63" w:rsidRDefault="00FD4EB1" w:rsidP="00140D7A">
      <w:pPr>
        <w:spacing w:after="240" w:line="360" w:lineRule="auto"/>
        <w:ind w:firstLine="708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A Teoria Crítica da sociedade, </w:t>
      </w:r>
      <w:r w:rsidR="00562988" w:rsidRPr="00506C63">
        <w:rPr>
          <w:rFonts w:ascii="Times New Roman" w:hAnsi="Times New Roman" w:cs="Times New Roman"/>
        </w:rPr>
        <w:t>em especial</w:t>
      </w:r>
      <w:r w:rsidRPr="00506C63">
        <w:rPr>
          <w:rFonts w:ascii="Times New Roman" w:hAnsi="Times New Roman" w:cs="Times New Roman"/>
        </w:rPr>
        <w:t xml:space="preserve"> os autores da primeira geração da Es</w:t>
      </w:r>
      <w:r w:rsidR="00562988" w:rsidRPr="00506C63">
        <w:rPr>
          <w:rFonts w:ascii="Times New Roman" w:hAnsi="Times New Roman" w:cs="Times New Roman"/>
        </w:rPr>
        <w:t>cola de Frankfurt, nos forneceu</w:t>
      </w:r>
      <w:r w:rsidRPr="00506C63">
        <w:rPr>
          <w:rFonts w:ascii="Times New Roman" w:hAnsi="Times New Roman" w:cs="Times New Roman"/>
        </w:rPr>
        <w:t xml:space="preserve"> as bases teórico-metodológicas a partir das quais impetramos a análise desenvolvida. A opção pela teoria crítica frankfurtiana se </w:t>
      </w:r>
      <w:r w:rsidR="00562988" w:rsidRPr="00506C63">
        <w:rPr>
          <w:rFonts w:ascii="Times New Roman" w:hAnsi="Times New Roman" w:cs="Times New Roman"/>
        </w:rPr>
        <w:t>d</w:t>
      </w:r>
      <w:r w:rsidRPr="00506C63">
        <w:rPr>
          <w:rFonts w:ascii="Times New Roman" w:hAnsi="Times New Roman" w:cs="Times New Roman"/>
        </w:rPr>
        <w:t xml:space="preserve">eu em função da profundidade e da atualidade do pensamento dos seus pesquisadores </w:t>
      </w:r>
      <w:r w:rsidR="00562988" w:rsidRPr="00506C63">
        <w:rPr>
          <w:rFonts w:ascii="Times New Roman" w:hAnsi="Times New Roman" w:cs="Times New Roman"/>
        </w:rPr>
        <w:t xml:space="preserve">que </w:t>
      </w:r>
      <w:r w:rsidRPr="00506C63">
        <w:rPr>
          <w:rFonts w:ascii="Times New Roman" w:hAnsi="Times New Roman" w:cs="Times New Roman"/>
        </w:rPr>
        <w:t xml:space="preserve">ao discutirem os mecanismos de dominação e controle fabricados pela sociedade capitalista </w:t>
      </w:r>
      <w:r w:rsidR="00562988" w:rsidRPr="00506C63">
        <w:rPr>
          <w:rFonts w:ascii="Times New Roman" w:hAnsi="Times New Roman" w:cs="Times New Roman"/>
        </w:rPr>
        <w:t xml:space="preserve">sinalizam, também, para a </w:t>
      </w:r>
      <w:r w:rsidRPr="00506C63">
        <w:rPr>
          <w:rFonts w:ascii="Times New Roman" w:hAnsi="Times New Roman" w:cs="Times New Roman"/>
        </w:rPr>
        <w:t>possibilidade de se pensar em meio à regressão, caminhos possíveis de resistência.</w:t>
      </w:r>
    </w:p>
    <w:p w:rsidR="00DF4F93" w:rsidRPr="00506C63" w:rsidRDefault="00DF4F93" w:rsidP="00562988">
      <w:pPr>
        <w:spacing w:after="240" w:line="360" w:lineRule="auto"/>
        <w:ind w:firstLine="708"/>
        <w:rPr>
          <w:rFonts w:ascii="Times New Roman" w:hAnsi="Times New Roman" w:cs="Times New Roman"/>
          <w:b/>
        </w:rPr>
      </w:pPr>
      <w:r w:rsidRPr="00506C63">
        <w:rPr>
          <w:rFonts w:ascii="Times New Roman" w:hAnsi="Times New Roman" w:cs="Times New Roman"/>
        </w:rPr>
        <w:t xml:space="preserve">Na sequência, apresentaremos os instrumentais, os procedimentos e a síntese dos elementos que orientaram o percurso analítico. </w:t>
      </w:r>
      <w:r w:rsidRPr="00506C63">
        <w:rPr>
          <w:rFonts w:ascii="Times New Roman" w:hAnsi="Times New Roman" w:cs="Times New Roman"/>
          <w:bCs/>
        </w:rPr>
        <w:t>Por fim, são expostas as conclusões, sempre provisórias do percurso do trabalho</w:t>
      </w:r>
      <w:r w:rsidR="00562988" w:rsidRPr="00506C63">
        <w:rPr>
          <w:rFonts w:ascii="Times New Roman" w:hAnsi="Times New Roman" w:cs="Times New Roman"/>
          <w:bCs/>
        </w:rPr>
        <w:t>.</w:t>
      </w:r>
    </w:p>
    <w:p w:rsidR="00DF4F93" w:rsidRPr="00506C63" w:rsidRDefault="00DF4F93" w:rsidP="00140D7A">
      <w:pPr>
        <w:spacing w:after="240" w:line="360" w:lineRule="auto"/>
        <w:ind w:firstLine="708"/>
        <w:rPr>
          <w:rFonts w:ascii="Times New Roman" w:hAnsi="Times New Roman" w:cs="Times New Roman"/>
          <w:b/>
        </w:rPr>
      </w:pPr>
      <w:r w:rsidRPr="00506C63">
        <w:rPr>
          <w:rFonts w:ascii="Times New Roman" w:hAnsi="Times New Roman" w:cs="Times New Roman"/>
          <w:b/>
        </w:rPr>
        <w:t>AS TRILHAS DA PESQUISA</w:t>
      </w:r>
    </w:p>
    <w:p w:rsidR="003A252E" w:rsidRPr="00506C63" w:rsidRDefault="003A252E" w:rsidP="003A252E">
      <w:pPr>
        <w:spacing w:line="360" w:lineRule="auto"/>
        <w:ind w:firstLine="708"/>
        <w:rPr>
          <w:rFonts w:ascii="Times New Roman" w:hAnsi="Times New Roman" w:cs="Times New Roman"/>
          <w:bCs/>
        </w:rPr>
      </w:pPr>
      <w:r w:rsidRPr="00506C63">
        <w:rPr>
          <w:rFonts w:ascii="Times New Roman" w:hAnsi="Times New Roman" w:cs="Times New Roman"/>
          <w:bCs/>
        </w:rPr>
        <w:t xml:space="preserve">As escolhas feitas em uma investigação acadêmica pressupõem uma opção política do pesquisador e remetem a uma determinada forma de conceber o mundo e o papel que se pretende exercer sobre ele. É a partir de tal opção que os itinerários teórico-metodológicos dessa investigação </w:t>
      </w:r>
      <w:r w:rsidR="00562988" w:rsidRPr="00506C63">
        <w:rPr>
          <w:rFonts w:ascii="Times New Roman" w:hAnsi="Times New Roman" w:cs="Times New Roman"/>
          <w:bCs/>
        </w:rPr>
        <w:t>foram</w:t>
      </w:r>
      <w:r w:rsidRPr="00506C63">
        <w:rPr>
          <w:rFonts w:ascii="Times New Roman" w:hAnsi="Times New Roman" w:cs="Times New Roman"/>
          <w:bCs/>
        </w:rPr>
        <w:t xml:space="preserve"> delineados. </w:t>
      </w:r>
    </w:p>
    <w:p w:rsidR="003A252E" w:rsidRPr="00506C63" w:rsidRDefault="003A252E" w:rsidP="003A252E">
      <w:pPr>
        <w:spacing w:line="360" w:lineRule="auto"/>
        <w:ind w:firstLine="708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  <w:bCs/>
        </w:rPr>
        <w:lastRenderedPageBreak/>
        <w:t xml:space="preserve">A pesquisa com crianças se constitui, como nos dizem Kramer </w:t>
      </w:r>
      <w:r w:rsidRPr="00506C63">
        <w:rPr>
          <w:rFonts w:ascii="Times New Roman" w:hAnsi="Times New Roman" w:cs="Times New Roman"/>
          <w:bCs/>
          <w:i/>
        </w:rPr>
        <w:t>et al.</w:t>
      </w:r>
      <w:r w:rsidRPr="00506C63">
        <w:rPr>
          <w:rFonts w:ascii="Times New Roman" w:hAnsi="Times New Roman" w:cs="Times New Roman"/>
          <w:bCs/>
        </w:rPr>
        <w:t xml:space="preserve"> (2002, p. 45), em um </w:t>
      </w:r>
      <w:r w:rsidRPr="00506C63">
        <w:rPr>
          <w:rFonts w:ascii="Times New Roman" w:hAnsi="Times New Roman" w:cs="Times New Roman"/>
        </w:rPr>
        <w:t xml:space="preserve">“[...] campo temático de natureza interdisciplinar [...]”, não uniforme e tampouco unânime.  Tal característica se traduz nos diversos modos de “ler e se apropriar das teorias”, nas variadas portas de entrada, nas distintas abordagens, posições e temas de interesse presentes nas investigações na área. </w:t>
      </w:r>
    </w:p>
    <w:p w:rsidR="003A252E" w:rsidRPr="00506C63" w:rsidRDefault="003A252E" w:rsidP="003A252E">
      <w:pPr>
        <w:spacing w:line="360" w:lineRule="auto"/>
        <w:ind w:firstLine="708"/>
        <w:rPr>
          <w:rFonts w:ascii="Times New Roman" w:hAnsi="Times New Roman" w:cs="Times New Roman"/>
          <w:bCs/>
        </w:rPr>
      </w:pPr>
      <w:r w:rsidRPr="00506C63">
        <w:rPr>
          <w:rFonts w:ascii="Times New Roman" w:hAnsi="Times New Roman" w:cs="Times New Roman"/>
          <w:bCs/>
        </w:rPr>
        <w:t xml:space="preserve">No âmbito da presente tese, a subjetividade infantil, objeto que orientou a pesquisa, foi estabelecida em razão de entendermos que a real consideração das crianças, enquanto sujeitos sociais de direitos, passa pelo reconhecimento das suas individualidades. Tal reconhecimento as situa para além de uma concepção abstrata, heteronômica e idealizada. </w:t>
      </w:r>
    </w:p>
    <w:p w:rsidR="003A252E" w:rsidRPr="00506C63" w:rsidRDefault="003A252E" w:rsidP="003A252E">
      <w:pPr>
        <w:spacing w:line="360" w:lineRule="auto"/>
        <w:ind w:firstLine="708"/>
        <w:rPr>
          <w:rFonts w:ascii="Times New Roman" w:hAnsi="Times New Roman" w:cs="Times New Roman"/>
          <w:bCs/>
        </w:rPr>
      </w:pPr>
      <w:r w:rsidRPr="00506C63">
        <w:rPr>
          <w:rFonts w:ascii="Times New Roman" w:hAnsi="Times New Roman" w:cs="Times New Roman"/>
          <w:bCs/>
        </w:rPr>
        <w:t xml:space="preserve">Essa individualidade vincula-se, de forma inerente, às relações socioculturais estabelecidas com os pequenos. Por entender que tais relações carregam componentes que tanto nos apresentam os avanços conquistados em relação à criança e suas infâncias quanto expõem o que se mantém regredido nesse campo, </w:t>
      </w:r>
      <w:r w:rsidR="00DF4F93" w:rsidRPr="00506C63">
        <w:rPr>
          <w:rFonts w:ascii="Times New Roman" w:hAnsi="Times New Roman" w:cs="Times New Roman"/>
          <w:bCs/>
        </w:rPr>
        <w:t xml:space="preserve">é que </w:t>
      </w:r>
      <w:r w:rsidRPr="00506C63">
        <w:rPr>
          <w:rFonts w:ascii="Times New Roman" w:hAnsi="Times New Roman" w:cs="Times New Roman"/>
          <w:bCs/>
        </w:rPr>
        <w:t>optamos por associar a pesquisa empírica a um estudo histórico.</w:t>
      </w:r>
    </w:p>
    <w:p w:rsidR="003A252E" w:rsidRPr="00506C63" w:rsidRDefault="00DF4F93" w:rsidP="003A252E">
      <w:pPr>
        <w:spacing w:line="360" w:lineRule="auto"/>
        <w:ind w:firstLine="708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>Este último</w:t>
      </w:r>
      <w:r w:rsidR="003A252E" w:rsidRPr="00506C63">
        <w:rPr>
          <w:rFonts w:ascii="Times New Roman" w:hAnsi="Times New Roman" w:cs="Times New Roman"/>
        </w:rPr>
        <w:t xml:space="preserve"> pautou-se na realização de pes</w:t>
      </w:r>
      <w:r w:rsidR="00562988" w:rsidRPr="00506C63">
        <w:rPr>
          <w:rFonts w:ascii="Times New Roman" w:hAnsi="Times New Roman" w:cs="Times New Roman"/>
        </w:rPr>
        <w:t>quisas bibliográfica e imagético-documental</w:t>
      </w:r>
      <w:r w:rsidR="003A252E" w:rsidRPr="00506C63">
        <w:rPr>
          <w:rStyle w:val="Refdenotaderodap"/>
          <w:rFonts w:ascii="Times New Roman" w:hAnsi="Times New Roman" w:cs="Times New Roman"/>
        </w:rPr>
        <w:footnoteReference w:id="3"/>
      </w:r>
      <w:r w:rsidR="003A252E" w:rsidRPr="00506C63">
        <w:rPr>
          <w:rFonts w:ascii="Times New Roman" w:hAnsi="Times New Roman" w:cs="Times New Roman"/>
        </w:rPr>
        <w:t xml:space="preserve"> </w:t>
      </w:r>
      <w:r w:rsidR="00562988" w:rsidRPr="00506C63">
        <w:rPr>
          <w:rFonts w:ascii="Times New Roman" w:hAnsi="Times New Roman" w:cs="Times New Roman"/>
        </w:rPr>
        <w:t xml:space="preserve">produzidas entre os séculos XIX e XXI. </w:t>
      </w:r>
    </w:p>
    <w:p w:rsidR="003A252E" w:rsidRPr="00506C63" w:rsidRDefault="003A252E" w:rsidP="003A252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ab/>
      </w:r>
      <w:r w:rsidR="00DF4F93" w:rsidRPr="00506C63">
        <w:rPr>
          <w:rFonts w:ascii="Times New Roman" w:hAnsi="Times New Roman" w:cs="Times New Roman"/>
        </w:rPr>
        <w:t>A empiria</w:t>
      </w:r>
      <w:r w:rsidR="006C2FAC" w:rsidRPr="00506C63">
        <w:rPr>
          <w:rStyle w:val="Refdenotaderodap"/>
          <w:rFonts w:ascii="Times New Roman" w:hAnsi="Times New Roman" w:cs="Times New Roman"/>
        </w:rPr>
        <w:footnoteReference w:id="4"/>
      </w:r>
      <w:r w:rsidR="00DF4F93" w:rsidRPr="00506C63">
        <w:rPr>
          <w:rFonts w:ascii="Times New Roman" w:hAnsi="Times New Roman" w:cs="Times New Roman"/>
        </w:rPr>
        <w:t xml:space="preserve">, por sua vez, nos </w:t>
      </w:r>
      <w:r w:rsidR="002223D8" w:rsidRPr="00506C63">
        <w:rPr>
          <w:rFonts w:ascii="Times New Roman" w:hAnsi="Times New Roman" w:cs="Times New Roman"/>
        </w:rPr>
        <w:t xml:space="preserve">levou a olhar para a </w:t>
      </w:r>
      <w:r w:rsidR="00DF4F93" w:rsidRPr="00506C63">
        <w:rPr>
          <w:rFonts w:ascii="Times New Roman" w:hAnsi="Times New Roman" w:cs="Times New Roman"/>
        </w:rPr>
        <w:t>realidade</w:t>
      </w:r>
      <w:r w:rsidR="002223D8" w:rsidRPr="00506C63">
        <w:rPr>
          <w:rFonts w:ascii="Times New Roman" w:hAnsi="Times New Roman" w:cs="Times New Roman"/>
        </w:rPr>
        <w:t xml:space="preserve"> escolar onde as relações entre crianças e adultos são tecidas</w:t>
      </w:r>
      <w:r w:rsidR="00DF4F93" w:rsidRPr="00506C63">
        <w:rPr>
          <w:rFonts w:ascii="Times New Roman" w:hAnsi="Times New Roman" w:cs="Times New Roman"/>
        </w:rPr>
        <w:t xml:space="preserve"> </w:t>
      </w:r>
      <w:r w:rsidR="002223D8" w:rsidRPr="00506C63">
        <w:rPr>
          <w:rFonts w:ascii="Times New Roman" w:hAnsi="Times New Roman" w:cs="Times New Roman"/>
        </w:rPr>
        <w:t>e para as múltiplas formas de expressividade dos pequenos como princípio para a consecução de uma pesquisa que tem como objeto a subjetividade infantil.</w:t>
      </w:r>
    </w:p>
    <w:p w:rsidR="003A252E" w:rsidRPr="00506C63" w:rsidRDefault="002223D8" w:rsidP="003A252E">
      <w:pPr>
        <w:spacing w:line="360" w:lineRule="auto"/>
        <w:ind w:firstLine="708"/>
        <w:rPr>
          <w:rFonts w:ascii="Times New Roman" w:hAnsi="Times New Roman" w:cs="Times New Roman"/>
          <w:bCs/>
        </w:rPr>
      </w:pPr>
      <w:r w:rsidRPr="00506C63">
        <w:rPr>
          <w:rFonts w:ascii="Times New Roman" w:hAnsi="Times New Roman" w:cs="Times New Roman"/>
        </w:rPr>
        <w:t xml:space="preserve">Diante de tal </w:t>
      </w:r>
      <w:r w:rsidR="00506C63" w:rsidRPr="00506C63">
        <w:rPr>
          <w:rFonts w:ascii="Times New Roman" w:hAnsi="Times New Roman" w:cs="Times New Roman"/>
        </w:rPr>
        <w:t>contexto</w:t>
      </w:r>
      <w:r w:rsidRPr="00506C63">
        <w:rPr>
          <w:rFonts w:ascii="Times New Roman" w:hAnsi="Times New Roman" w:cs="Times New Roman"/>
        </w:rPr>
        <w:t>, procuramos</w:t>
      </w:r>
      <w:r w:rsidR="003A252E" w:rsidRPr="00506C63">
        <w:rPr>
          <w:rFonts w:ascii="Times New Roman" w:hAnsi="Times New Roman" w:cs="Times New Roman"/>
          <w:bCs/>
        </w:rPr>
        <w:t>:</w:t>
      </w:r>
    </w:p>
    <w:p w:rsidR="003A252E" w:rsidRPr="00506C63" w:rsidRDefault="0000106D" w:rsidP="003A252E">
      <w:pPr>
        <w:pStyle w:val="PargrafodaLista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506C63">
        <w:rPr>
          <w:rFonts w:ascii="Times New Roman" w:hAnsi="Times New Roman" w:cs="Times New Roman"/>
          <w:bCs/>
          <w:sz w:val="24"/>
          <w:szCs w:val="24"/>
        </w:rPr>
        <w:t>Compreender</w:t>
      </w:r>
      <w:r w:rsidR="003A252E" w:rsidRPr="00506C63">
        <w:rPr>
          <w:rFonts w:ascii="Times New Roman" w:hAnsi="Times New Roman" w:cs="Times New Roman"/>
          <w:bCs/>
          <w:sz w:val="24"/>
          <w:szCs w:val="24"/>
        </w:rPr>
        <w:t xml:space="preserve">, na contemporaneidade, qual o papel assumido pela indústria cultural frente à negação da subjetividade infantil; </w:t>
      </w:r>
    </w:p>
    <w:p w:rsidR="003A252E" w:rsidRPr="00506C63" w:rsidRDefault="0000106D" w:rsidP="003A252E">
      <w:pPr>
        <w:pStyle w:val="PargrafodaLista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506C63">
        <w:rPr>
          <w:rFonts w:ascii="Times New Roman" w:hAnsi="Times New Roman" w:cs="Times New Roman"/>
          <w:bCs/>
          <w:sz w:val="24"/>
          <w:szCs w:val="24"/>
        </w:rPr>
        <w:t>Analisar</w:t>
      </w:r>
      <w:r w:rsidR="003A252E" w:rsidRPr="00506C63">
        <w:rPr>
          <w:rFonts w:ascii="Times New Roman" w:hAnsi="Times New Roman" w:cs="Times New Roman"/>
          <w:bCs/>
          <w:sz w:val="24"/>
          <w:szCs w:val="24"/>
        </w:rPr>
        <w:t xml:space="preserve"> os elementos presentes nas relações socioculturais, tecidas na escola de educação de crianças, que tem negado a subjetividade infantil;</w:t>
      </w:r>
    </w:p>
    <w:p w:rsidR="003A252E" w:rsidRPr="00506C63" w:rsidRDefault="0000106D" w:rsidP="003A252E">
      <w:pPr>
        <w:pStyle w:val="PargrafodaLista"/>
        <w:numPr>
          <w:ilvl w:val="0"/>
          <w:numId w:val="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Cs/>
        </w:rPr>
      </w:pPr>
      <w:r w:rsidRPr="00506C63">
        <w:rPr>
          <w:rFonts w:ascii="Times New Roman" w:hAnsi="Times New Roman" w:cs="Times New Roman"/>
          <w:bCs/>
          <w:sz w:val="24"/>
          <w:szCs w:val="24"/>
        </w:rPr>
        <w:t>Identificar</w:t>
      </w:r>
      <w:r w:rsidR="003A252E" w:rsidRPr="00506C63">
        <w:rPr>
          <w:rFonts w:ascii="Times New Roman" w:hAnsi="Times New Roman" w:cs="Times New Roman"/>
          <w:bCs/>
          <w:sz w:val="24"/>
          <w:szCs w:val="24"/>
        </w:rPr>
        <w:t xml:space="preserve"> as formas de resistências produzidas pelas crianças, dentro da escola de educação infantil, frente às relações socioculturais que negam as suas subjetividades. </w:t>
      </w:r>
    </w:p>
    <w:p w:rsidR="003A252E" w:rsidRPr="00506C63" w:rsidRDefault="003A252E" w:rsidP="003A252E">
      <w:pPr>
        <w:pStyle w:val="PargrafodaLista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52E" w:rsidRPr="00506C63" w:rsidRDefault="003A252E" w:rsidP="003A252E">
      <w:pPr>
        <w:spacing w:line="360" w:lineRule="auto"/>
        <w:ind w:firstLine="708"/>
        <w:rPr>
          <w:rFonts w:ascii="Times New Roman" w:hAnsi="Times New Roman" w:cs="Times New Roman"/>
          <w:bCs/>
        </w:rPr>
      </w:pPr>
      <w:r w:rsidRPr="00506C63">
        <w:rPr>
          <w:rFonts w:ascii="Times New Roman" w:hAnsi="Times New Roman" w:cs="Times New Roman"/>
          <w:bCs/>
        </w:rPr>
        <w:lastRenderedPageBreak/>
        <w:t xml:space="preserve">Tais </w:t>
      </w:r>
      <w:r w:rsidR="002F009B" w:rsidRPr="00506C63">
        <w:rPr>
          <w:rFonts w:ascii="Times New Roman" w:hAnsi="Times New Roman" w:cs="Times New Roman"/>
          <w:bCs/>
        </w:rPr>
        <w:t>objetivos</w:t>
      </w:r>
      <w:r w:rsidRPr="00506C63">
        <w:rPr>
          <w:rFonts w:ascii="Times New Roman" w:hAnsi="Times New Roman" w:cs="Times New Roman"/>
          <w:bCs/>
        </w:rPr>
        <w:t xml:space="preserve"> nos levaram a tomar como interlocutores pensadores que têm como princípios teóricos a provisoriedade e a não linearidade da história; a historicidade presente na construção da infância e da subjetividade infantil e o necessário desvelamento da realidade sociocultural onde tais construções têm sido elaboradas e perpetuadas. </w:t>
      </w:r>
    </w:p>
    <w:p w:rsidR="006C2FAC" w:rsidRPr="00506C63" w:rsidRDefault="002F009B" w:rsidP="000F3D13">
      <w:pPr>
        <w:spacing w:after="0" w:line="360" w:lineRule="auto"/>
        <w:ind w:firstLine="708"/>
        <w:rPr>
          <w:rFonts w:ascii="Times New Roman" w:hAnsi="Times New Roman" w:cs="Times New Roman"/>
          <w:bCs/>
        </w:rPr>
      </w:pPr>
      <w:r w:rsidRPr="00506C63">
        <w:rPr>
          <w:rFonts w:ascii="Times New Roman" w:hAnsi="Times New Roman" w:cs="Times New Roman"/>
          <w:bCs/>
        </w:rPr>
        <w:t>Assim, ao lado debates acerca da sociedade capitalista na contemporaneidade e suas implicações no processo de construção das subjetividades, travados por pensadores como Herbert Marcuse</w:t>
      </w:r>
      <w:r w:rsidR="00F41194">
        <w:rPr>
          <w:rFonts w:ascii="Times New Roman" w:hAnsi="Times New Roman" w:cs="Times New Roman"/>
          <w:bCs/>
        </w:rPr>
        <w:t xml:space="preserve"> (1973;1975;1978;1997)</w:t>
      </w:r>
      <w:r w:rsidRPr="00506C63">
        <w:rPr>
          <w:rFonts w:ascii="Times New Roman" w:hAnsi="Times New Roman" w:cs="Times New Roman"/>
          <w:bCs/>
        </w:rPr>
        <w:t>, Max Horkheimer</w:t>
      </w:r>
      <w:r w:rsidR="00F41194">
        <w:rPr>
          <w:rFonts w:ascii="Times New Roman" w:hAnsi="Times New Roman" w:cs="Times New Roman"/>
          <w:bCs/>
        </w:rPr>
        <w:t xml:space="preserve"> (1956; 1983;1985)</w:t>
      </w:r>
      <w:r w:rsidRPr="00506C63">
        <w:rPr>
          <w:rFonts w:ascii="Times New Roman" w:hAnsi="Times New Roman" w:cs="Times New Roman"/>
          <w:bCs/>
        </w:rPr>
        <w:t>, Theodor Adorno</w:t>
      </w:r>
      <w:r w:rsidR="00F41194">
        <w:rPr>
          <w:rFonts w:ascii="Times New Roman" w:hAnsi="Times New Roman" w:cs="Times New Roman"/>
          <w:bCs/>
        </w:rPr>
        <w:t xml:space="preserve"> (1986;1989;2006;2009;2012;2015)</w:t>
      </w:r>
      <w:r w:rsidRPr="00506C63">
        <w:rPr>
          <w:rFonts w:ascii="Times New Roman" w:hAnsi="Times New Roman" w:cs="Times New Roman"/>
          <w:bCs/>
        </w:rPr>
        <w:t xml:space="preserve"> e Walter Benjamim</w:t>
      </w:r>
      <w:r w:rsidR="00F41194">
        <w:rPr>
          <w:rFonts w:ascii="Times New Roman" w:hAnsi="Times New Roman" w:cs="Times New Roman"/>
          <w:bCs/>
        </w:rPr>
        <w:t xml:space="preserve"> (1996; 2002;2014)</w:t>
      </w:r>
      <w:r w:rsidRPr="00506C63">
        <w:rPr>
          <w:rFonts w:ascii="Times New Roman" w:hAnsi="Times New Roman" w:cs="Times New Roman"/>
          <w:bCs/>
        </w:rPr>
        <w:t xml:space="preserve"> seguiram-se as contribuições dos pesquisadores da Sociologia da Infância e da psicologia social</w:t>
      </w:r>
      <w:r w:rsidRPr="00506C63">
        <w:rPr>
          <w:rStyle w:val="Refdenotaderodap"/>
          <w:rFonts w:ascii="Times New Roman" w:hAnsi="Times New Roman" w:cs="Times New Roman"/>
          <w:bCs/>
        </w:rPr>
        <w:footnoteReference w:id="5"/>
      </w:r>
      <w:r w:rsidRPr="00506C63">
        <w:rPr>
          <w:rFonts w:ascii="Times New Roman" w:hAnsi="Times New Roman" w:cs="Times New Roman"/>
          <w:bCs/>
        </w:rPr>
        <w:t>.</w:t>
      </w:r>
      <w:r w:rsidR="006C2FAC" w:rsidRPr="00506C63">
        <w:rPr>
          <w:rFonts w:ascii="Times New Roman" w:hAnsi="Times New Roman" w:cs="Times New Roman"/>
          <w:bCs/>
        </w:rPr>
        <w:t xml:space="preserve"> </w:t>
      </w:r>
    </w:p>
    <w:p w:rsidR="002F009B" w:rsidRPr="00506C63" w:rsidRDefault="006C2FAC" w:rsidP="000F3D13">
      <w:pPr>
        <w:spacing w:after="0" w:line="360" w:lineRule="auto"/>
        <w:ind w:firstLine="708"/>
        <w:rPr>
          <w:rFonts w:ascii="Times New Roman" w:hAnsi="Times New Roman" w:cs="Times New Roman"/>
          <w:bCs/>
        </w:rPr>
      </w:pPr>
      <w:r w:rsidRPr="00506C63">
        <w:rPr>
          <w:rFonts w:ascii="Times New Roman" w:hAnsi="Times New Roman" w:cs="Times New Roman"/>
          <w:bCs/>
        </w:rPr>
        <w:t>A categoria central (subjetividade infantil) foi a única a ser estabelecida previamente, as demais</w:t>
      </w:r>
      <w:r w:rsidRPr="00506C63">
        <w:rPr>
          <w:rStyle w:val="Refdenotaderodap"/>
          <w:rFonts w:ascii="Times New Roman" w:hAnsi="Times New Roman" w:cs="Times New Roman"/>
          <w:bCs/>
        </w:rPr>
        <w:footnoteReference w:id="6"/>
      </w:r>
      <w:r w:rsidRPr="00506C63">
        <w:rPr>
          <w:rFonts w:ascii="Times New Roman" w:hAnsi="Times New Roman" w:cs="Times New Roman"/>
          <w:bCs/>
        </w:rPr>
        <w:t xml:space="preserve"> foram emergindo no decorrer da investigação.</w:t>
      </w:r>
    </w:p>
    <w:p w:rsidR="000F3D13" w:rsidRPr="00506C63" w:rsidRDefault="006C2FAC" w:rsidP="000F3D13">
      <w:pPr>
        <w:spacing w:before="0" w:line="360" w:lineRule="auto"/>
        <w:rPr>
          <w:rFonts w:ascii="Times New Roman" w:hAnsi="Times New Roman" w:cs="Times New Roman"/>
          <w:b/>
          <w:bCs/>
        </w:rPr>
      </w:pPr>
      <w:r w:rsidRPr="00506C63">
        <w:rPr>
          <w:rFonts w:ascii="Times New Roman" w:hAnsi="Times New Roman" w:cs="Times New Roman"/>
          <w:b/>
          <w:bCs/>
        </w:rPr>
        <w:tab/>
      </w:r>
    </w:p>
    <w:p w:rsidR="003A252E" w:rsidRPr="00506C63" w:rsidRDefault="003A252E" w:rsidP="003A252E">
      <w:pPr>
        <w:spacing w:line="360" w:lineRule="auto"/>
        <w:rPr>
          <w:rFonts w:ascii="Times New Roman" w:hAnsi="Times New Roman" w:cs="Times New Roman"/>
          <w:b/>
          <w:bCs/>
        </w:rPr>
      </w:pPr>
      <w:r w:rsidRPr="00506C63">
        <w:rPr>
          <w:rFonts w:ascii="Times New Roman" w:hAnsi="Times New Roman" w:cs="Times New Roman"/>
          <w:b/>
          <w:bCs/>
        </w:rPr>
        <w:t>Instrumentos e procedimentos da pesquisa</w:t>
      </w:r>
    </w:p>
    <w:p w:rsidR="003A252E" w:rsidRPr="00506C63" w:rsidRDefault="003A252E" w:rsidP="003A252E">
      <w:pPr>
        <w:spacing w:line="360" w:lineRule="auto"/>
        <w:ind w:firstLine="708"/>
        <w:rPr>
          <w:rFonts w:ascii="Times New Roman" w:hAnsi="Times New Roman" w:cs="Times New Roman"/>
          <w:bCs/>
        </w:rPr>
      </w:pPr>
      <w:r w:rsidRPr="00506C63">
        <w:rPr>
          <w:rFonts w:ascii="Times New Roman" w:hAnsi="Times New Roman" w:cs="Times New Roman"/>
          <w:bCs/>
        </w:rPr>
        <w:t>Ao procurar, a partir das relações socioculturais tecidas na escola de criança, analisar os elementos que interferem na construção da subjetividade infantil, decidimos fazê-lo a part</w:t>
      </w:r>
      <w:r w:rsidR="00514D56">
        <w:rPr>
          <w:rFonts w:ascii="Times New Roman" w:hAnsi="Times New Roman" w:cs="Times New Roman"/>
          <w:bCs/>
        </w:rPr>
        <w:t>ir de uma abordagem qualitativa sendo a observação participante, instrumento privilegiado na condução da pesquisa</w:t>
      </w:r>
      <w:r w:rsidR="00514D56">
        <w:rPr>
          <w:rStyle w:val="Refdenotaderodap"/>
          <w:rFonts w:ascii="Times New Roman" w:hAnsi="Times New Roman" w:cs="Times New Roman"/>
          <w:bCs/>
        </w:rPr>
        <w:footnoteReference w:id="7"/>
      </w:r>
      <w:r w:rsidRPr="00506C63">
        <w:rPr>
          <w:rFonts w:ascii="Times New Roman" w:hAnsi="Times New Roman" w:cs="Times New Roman"/>
          <w:bCs/>
        </w:rPr>
        <w:t xml:space="preserve"> </w:t>
      </w:r>
    </w:p>
    <w:p w:rsidR="003A252E" w:rsidRPr="00506C63" w:rsidRDefault="00514D56" w:rsidP="00514D56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instrumental</w:t>
      </w:r>
      <w:r w:rsidR="003A252E" w:rsidRPr="00506C63">
        <w:rPr>
          <w:rFonts w:ascii="Times New Roman" w:hAnsi="Times New Roman" w:cs="Times New Roman"/>
        </w:rPr>
        <w:t xml:space="preserve"> solicitou um registro sistemático das cenas vivenciadas no cotidiano da EMEI. Como instrumentos de registro do percurso trilhado, utilizamos cadernos de anotações, fotos, filmagens e gravações de áudios. Tais recursos nos ajudaram a rememorar as situações experienciadas com as crianças.  </w:t>
      </w:r>
    </w:p>
    <w:p w:rsidR="003A252E" w:rsidRPr="00506C63" w:rsidRDefault="003A252E" w:rsidP="003A252E">
      <w:pPr>
        <w:spacing w:line="360" w:lineRule="auto"/>
        <w:rPr>
          <w:rFonts w:ascii="Times New Roman" w:hAnsi="Times New Roman" w:cs="Times New Roman"/>
          <w:bCs/>
        </w:rPr>
      </w:pPr>
      <w:r w:rsidRPr="00506C63">
        <w:rPr>
          <w:rFonts w:ascii="Times New Roman" w:hAnsi="Times New Roman" w:cs="Times New Roman"/>
        </w:rPr>
        <w:tab/>
        <w:t>As crianças utilizam diferentes maneiras de significar o mundo, signifi</w:t>
      </w:r>
      <w:r w:rsidR="00514D56">
        <w:rPr>
          <w:rFonts w:ascii="Times New Roman" w:hAnsi="Times New Roman" w:cs="Times New Roman"/>
        </w:rPr>
        <w:t>cações estas que nos comunicam a</w:t>
      </w:r>
      <w:r w:rsidRPr="00506C63">
        <w:rPr>
          <w:rFonts w:ascii="Times New Roman" w:hAnsi="Times New Roman" w:cs="Times New Roman"/>
        </w:rPr>
        <w:t xml:space="preserve">s percepções que têm da realidade sociocultural que as cerca. </w:t>
      </w:r>
      <w:r w:rsidRPr="00506C63">
        <w:rPr>
          <w:rFonts w:ascii="Times New Roman" w:hAnsi="Times New Roman" w:cs="Times New Roman"/>
          <w:bCs/>
        </w:rPr>
        <w:t>A forma de trazer as falas e os silêncios dos pequenos que nos pareceu mais adequada, diante da necessidade de articulação entre subjetividade, infância e escola de educação infantil, foi a partir da apresentação</w:t>
      </w:r>
      <w:r w:rsidR="00514D56">
        <w:rPr>
          <w:rFonts w:ascii="Times New Roman" w:hAnsi="Times New Roman" w:cs="Times New Roman"/>
          <w:bCs/>
        </w:rPr>
        <w:t xml:space="preserve"> de cenas que trouxeram à luz os pequenos em suas múltiplas interações.</w:t>
      </w:r>
    </w:p>
    <w:p w:rsidR="003A252E" w:rsidRPr="00506C63" w:rsidRDefault="003A252E" w:rsidP="003A252E">
      <w:pPr>
        <w:spacing w:line="360" w:lineRule="auto"/>
        <w:ind w:firstLine="708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  <w:bCs/>
        </w:rPr>
        <w:lastRenderedPageBreak/>
        <w:t xml:space="preserve">O conceito de cena aqui utilizado remete ao termo latino </w:t>
      </w:r>
      <w:r w:rsidRPr="00506C63">
        <w:rPr>
          <w:rFonts w:ascii="Times New Roman" w:hAnsi="Times New Roman" w:cs="Times New Roman"/>
          <w:bCs/>
          <w:i/>
        </w:rPr>
        <w:t>scena</w:t>
      </w:r>
      <w:r w:rsidRPr="00506C63">
        <w:rPr>
          <w:rStyle w:val="Refdenotaderodap"/>
          <w:rFonts w:ascii="Times New Roman" w:hAnsi="Times New Roman" w:cs="Times New Roman"/>
          <w:bCs/>
        </w:rPr>
        <w:footnoteReference w:id="8"/>
      </w:r>
      <w:r w:rsidRPr="00506C63">
        <w:rPr>
          <w:rFonts w:ascii="Times New Roman" w:hAnsi="Times New Roman" w:cs="Times New Roman"/>
          <w:bCs/>
        </w:rPr>
        <w:t xml:space="preserve"> e vincula-se, sobretudo, à compreensão da história como um entrecruzamento de temporalidades que, não apenas rompe com a ideia de linearidade, como também dialoga com o interesse das crianças pelos fragmentos, interesse esse que as permite reconhecer “[...] nos restos o rosto que o mundo das coisas lhes mostra [...]” (BENJAMIM, 2014b, p. 246).</w:t>
      </w:r>
      <w:r w:rsidRPr="00506C63">
        <w:rPr>
          <w:rFonts w:ascii="Times New Roman" w:hAnsi="Times New Roman" w:cs="Times New Roman"/>
        </w:rPr>
        <w:t xml:space="preserve"> </w:t>
      </w:r>
    </w:p>
    <w:p w:rsidR="003A252E" w:rsidRPr="00506C63" w:rsidRDefault="003A252E" w:rsidP="003A252E">
      <w:pPr>
        <w:spacing w:line="360" w:lineRule="auto"/>
        <w:ind w:firstLine="708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  <w:bCs/>
        </w:rPr>
        <w:t xml:space="preserve">A algumas situações encenadas, seguiu-se a inserção dos desenhos e das narrativas dos pequenos. Os desenhos seguiram duas estratégias de elaboração: </w:t>
      </w:r>
      <w:r w:rsidRPr="00506C63">
        <w:rPr>
          <w:rFonts w:ascii="Times New Roman" w:hAnsi="Times New Roman" w:cs="Times New Roman"/>
        </w:rPr>
        <w:t xml:space="preserve">a primeira pautou-se na orientação temática; a segunda, no desenho livre, sem qualquer tipo de intervenção da pesquisadora. </w:t>
      </w:r>
    </w:p>
    <w:p w:rsidR="003A252E" w:rsidRPr="00506C63" w:rsidRDefault="003A252E" w:rsidP="003A252E">
      <w:pPr>
        <w:spacing w:line="360" w:lineRule="auto"/>
        <w:ind w:firstLine="708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O comum entre as duas foi a conversa tida com as crianças assim que concluíam suas produções. Nessas duas perspectivas (temática e livre) foram organizadas situações onde os pequenos podiam produzir individual ou coletivamente, seus desenhos. </w:t>
      </w:r>
    </w:p>
    <w:p w:rsidR="003A252E" w:rsidRPr="00506C63" w:rsidRDefault="003A252E" w:rsidP="003A252E">
      <w:pPr>
        <w:spacing w:line="360" w:lineRule="auto"/>
        <w:ind w:firstLine="708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As produções temáticas foram orientadas pelas seguintes comandas: </w:t>
      </w:r>
    </w:p>
    <w:p w:rsidR="003A252E" w:rsidRPr="00506C63" w:rsidRDefault="003A252E" w:rsidP="003A252E">
      <w:pPr>
        <w:tabs>
          <w:tab w:val="left" w:pos="3894"/>
        </w:tabs>
        <w:spacing w:line="360" w:lineRule="auto"/>
        <w:ind w:firstLine="708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>a) fazer um desenho de si mesma;</w:t>
      </w:r>
    </w:p>
    <w:p w:rsidR="003A252E" w:rsidRPr="00506C63" w:rsidRDefault="003A252E" w:rsidP="003A252E">
      <w:pPr>
        <w:spacing w:line="360" w:lineRule="auto"/>
        <w:ind w:firstLine="708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>b) desenhar o que mais gosta de fazer.</w:t>
      </w:r>
    </w:p>
    <w:p w:rsidR="00A733B0" w:rsidRPr="00506C63" w:rsidRDefault="003A252E" w:rsidP="003A252E">
      <w:pPr>
        <w:spacing w:line="360" w:lineRule="auto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ab/>
        <w:t xml:space="preserve">Tendo em mãos os desenhos dos pequenos, colocamo-los em </w:t>
      </w:r>
      <w:r w:rsidR="000F3D13" w:rsidRPr="00506C63">
        <w:rPr>
          <w:rFonts w:ascii="Times New Roman" w:hAnsi="Times New Roman" w:cs="Times New Roman"/>
        </w:rPr>
        <w:t xml:space="preserve">diálogo com as cenas observadas. Neste momento, </w:t>
      </w:r>
      <w:r w:rsidR="00A733B0" w:rsidRPr="00506C63">
        <w:rPr>
          <w:rFonts w:ascii="Times New Roman" w:hAnsi="Times New Roman" w:cs="Times New Roman"/>
        </w:rPr>
        <w:t>entretanto, sentimos a necessidade de lançar mão de mais um instrumental: um questionário respondido pelas famílias no início do ano de 2017 e que passou a compor o Projeto Político Pedagógico da EMEI. Nele, foi possível verificar as discrepâncias entre as falas das crianças sob</w:t>
      </w:r>
      <w:r w:rsidR="00514D56">
        <w:rPr>
          <w:rFonts w:ascii="Times New Roman" w:hAnsi="Times New Roman" w:cs="Times New Roman"/>
        </w:rPr>
        <w:t>re si</w:t>
      </w:r>
      <w:r w:rsidR="00A733B0" w:rsidRPr="00506C63">
        <w:rPr>
          <w:rFonts w:ascii="Times New Roman" w:hAnsi="Times New Roman" w:cs="Times New Roman"/>
        </w:rPr>
        <w:t xml:space="preserve"> e a dos adultos que não estavam diretamente envolvidos na pesquisa. Para compreender mais amplamente o posicionamento destes adultos, realizamos uma roda de conversa com 20 mães.</w:t>
      </w:r>
    </w:p>
    <w:p w:rsidR="003A252E" w:rsidRPr="00506C63" w:rsidRDefault="003A252E" w:rsidP="00A733B0">
      <w:pPr>
        <w:spacing w:line="360" w:lineRule="auto"/>
        <w:ind w:firstLine="709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 Nossas intenções foram: </w:t>
      </w:r>
    </w:p>
    <w:p w:rsidR="003A252E" w:rsidRPr="00506C63" w:rsidRDefault="0000106D" w:rsidP="003A252E">
      <w:pPr>
        <w:pStyle w:val="PargrafodaLista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  <w:sz w:val="24"/>
          <w:szCs w:val="24"/>
        </w:rPr>
        <w:t>Contrapor</w:t>
      </w:r>
      <w:r w:rsidR="003A252E" w:rsidRPr="00506C63">
        <w:rPr>
          <w:rFonts w:ascii="Times New Roman" w:hAnsi="Times New Roman" w:cs="Times New Roman"/>
          <w:sz w:val="24"/>
          <w:szCs w:val="24"/>
        </w:rPr>
        <w:t xml:space="preserve"> as imagens que os pequenos têm de si próprios com as formas como os adultos as concebem; </w:t>
      </w:r>
    </w:p>
    <w:p w:rsidR="003A252E" w:rsidRPr="00506C63" w:rsidRDefault="0000106D" w:rsidP="003A252E">
      <w:pPr>
        <w:pStyle w:val="PargrafodaLista"/>
        <w:numPr>
          <w:ilvl w:val="0"/>
          <w:numId w:val="6"/>
        </w:numPr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  <w:sz w:val="24"/>
          <w:szCs w:val="24"/>
        </w:rPr>
        <w:t>Confrontar</w:t>
      </w:r>
      <w:r w:rsidR="003A252E" w:rsidRPr="00506C63">
        <w:rPr>
          <w:rFonts w:ascii="Times New Roman" w:hAnsi="Times New Roman" w:cs="Times New Roman"/>
          <w:sz w:val="24"/>
          <w:szCs w:val="24"/>
        </w:rPr>
        <w:t xml:space="preserve"> os gostos dos pequenos em relação ao que os adultos julgam ser suas preferências. </w:t>
      </w:r>
    </w:p>
    <w:p w:rsidR="00163432" w:rsidRPr="00506C63" w:rsidRDefault="003A252E" w:rsidP="00514D56">
      <w:pPr>
        <w:spacing w:line="360" w:lineRule="auto"/>
        <w:rPr>
          <w:rFonts w:ascii="Times New Roman" w:hAnsi="Times New Roman" w:cs="Times New Roman"/>
          <w:b/>
        </w:rPr>
      </w:pPr>
      <w:r w:rsidRPr="00506C63">
        <w:rPr>
          <w:rFonts w:ascii="Times New Roman" w:hAnsi="Times New Roman" w:cs="Times New Roman"/>
        </w:rPr>
        <w:tab/>
      </w:r>
    </w:p>
    <w:p w:rsidR="00744205" w:rsidRPr="00506C63" w:rsidRDefault="00163432" w:rsidP="003A252E">
      <w:pPr>
        <w:pStyle w:val="PargrafodaLista"/>
        <w:spacing w:line="360" w:lineRule="auto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63">
        <w:rPr>
          <w:rFonts w:ascii="Times New Roman" w:hAnsi="Times New Roman" w:cs="Times New Roman"/>
          <w:b/>
          <w:sz w:val="24"/>
          <w:szCs w:val="24"/>
        </w:rPr>
        <w:lastRenderedPageBreak/>
        <w:t>IMAGENS E NARRATIVAS INFANTIS</w:t>
      </w:r>
    </w:p>
    <w:p w:rsidR="00AC6912" w:rsidRPr="00506C63" w:rsidRDefault="00163432" w:rsidP="00744205">
      <w:pPr>
        <w:spacing w:line="360" w:lineRule="auto"/>
        <w:ind w:firstLine="708"/>
        <w:rPr>
          <w:rFonts w:ascii="Times New Roman" w:hAnsi="Times New Roman" w:cs="Times New Roman"/>
          <w:b/>
        </w:rPr>
      </w:pPr>
      <w:r w:rsidRPr="00506C63">
        <w:rPr>
          <w:rFonts w:ascii="Times New Roman" w:hAnsi="Times New Roman" w:cs="Times New Roman"/>
          <w:b/>
        </w:rPr>
        <w:t>O que se comunica acerca das crianças e o que os pequenos narram de si...</w:t>
      </w:r>
    </w:p>
    <w:p w:rsidR="007150E2" w:rsidRPr="00506C63" w:rsidRDefault="00163432" w:rsidP="007150E2">
      <w:pPr>
        <w:spacing w:after="240" w:line="360" w:lineRule="auto"/>
        <w:ind w:firstLine="708"/>
        <w:rPr>
          <w:rFonts w:ascii="Times New Roman" w:hAnsi="Times New Roman" w:cs="Times New Roman"/>
          <w:bCs/>
        </w:rPr>
      </w:pPr>
      <w:r w:rsidRPr="00506C63">
        <w:rPr>
          <w:rFonts w:ascii="Times New Roman" w:hAnsi="Times New Roman" w:cs="Times New Roman"/>
          <w:bCs/>
        </w:rPr>
        <w:t xml:space="preserve">O entrecruzamento entre o estudo histórico e o empírico nos possibilitou localizar as </w:t>
      </w:r>
      <w:r w:rsidR="003E12F1">
        <w:rPr>
          <w:rFonts w:ascii="Times New Roman" w:hAnsi="Times New Roman" w:cs="Times New Roman"/>
          <w:bCs/>
        </w:rPr>
        <w:t xml:space="preserve">mudanças e as permanências das concepções e das imagens delas decorrentes acerca da criança e das suas infâncias. </w:t>
      </w:r>
    </w:p>
    <w:p w:rsidR="007150E2" w:rsidRPr="00506C63" w:rsidRDefault="007150E2" w:rsidP="00127E57">
      <w:pPr>
        <w:spacing w:after="240" w:line="360" w:lineRule="auto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  <w:bCs/>
        </w:rPr>
        <w:tab/>
      </w:r>
      <w:r w:rsidR="00127E57">
        <w:rPr>
          <w:rFonts w:ascii="Times New Roman" w:hAnsi="Times New Roman" w:cs="Times New Roman"/>
          <w:bCs/>
        </w:rPr>
        <w:t xml:space="preserve">Da </w:t>
      </w:r>
      <w:r w:rsidRPr="00506C63">
        <w:rPr>
          <w:rFonts w:ascii="Times New Roman" w:hAnsi="Times New Roman" w:cs="Times New Roman"/>
        </w:rPr>
        <w:t xml:space="preserve">inocência a ser preservada à rebeldia a ser combatida; de mercado consumidor em potencial à mercadoria a ser consumida, o princípio do ajustamento e do enquadramento social das crianças tem se mantido em um movimento em que as suas subjetividades acabam, sistematicamente, negadas. 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 Entre a naturalização, a paparicação e a moralização da infância a mercantilização </w:t>
      </w:r>
      <w:r w:rsidR="00127E57">
        <w:rPr>
          <w:rFonts w:ascii="Times New Roman" w:hAnsi="Times New Roman" w:cs="Times New Roman"/>
        </w:rPr>
        <w:t>tem assumido lugar</w:t>
      </w:r>
      <w:r w:rsidRPr="00506C63">
        <w:rPr>
          <w:rFonts w:ascii="Times New Roman" w:hAnsi="Times New Roman" w:cs="Times New Roman"/>
        </w:rPr>
        <w:t xml:space="preserve"> de destaque, na contemporaneidade. Sujeito e objeto se indiferenciam mediados pela ação pseudoformativa da Indústria Cultural que para alimentar a lógica desenfreada do consumo, promove a universalização de padrões de conduta e estilos de vida operando a favor da reificação das crianças e das suas infâncias.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   À empiria foi lançado um olhar que buscou compreender a intersecção entre a formação subjetiva da criança e o cenário econômico, social e cultural que tem caracterizado a realidade objetiva que tem sido tecida ao longo da contemporaneidade. 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Nesse sentido, a teoria crítica frankfurtiana serviu-nos de base teórico-metodológica para a compreensão dos elementos que têm atuado sobre a construção da subjetivada infantil. 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>A dialética negativa adorniana orientou as análises situacionais que emergiram durante a investigação. Dessa forma, o estudo realizado procurou considerar as contradições e as ambiguidades presentes nas relações socioculturais estabelecidas entre as crianças e, entre elas e os adultos. Nesse percurso, procuramos destacar os elementos que têm avançado e os que tem se mantido regredidos na esfera da formação psicossocial das crianças.</w:t>
      </w:r>
    </w:p>
    <w:p w:rsidR="007150E2" w:rsidRPr="00506C63" w:rsidRDefault="00127E57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Foram apresentadas</w:t>
      </w:r>
      <w:r w:rsidR="007150E2" w:rsidRPr="00506C63">
        <w:rPr>
          <w:rFonts w:ascii="Times New Roman" w:hAnsi="Times New Roman" w:cs="Times New Roman"/>
        </w:rPr>
        <w:t xml:space="preserve"> doze cenas </w:t>
      </w:r>
      <w:r>
        <w:rPr>
          <w:rFonts w:ascii="Times New Roman" w:hAnsi="Times New Roman" w:cs="Times New Roman"/>
        </w:rPr>
        <w:t xml:space="preserve">que </w:t>
      </w:r>
      <w:r w:rsidRPr="00506C63">
        <w:rPr>
          <w:rFonts w:ascii="Times New Roman" w:hAnsi="Times New Roman" w:cs="Times New Roman"/>
        </w:rPr>
        <w:t>nos forneceram</w:t>
      </w:r>
      <w:r w:rsidR="007150E2" w:rsidRPr="00506C63">
        <w:rPr>
          <w:rFonts w:ascii="Times New Roman" w:hAnsi="Times New Roman" w:cs="Times New Roman"/>
        </w:rPr>
        <w:t xml:space="preserve"> as categorias que conduziram as análises. Cada uma delas expôs as mudanças e as permanências relativas às formas de se ver os pequenos, de interpretar suas infâncias e de se   considerar o papel da escola de educação infantil.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lastRenderedPageBreak/>
        <w:t>Dentre as permanências foi possível identificar a continuidade de conteúdos de dominação social em relação às crianças que se expressam no cotidiano relacional com elas estabelecidas e que primam pela negação das suas subjetividades.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>Nessa direção, relações de cunho autoritário e repressor foram identificados em situações regidas pela disciplinarização dos corpos e das mentes dos pequenos. Padrões heteronômicos, universalizantes, antidialógicos e de celebração do controle exacerbado se revelaram, ainda, presentes e hegemônicos nos contextos relacionais produzidos na escola de crianças.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Entretanto, em meio às permanências, as resistências produzidas pelos pequenos, também se fizeram presente. </w:t>
      </w:r>
      <w:r w:rsidR="00127E57">
        <w:rPr>
          <w:rFonts w:ascii="Times New Roman" w:hAnsi="Times New Roman" w:cs="Times New Roman"/>
        </w:rPr>
        <w:t>A</w:t>
      </w:r>
      <w:r w:rsidRPr="00506C63">
        <w:rPr>
          <w:rFonts w:ascii="Times New Roman" w:hAnsi="Times New Roman" w:cs="Times New Roman"/>
        </w:rPr>
        <w:t xml:space="preserve"> linguagem infantil, em sua múltipla dimensionalidade, e as experiências </w:t>
      </w:r>
      <w:r w:rsidR="00127E57">
        <w:rPr>
          <w:rFonts w:ascii="Times New Roman" w:hAnsi="Times New Roman" w:cs="Times New Roman"/>
        </w:rPr>
        <w:t>das crianças</w:t>
      </w:r>
      <w:r w:rsidRPr="00506C63">
        <w:rPr>
          <w:rFonts w:ascii="Times New Roman" w:hAnsi="Times New Roman" w:cs="Times New Roman"/>
        </w:rPr>
        <w:t xml:space="preserve"> têm consubstanciado percursos possíveis de transgressão e resistência à objetificação a que es</w:t>
      </w:r>
      <w:r w:rsidR="00127E57">
        <w:rPr>
          <w:rFonts w:ascii="Times New Roman" w:hAnsi="Times New Roman" w:cs="Times New Roman"/>
        </w:rPr>
        <w:t>tão, sistematicamente, submetida</w:t>
      </w:r>
      <w:r w:rsidRPr="00506C63">
        <w:rPr>
          <w:rFonts w:ascii="Times New Roman" w:hAnsi="Times New Roman" w:cs="Times New Roman"/>
        </w:rPr>
        <w:t xml:space="preserve">s. 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>Do ponto de vista das mudanças, o que se destaca</w:t>
      </w:r>
      <w:r w:rsidR="00127E57">
        <w:rPr>
          <w:rFonts w:ascii="Times New Roman" w:hAnsi="Times New Roman" w:cs="Times New Roman"/>
        </w:rPr>
        <w:t>ra</w:t>
      </w:r>
      <w:r w:rsidRPr="00506C63">
        <w:rPr>
          <w:rFonts w:ascii="Times New Roman" w:hAnsi="Times New Roman" w:cs="Times New Roman"/>
        </w:rPr>
        <w:t xml:space="preserve">m </w:t>
      </w:r>
      <w:r w:rsidR="00127E57">
        <w:rPr>
          <w:rFonts w:ascii="Times New Roman" w:hAnsi="Times New Roman" w:cs="Times New Roman"/>
        </w:rPr>
        <w:t>foram</w:t>
      </w:r>
      <w:r w:rsidRPr="00506C63">
        <w:rPr>
          <w:rFonts w:ascii="Times New Roman" w:hAnsi="Times New Roman" w:cs="Times New Roman"/>
        </w:rPr>
        <w:t xml:space="preserve"> as formas que a contemporaneidade tem lançado mão para promover a reificação das crianças. Nesse sentido, a supervalorização dos pequenos transvest</w:t>
      </w:r>
      <w:r w:rsidR="00127E57">
        <w:rPr>
          <w:rFonts w:ascii="Times New Roman" w:hAnsi="Times New Roman" w:cs="Times New Roman"/>
        </w:rPr>
        <w:t xml:space="preserve">ida com o discurso da autonomia, tem contraditoriamente, instaurado </w:t>
      </w:r>
      <w:r w:rsidRPr="00506C63">
        <w:rPr>
          <w:rFonts w:ascii="Times New Roman" w:hAnsi="Times New Roman" w:cs="Times New Roman"/>
        </w:rPr>
        <w:t xml:space="preserve">novas maneiras de negação da subjetividade infantil. 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A naturalização com que o abandono, a ausência de diálogo e os quereres das crianças têm sido tratados não apenas camufla as diferenças de ordem econômico-social, como também, desconsideram as individualidades dos pequenos. Dessa forma, atualizam-se sob novas roupagens os mecanismos de enquadramento e adaptação cega que universalizam a criança e suas infâncias. 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>A escola, enquanto instituição socialmente construída não está alheia a esse processo. Nela, reproduzem-se instrumentos de adequação e controle mediados pelas relações socioculturais estabelecidas com os pequenos que se refletem na cotidianidade da EMEI.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Por outro lado, essa mesma escola se apresenta como um </w:t>
      </w:r>
      <w:r w:rsidRPr="00506C63">
        <w:rPr>
          <w:rFonts w:ascii="Times New Roman" w:hAnsi="Times New Roman" w:cs="Times New Roman"/>
          <w:i/>
        </w:rPr>
        <w:t>locus</w:t>
      </w:r>
      <w:r w:rsidRPr="00506C63">
        <w:rPr>
          <w:rFonts w:ascii="Times New Roman" w:hAnsi="Times New Roman" w:cs="Times New Roman"/>
        </w:rPr>
        <w:t xml:space="preserve"> de encontro de subjetividades em constante formação. Nela, as experiências infantis se processam desvelando a percepção dos pequenos acerca do mundo, do “Outro” e de si mesmos. 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Mediadas por diferentes formas comunicativo-expressivas, as experiências das crianças não apenas atribuem novos significados à realidade vivida como apontam possíveis e diferentes caminhos a serem seguidos. 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lastRenderedPageBreak/>
        <w:t>Em um processo que articula de forma indissociável elementos de ordem objetiva e subjetiva; coletiva e individual, as subjetividades infantis seguem em um permanente movimento de construção-desconstrução-reconstrução.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A escola de educação de crianças atua de forma privilegiada nesse movimento. Ao manter, mesmo enquanto promessa, o papel de um dos agentes envolvidos no processo de emancipação do humano; ao propiciar o encontro de individualidades; ao possibilitar o compartilhamento de experiências; ao oportunizar situações onde o sonho, a imaginação, a criatividade e a criação se desenvolvam, essa escola acaba por oferecer condições para que as crianças vivam, nela, suas infâncias.  Nesse sentido, apesar dos limites que apresenta, a escola de educação de crianças configura-se, também, como um importante espaço de resistência à dominação social sem voga.  </w:t>
      </w:r>
    </w:p>
    <w:p w:rsidR="007150E2" w:rsidRPr="00506C63" w:rsidRDefault="007150E2" w:rsidP="007150E2">
      <w:pPr>
        <w:spacing w:before="240" w:line="360" w:lineRule="auto"/>
        <w:ind w:firstLine="360"/>
        <w:rPr>
          <w:rFonts w:ascii="Times New Roman" w:hAnsi="Times New Roman" w:cs="Times New Roman"/>
        </w:rPr>
      </w:pPr>
    </w:p>
    <w:p w:rsidR="00163432" w:rsidRPr="00506C63" w:rsidRDefault="00163432" w:rsidP="006349D8">
      <w:pPr>
        <w:tabs>
          <w:tab w:val="left" w:pos="2644"/>
        </w:tabs>
        <w:jc w:val="left"/>
        <w:rPr>
          <w:rFonts w:ascii="Times New Roman" w:hAnsi="Times New Roman" w:cs="Times New Roman"/>
          <w:b/>
        </w:rPr>
      </w:pPr>
      <w:r w:rsidRPr="00506C63">
        <w:rPr>
          <w:rFonts w:ascii="Times New Roman" w:hAnsi="Times New Roman" w:cs="Times New Roman"/>
          <w:b/>
        </w:rPr>
        <w:t>CONSIDERAÇÕES FINAIS</w:t>
      </w:r>
    </w:p>
    <w:p w:rsidR="00163432" w:rsidRPr="00506C63" w:rsidRDefault="00163432" w:rsidP="00163432">
      <w:pPr>
        <w:tabs>
          <w:tab w:val="left" w:pos="2644"/>
        </w:tabs>
        <w:jc w:val="center"/>
        <w:rPr>
          <w:rFonts w:ascii="Times New Roman" w:hAnsi="Times New Roman" w:cs="Times New Roman"/>
          <w:b/>
        </w:rPr>
      </w:pPr>
    </w:p>
    <w:p w:rsidR="00163432" w:rsidRPr="00506C63" w:rsidRDefault="00163432" w:rsidP="00163432">
      <w:pPr>
        <w:tabs>
          <w:tab w:val="left" w:pos="2644"/>
        </w:tabs>
        <w:spacing w:line="360" w:lineRule="auto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      A questão que nos moveu na pesquisa que deu origem a presente tese partiu da necessidade de compreender como as relações socioculturais tecidas nas escolas de educação de crianças interferem na construção da subjetividade infantil.  A hipótese central que direcionou nosso estudo pautou-se no entendimento de que tais instituições se constituem em espaços privilegiados frente ao percurso de individuação das crianças.</w:t>
      </w:r>
    </w:p>
    <w:p w:rsidR="00163432" w:rsidRPr="00506C63" w:rsidRDefault="00163432" w:rsidP="00163432">
      <w:pPr>
        <w:spacing w:before="240" w:line="360" w:lineRule="auto"/>
        <w:ind w:firstLine="360"/>
        <w:rPr>
          <w:rFonts w:ascii="Times New Roman" w:hAnsi="Times New Roman" w:cs="Times New Roman"/>
          <w:bCs/>
        </w:rPr>
      </w:pPr>
      <w:r w:rsidRPr="00506C63">
        <w:rPr>
          <w:rFonts w:ascii="Times New Roman" w:hAnsi="Times New Roman" w:cs="Times New Roman"/>
        </w:rPr>
        <w:t xml:space="preserve">    Depreenderam-se desse pressuposto, três suposições: </w:t>
      </w:r>
      <w:r w:rsidRPr="00506C63">
        <w:rPr>
          <w:rFonts w:ascii="Times New Roman" w:hAnsi="Times New Roman" w:cs="Times New Roman"/>
          <w:bCs/>
        </w:rPr>
        <w:t>(1)- A Indústria cultural, ao criar mecanismos que inserem as crianças no universo adulto, ora como consumidoras, ora como mercadorias a serem consumidas, tem promovido a negação da subjetividade infantil; (2) - Dentro da escola de educação de crianças a tendência que tem marcado as relações socioculturais estabelecidas entre elas e os adultos é a de negação das suas subjetividades; (3) - As crianças estabelecem relações cotidianas que transitam entre a adaptação necessária e a contestação possível, produzindo assim, formas de resistência ao instituído.</w:t>
      </w:r>
    </w:p>
    <w:p w:rsidR="00163432" w:rsidRPr="00506C63" w:rsidRDefault="00163432" w:rsidP="0016343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  <w:bCs/>
        </w:rPr>
        <w:t xml:space="preserve">     Nesse contexto, nos dedicamos a identificar e analisar </w:t>
      </w:r>
      <w:r w:rsidRPr="00506C63">
        <w:rPr>
          <w:rFonts w:ascii="Times New Roman" w:hAnsi="Times New Roman" w:cs="Times New Roman"/>
        </w:rPr>
        <w:t xml:space="preserve">os elementos presentes nas situações relacionais estabelecidos na escola de educação de crianças que operam a favor da negação da subjetividade infantil e as resistências, a esse processo, produzidas pelos pequenos.  </w:t>
      </w:r>
    </w:p>
    <w:p w:rsidR="00163432" w:rsidRPr="00506C63" w:rsidRDefault="00163432" w:rsidP="00163432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lastRenderedPageBreak/>
        <w:t>Diante de tal intento fez-se necessário compreender as características do movimento que tem consubstanciado tal negação. Movimento esse, que se expressa tanto na supervalorização das crianças, quanto no controle exacerbado sobre elas exercido.</w:t>
      </w:r>
    </w:p>
    <w:p w:rsidR="00163432" w:rsidRDefault="00163432" w:rsidP="00127E57">
      <w:pPr>
        <w:spacing w:before="240" w:line="360" w:lineRule="auto"/>
        <w:ind w:firstLine="36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     </w:t>
      </w:r>
      <w:r w:rsidR="00127E57">
        <w:rPr>
          <w:rFonts w:ascii="Times New Roman" w:hAnsi="Times New Roman" w:cs="Times New Roman"/>
        </w:rPr>
        <w:t>As cenas do cotidiano infantil na escola de educação de crianças revelaram a permanência de uma concepção fragmentada e abstrata de criança e que oscila entre a romantização e a naturalização. Mediadas, na contemporaneidade, pela ação reificante da Indústria Cultural, reproduz um cenário que opera a favor da coisificação dos pequenos.</w:t>
      </w:r>
    </w:p>
    <w:p w:rsidR="00127E57" w:rsidRDefault="00127E57" w:rsidP="00127E57">
      <w:pPr>
        <w:spacing w:before="24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Contraditoriamente, entretanto, </w:t>
      </w:r>
      <w:r w:rsidR="008B3EE6">
        <w:rPr>
          <w:rFonts w:ascii="Times New Roman" w:hAnsi="Times New Roman" w:cs="Times New Roman"/>
        </w:rPr>
        <w:t xml:space="preserve">é na intensificação desses mecanismos que as crianças exercitam suas resistências e vão construindo- </w:t>
      </w:r>
      <w:r>
        <w:rPr>
          <w:rFonts w:ascii="Times New Roman" w:hAnsi="Times New Roman" w:cs="Times New Roman"/>
        </w:rPr>
        <w:t xml:space="preserve"> </w:t>
      </w:r>
      <w:r w:rsidR="008B3EE6">
        <w:rPr>
          <w:rFonts w:ascii="Times New Roman" w:hAnsi="Times New Roman" w:cs="Times New Roman"/>
        </w:rPr>
        <w:t>desconstruindo- reconstruindo suas subjetividades.</w:t>
      </w:r>
    </w:p>
    <w:p w:rsidR="00127E57" w:rsidRDefault="00127E57" w:rsidP="00127E57">
      <w:pPr>
        <w:spacing w:before="240" w:line="360" w:lineRule="auto"/>
        <w:ind w:firstLine="360"/>
        <w:rPr>
          <w:rFonts w:ascii="Times New Roman" w:hAnsi="Times New Roman" w:cs="Times New Roman"/>
        </w:rPr>
      </w:pPr>
    </w:p>
    <w:p w:rsidR="00506C63" w:rsidRPr="00506C63" w:rsidRDefault="00506C63" w:rsidP="006349D8">
      <w:pPr>
        <w:tabs>
          <w:tab w:val="left" w:pos="2644"/>
        </w:tabs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06C63">
        <w:rPr>
          <w:rFonts w:ascii="Times New Roman" w:hAnsi="Times New Roman" w:cs="Times New Roman"/>
          <w:b/>
          <w:sz w:val="28"/>
          <w:szCs w:val="28"/>
        </w:rPr>
        <w:t>REFERÊNCIAS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color w:val="auto"/>
        </w:rPr>
        <w:t xml:space="preserve">ADORNO, T. W. </w:t>
      </w:r>
      <w:r w:rsidRPr="00506C63">
        <w:rPr>
          <w:rFonts w:ascii="Times New Roman" w:hAnsi="Times New Roman" w:cs="Times New Roman"/>
          <w:bCs/>
          <w:color w:val="auto"/>
        </w:rPr>
        <w:t xml:space="preserve">A teoria freudiana e o padrão de propaganda fascista. </w:t>
      </w:r>
      <w:r w:rsidRPr="00506C63">
        <w:rPr>
          <w:rFonts w:ascii="Times New Roman" w:hAnsi="Times New Roman" w:cs="Times New Roman"/>
          <w:color w:val="auto"/>
        </w:rPr>
        <w:t xml:space="preserve">Tradução de G. Pedroso. </w:t>
      </w:r>
      <w:r w:rsidRPr="00506C63">
        <w:rPr>
          <w:rFonts w:ascii="Times New Roman" w:hAnsi="Times New Roman" w:cs="Times New Roman"/>
          <w:b/>
          <w:color w:val="auto"/>
        </w:rPr>
        <w:t>Margem Esquerda: ensaios marxistas</w:t>
      </w:r>
      <w:r w:rsidRPr="00506C63">
        <w:rPr>
          <w:rFonts w:ascii="Times New Roman" w:hAnsi="Times New Roman" w:cs="Times New Roman"/>
          <w:color w:val="auto"/>
        </w:rPr>
        <w:t xml:space="preserve">, São Paulo, n. 7, p. 164-189, 2006. 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bCs/>
          <w:color w:val="auto"/>
        </w:rPr>
        <w:t>______.</w:t>
      </w:r>
      <w:r w:rsidRPr="00506C63">
        <w:rPr>
          <w:rFonts w:ascii="Times New Roman" w:hAnsi="Times New Roman" w:cs="Times New Roman"/>
          <w:b/>
          <w:bCs/>
          <w:color w:val="auto"/>
        </w:rPr>
        <w:t xml:space="preserve"> Dialética Negativa</w:t>
      </w:r>
      <w:r w:rsidRPr="00506C63">
        <w:rPr>
          <w:rFonts w:ascii="Times New Roman" w:hAnsi="Times New Roman" w:cs="Times New Roman"/>
          <w:color w:val="auto"/>
        </w:rPr>
        <w:t xml:space="preserve">. 2. ed. Rio de Janeiro: Jorge Zahar, 2009. 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bCs/>
          <w:color w:val="auto"/>
        </w:rPr>
        <w:t>______.</w:t>
      </w:r>
      <w:r w:rsidRPr="00506C63">
        <w:rPr>
          <w:rFonts w:ascii="Times New Roman" w:hAnsi="Times New Roman" w:cs="Times New Roman"/>
          <w:b/>
          <w:bCs/>
          <w:color w:val="auto"/>
        </w:rPr>
        <w:t xml:space="preserve"> Educação e emancipação</w:t>
      </w:r>
      <w:r w:rsidRPr="00506C63">
        <w:rPr>
          <w:rFonts w:ascii="Times New Roman" w:hAnsi="Times New Roman" w:cs="Times New Roman"/>
          <w:color w:val="auto"/>
        </w:rPr>
        <w:t xml:space="preserve">. 5. ed. São Paulo: Paz e Terra, 2012. 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bCs/>
          <w:color w:val="auto"/>
        </w:rPr>
        <w:t>______.</w:t>
      </w:r>
      <w:r w:rsidRPr="00506C63">
        <w:rPr>
          <w:rFonts w:ascii="Times New Roman" w:hAnsi="Times New Roman" w:cs="Times New Roman"/>
          <w:b/>
          <w:bCs/>
          <w:color w:val="auto"/>
        </w:rPr>
        <w:t xml:space="preserve"> Ensaios sobre psicologia social e psicanálise</w:t>
      </w:r>
      <w:r w:rsidRPr="00506C63">
        <w:rPr>
          <w:rFonts w:ascii="Times New Roman" w:hAnsi="Times New Roman" w:cs="Times New Roman"/>
          <w:color w:val="auto"/>
        </w:rPr>
        <w:t xml:space="preserve">. São Paulo: Editora Unesp, 2015. 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  <w:bCs/>
          <w:color w:val="auto"/>
        </w:rPr>
        <w:t>______.</w:t>
      </w:r>
      <w:r w:rsidRPr="00506C6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06C63">
        <w:rPr>
          <w:rFonts w:ascii="Times New Roman" w:hAnsi="Times New Roman" w:cs="Times New Roman"/>
        </w:rPr>
        <w:t xml:space="preserve">Indústria cultural. </w:t>
      </w:r>
      <w:r w:rsidRPr="00506C63">
        <w:rPr>
          <w:rFonts w:ascii="Times New Roman" w:hAnsi="Times New Roman" w:cs="Times New Roman"/>
          <w:i/>
          <w:lang w:val="en-US"/>
        </w:rPr>
        <w:t>In</w:t>
      </w:r>
      <w:r w:rsidRPr="00506C63">
        <w:rPr>
          <w:rFonts w:ascii="Times New Roman" w:hAnsi="Times New Roman" w:cs="Times New Roman"/>
          <w:lang w:val="en-US"/>
        </w:rPr>
        <w:t xml:space="preserve">: COHN, G (org.). </w:t>
      </w:r>
      <w:r w:rsidRPr="00506C63">
        <w:rPr>
          <w:rFonts w:ascii="Times New Roman" w:hAnsi="Times New Roman" w:cs="Times New Roman"/>
          <w:b/>
          <w:lang w:val="en-US"/>
        </w:rPr>
        <w:t>Theodor W. Adorno</w:t>
      </w:r>
      <w:r w:rsidRPr="00506C63">
        <w:rPr>
          <w:rFonts w:ascii="Times New Roman" w:hAnsi="Times New Roman" w:cs="Times New Roman"/>
          <w:lang w:val="en-US"/>
        </w:rPr>
        <w:t xml:space="preserve">. </w:t>
      </w:r>
      <w:r w:rsidRPr="00506C63">
        <w:rPr>
          <w:rFonts w:ascii="Times New Roman" w:hAnsi="Times New Roman" w:cs="Times New Roman"/>
        </w:rPr>
        <w:t>São Paulo: Ática, 1986. p. 92-99.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bCs/>
          <w:color w:val="auto"/>
        </w:rPr>
        <w:t>______.</w:t>
      </w:r>
      <w:r w:rsidRPr="00506C63">
        <w:rPr>
          <w:rFonts w:ascii="Times New Roman" w:hAnsi="Times New Roman" w:cs="Times New Roman"/>
          <w:b/>
          <w:bCs/>
          <w:color w:val="auto"/>
        </w:rPr>
        <w:t xml:space="preserve"> Indústria Cultural e Sociedade</w:t>
      </w:r>
      <w:r w:rsidRPr="00506C63">
        <w:rPr>
          <w:rFonts w:ascii="Times New Roman" w:hAnsi="Times New Roman" w:cs="Times New Roman"/>
          <w:color w:val="auto"/>
        </w:rPr>
        <w:t xml:space="preserve">. São Paulo: Paz e Terra, 2002. 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color w:val="auto"/>
          <w:lang w:val="en-US"/>
        </w:rPr>
        <w:t xml:space="preserve">______ </w:t>
      </w:r>
      <w:r w:rsidRPr="00506C63">
        <w:rPr>
          <w:rFonts w:ascii="Times New Roman" w:hAnsi="Times New Roman" w:cs="Times New Roman"/>
          <w:i/>
          <w:color w:val="auto"/>
          <w:lang w:val="en-US"/>
        </w:rPr>
        <w:t>et al</w:t>
      </w:r>
      <w:r w:rsidRPr="00506C63">
        <w:rPr>
          <w:rFonts w:ascii="Times New Roman" w:hAnsi="Times New Roman" w:cs="Times New Roman"/>
          <w:color w:val="auto"/>
          <w:lang w:val="en-US"/>
        </w:rPr>
        <w:t xml:space="preserve">. Introduction. </w:t>
      </w:r>
      <w:r w:rsidRPr="00506C63">
        <w:rPr>
          <w:rFonts w:ascii="Times New Roman" w:eastAsia="Times New Roman" w:hAnsi="Times New Roman" w:cs="Times New Roman"/>
          <w:b/>
          <w:iCs/>
          <w:color w:val="auto"/>
          <w:lang w:val="en-US" w:eastAsia="pt-BR"/>
        </w:rPr>
        <w:t>The Authoritarian Personality</w:t>
      </w:r>
      <w:r w:rsidRPr="00506C63">
        <w:rPr>
          <w:rFonts w:ascii="Times New Roman" w:eastAsia="Times New Roman" w:hAnsi="Times New Roman" w:cs="Times New Roman"/>
          <w:iCs/>
          <w:color w:val="auto"/>
          <w:lang w:val="en-US" w:eastAsia="pt-BR"/>
        </w:rPr>
        <w:t xml:space="preserve">. </w:t>
      </w:r>
      <w:r w:rsidRPr="00506C63">
        <w:rPr>
          <w:rFonts w:ascii="Times New Roman" w:eastAsia="Times New Roman" w:hAnsi="Times New Roman" w:cs="Times New Roman"/>
          <w:iCs/>
          <w:color w:val="auto"/>
          <w:lang w:eastAsia="pt-BR"/>
        </w:rPr>
        <w:t xml:space="preserve">Nova York: </w:t>
      </w:r>
      <w:proofErr w:type="spellStart"/>
      <w:r w:rsidRPr="00506C63">
        <w:rPr>
          <w:rFonts w:ascii="Times New Roman" w:eastAsia="Times New Roman" w:hAnsi="Times New Roman" w:cs="Times New Roman"/>
          <w:iCs/>
          <w:color w:val="auto"/>
          <w:lang w:eastAsia="pt-BR"/>
        </w:rPr>
        <w:t>Routledge</w:t>
      </w:r>
      <w:proofErr w:type="spellEnd"/>
      <w:r w:rsidRPr="00506C63">
        <w:rPr>
          <w:rFonts w:ascii="Times New Roman" w:eastAsia="Times New Roman" w:hAnsi="Times New Roman" w:cs="Times New Roman"/>
          <w:iCs/>
          <w:color w:val="auto"/>
          <w:lang w:eastAsia="pt-BR"/>
        </w:rPr>
        <w:t xml:space="preserve">, 1989. 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Pr="00506C63" w:rsidRDefault="00506C63" w:rsidP="00506C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>______.</w:t>
      </w:r>
      <w:r w:rsidRPr="00506C63">
        <w:rPr>
          <w:rFonts w:ascii="Times New Roman" w:hAnsi="Times New Roman" w:cs="Times New Roman"/>
          <w:b/>
          <w:bCs/>
        </w:rPr>
        <w:t xml:space="preserve"> Teoria da </w:t>
      </w:r>
      <w:proofErr w:type="spellStart"/>
      <w:r w:rsidRPr="00506C63">
        <w:rPr>
          <w:rFonts w:ascii="Times New Roman" w:hAnsi="Times New Roman" w:cs="Times New Roman"/>
          <w:b/>
          <w:bCs/>
        </w:rPr>
        <w:t>semicultura</w:t>
      </w:r>
      <w:proofErr w:type="spellEnd"/>
      <w:r w:rsidRPr="00506C63">
        <w:rPr>
          <w:rFonts w:ascii="Times New Roman" w:hAnsi="Times New Roman" w:cs="Times New Roman"/>
        </w:rPr>
        <w:t>. Disponível em: &lt;www.geocities.com/Paris/</w:t>
      </w:r>
      <w:proofErr w:type="spellStart"/>
      <w:r w:rsidRPr="00506C63">
        <w:rPr>
          <w:rFonts w:ascii="Times New Roman" w:hAnsi="Times New Roman" w:cs="Times New Roman"/>
        </w:rPr>
        <w:t>Rue</w:t>
      </w:r>
      <w:proofErr w:type="spellEnd"/>
      <w:r w:rsidRPr="00506C63">
        <w:rPr>
          <w:rFonts w:ascii="Times New Roman" w:hAnsi="Times New Roman" w:cs="Times New Roman"/>
        </w:rPr>
        <w:t>/5214/</w:t>
      </w:r>
      <w:proofErr w:type="spellStart"/>
      <w:r w:rsidRPr="00506C63">
        <w:rPr>
          <w:rFonts w:ascii="Times New Roman" w:hAnsi="Times New Roman" w:cs="Times New Roman"/>
        </w:rPr>
        <w:t>tadorno</w:t>
      </w:r>
      <w:proofErr w:type="spellEnd"/>
      <w:r w:rsidRPr="00506C6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06C63">
        <w:rPr>
          <w:rFonts w:ascii="Times New Roman" w:hAnsi="Times New Roman" w:cs="Times New Roman"/>
        </w:rPr>
        <w:t>htm</w:t>
      </w:r>
      <w:proofErr w:type="spellEnd"/>
      <w:proofErr w:type="gramEnd"/>
      <w:r w:rsidRPr="00506C63">
        <w:rPr>
          <w:rFonts w:ascii="Times New Roman" w:hAnsi="Times New Roman" w:cs="Times New Roman"/>
        </w:rPr>
        <w:t>&gt; Acesso em: 18 mar 2006.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color w:val="auto"/>
        </w:rPr>
        <w:t xml:space="preserve">BARBOSA, M. C. </w:t>
      </w:r>
      <w:r w:rsidRPr="00506C63">
        <w:rPr>
          <w:rFonts w:ascii="Times New Roman" w:hAnsi="Times New Roman" w:cs="Times New Roman"/>
          <w:b/>
          <w:color w:val="auto"/>
        </w:rPr>
        <w:t>Por amor e por força</w:t>
      </w:r>
      <w:r w:rsidRPr="00506C63">
        <w:rPr>
          <w:rFonts w:ascii="Times New Roman" w:hAnsi="Times New Roman" w:cs="Times New Roman"/>
          <w:color w:val="auto"/>
        </w:rPr>
        <w:t>: rotina na educação infantil. Porto Alegre: Artmed, 2006.</w:t>
      </w:r>
    </w:p>
    <w:p w:rsidR="00506C63" w:rsidRPr="00506C63" w:rsidRDefault="00506C63" w:rsidP="00506C63">
      <w:pPr>
        <w:rPr>
          <w:rFonts w:ascii="Times New Roman" w:hAnsi="Times New Roman" w:cs="Times New Roman"/>
          <w:bCs/>
        </w:rPr>
      </w:pPr>
    </w:p>
    <w:p w:rsidR="00506C63" w:rsidRPr="00506C63" w:rsidRDefault="00506C63" w:rsidP="00506C63">
      <w:pPr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  <w:bCs/>
        </w:rPr>
        <w:t>______.</w:t>
      </w:r>
      <w:r w:rsidRPr="00506C63">
        <w:rPr>
          <w:rFonts w:ascii="Times New Roman" w:hAnsi="Times New Roman" w:cs="Times New Roman"/>
          <w:b/>
          <w:bCs/>
        </w:rPr>
        <w:t xml:space="preserve"> </w:t>
      </w:r>
      <w:r w:rsidRPr="00506C63">
        <w:rPr>
          <w:rFonts w:ascii="Times New Roman" w:hAnsi="Times New Roman" w:cs="Times New Roman"/>
        </w:rPr>
        <w:t xml:space="preserve">Práticas cotidianas na educação infantil - bases para a reflexão sobre as Orientações Curriculares. MEC/ SEB. </w:t>
      </w:r>
      <w:r w:rsidRPr="00506C63">
        <w:rPr>
          <w:rFonts w:ascii="Times New Roman" w:hAnsi="Times New Roman" w:cs="Times New Roman"/>
          <w:b/>
        </w:rPr>
        <w:t>Projeto de cooperação técnica MEC e UFRS para Construção de orientações curriculares para a educação infantil</w:t>
      </w:r>
      <w:r w:rsidRPr="00506C63">
        <w:rPr>
          <w:rFonts w:ascii="Times New Roman" w:hAnsi="Times New Roman" w:cs="Times New Roman"/>
        </w:rPr>
        <w:t xml:space="preserve">. Brasília, 2009. </w:t>
      </w:r>
    </w:p>
    <w:p w:rsidR="00506C63" w:rsidRPr="00506C63" w:rsidRDefault="00506C63" w:rsidP="00506C63">
      <w:pPr>
        <w:pStyle w:val="Ttulo1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06C6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BENJAMIN, W. </w:t>
      </w:r>
      <w:r w:rsidRPr="00506C6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Sobre o conceito de História. In: ______. </w:t>
      </w:r>
      <w:r w:rsidRPr="00506C63">
        <w:rPr>
          <w:rFonts w:ascii="Times New Roman" w:hAnsi="Times New Roman" w:cs="Times New Roman"/>
          <w:sz w:val="24"/>
          <w:szCs w:val="24"/>
          <w:shd w:val="clear" w:color="auto" w:fill="FFFFFF"/>
        </w:rPr>
        <w:t>Magia e Técnica, arte e política</w:t>
      </w:r>
      <w:r w:rsidRPr="00506C63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 ensaios sobre literatura e história da cultura. São Paulo: Brasiliense, 1996. p. 222-232.</w:t>
      </w:r>
    </w:p>
    <w:p w:rsidR="00506C63" w:rsidRPr="00506C63" w:rsidRDefault="00506C63" w:rsidP="00506C63">
      <w:pPr>
        <w:pStyle w:val="Ttulo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6C63" w:rsidRPr="00506C63" w:rsidRDefault="00506C63" w:rsidP="00506C63">
      <w:pPr>
        <w:pStyle w:val="Ttulo1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506C63">
        <w:rPr>
          <w:rFonts w:ascii="Times New Roman" w:hAnsi="Times New Roman" w:cs="Times New Roman"/>
          <w:b w:val="0"/>
          <w:sz w:val="24"/>
          <w:szCs w:val="24"/>
        </w:rPr>
        <w:t>______.</w:t>
      </w:r>
      <w:r w:rsidRPr="00506C63">
        <w:rPr>
          <w:rFonts w:ascii="Times New Roman" w:hAnsi="Times New Roman" w:cs="Times New Roman"/>
          <w:sz w:val="24"/>
          <w:szCs w:val="24"/>
        </w:rPr>
        <w:t xml:space="preserve"> Reflexões sobre a criança, o brinquedo e a educação</w:t>
      </w:r>
      <w:r w:rsidRPr="00506C63">
        <w:rPr>
          <w:rFonts w:ascii="Times New Roman" w:hAnsi="Times New Roman" w:cs="Times New Roman"/>
          <w:b w:val="0"/>
          <w:sz w:val="24"/>
          <w:szCs w:val="24"/>
        </w:rPr>
        <w:t>.</w:t>
      </w:r>
      <w:r w:rsidRPr="00506C63">
        <w:rPr>
          <w:rFonts w:ascii="Times New Roman" w:hAnsi="Times New Roman" w:cs="Times New Roman"/>
          <w:sz w:val="24"/>
          <w:szCs w:val="24"/>
        </w:rPr>
        <w:t xml:space="preserve"> </w:t>
      </w:r>
      <w:r w:rsidRPr="00506C63">
        <w:rPr>
          <w:rFonts w:ascii="Times New Roman" w:hAnsi="Times New Roman" w:cs="Times New Roman"/>
          <w:b w:val="0"/>
          <w:sz w:val="24"/>
          <w:szCs w:val="24"/>
        </w:rPr>
        <w:t xml:space="preserve">Tradução, apresentação e notas de Marcus Vinícius </w:t>
      </w:r>
      <w:proofErr w:type="spellStart"/>
      <w:r w:rsidRPr="00506C63">
        <w:rPr>
          <w:rFonts w:ascii="Times New Roman" w:hAnsi="Times New Roman" w:cs="Times New Roman"/>
          <w:b w:val="0"/>
          <w:sz w:val="24"/>
          <w:szCs w:val="24"/>
        </w:rPr>
        <w:t>Mazzari</w:t>
      </w:r>
      <w:proofErr w:type="spellEnd"/>
      <w:r w:rsidRPr="00506C63">
        <w:rPr>
          <w:rFonts w:ascii="Times New Roman" w:hAnsi="Times New Roman" w:cs="Times New Roman"/>
          <w:b w:val="0"/>
          <w:sz w:val="24"/>
          <w:szCs w:val="24"/>
        </w:rPr>
        <w:t>; posfácio de Flávio Di Giorgi. São Paulo: Duas Cidades: Ed. 34, 2002.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color w:val="auto"/>
        </w:rPr>
        <w:t xml:space="preserve">______. </w:t>
      </w:r>
      <w:r w:rsidRPr="00506C63">
        <w:rPr>
          <w:rFonts w:ascii="Times New Roman" w:hAnsi="Times New Roman" w:cs="Times New Roman"/>
          <w:b/>
          <w:color w:val="auto"/>
        </w:rPr>
        <w:t>Obras escolhidas I</w:t>
      </w:r>
      <w:r w:rsidRPr="00506C63">
        <w:rPr>
          <w:rFonts w:ascii="Times New Roman" w:hAnsi="Times New Roman" w:cs="Times New Roman"/>
          <w:color w:val="auto"/>
        </w:rPr>
        <w:t xml:space="preserve">. Magia e técnica, arte e política. São Paulo: Brasiliense, 2014. 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color w:val="auto"/>
        </w:rPr>
        <w:t xml:space="preserve">CORAZZA, S. M. </w:t>
      </w:r>
      <w:r w:rsidRPr="00506C63">
        <w:rPr>
          <w:rFonts w:ascii="Times New Roman" w:hAnsi="Times New Roman" w:cs="Times New Roman"/>
          <w:b/>
          <w:bCs/>
          <w:color w:val="auto"/>
        </w:rPr>
        <w:t>Infância e Educação</w:t>
      </w:r>
      <w:r w:rsidRPr="00506C63">
        <w:rPr>
          <w:rFonts w:ascii="Times New Roman" w:hAnsi="Times New Roman" w:cs="Times New Roman"/>
          <w:bCs/>
          <w:color w:val="auto"/>
        </w:rPr>
        <w:t>: era uma vez... quer que conte outra vez</w:t>
      </w:r>
      <w:r w:rsidRPr="00506C63">
        <w:rPr>
          <w:rFonts w:ascii="Times New Roman" w:hAnsi="Times New Roman" w:cs="Times New Roman"/>
          <w:color w:val="auto"/>
        </w:rPr>
        <w:t xml:space="preserve">? Petrópolis: Vozes, 2002. </w:t>
      </w:r>
    </w:p>
    <w:p w:rsidR="00F63873" w:rsidRDefault="00F6387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F63873" w:rsidRPr="00F63873" w:rsidRDefault="00F63873" w:rsidP="00F63873">
      <w:pPr>
        <w:pStyle w:val="Default"/>
        <w:rPr>
          <w:rFonts w:ascii="Times New Roman" w:hAnsi="Times New Roman" w:cs="Times New Roman"/>
          <w:color w:val="auto"/>
        </w:rPr>
      </w:pPr>
      <w:r w:rsidRPr="00F63873">
        <w:rPr>
          <w:rFonts w:ascii="Times New Roman" w:hAnsi="Times New Roman" w:cs="Times New Roman"/>
          <w:color w:val="auto"/>
        </w:rPr>
        <w:t xml:space="preserve">ERIKSON, H. E. </w:t>
      </w:r>
      <w:r w:rsidRPr="00F63873">
        <w:rPr>
          <w:rFonts w:ascii="Times New Roman" w:hAnsi="Times New Roman" w:cs="Times New Roman"/>
          <w:b/>
          <w:color w:val="auto"/>
        </w:rPr>
        <w:t>Infância e sociedade</w:t>
      </w:r>
      <w:r w:rsidRPr="00F63873">
        <w:rPr>
          <w:rFonts w:ascii="Times New Roman" w:hAnsi="Times New Roman" w:cs="Times New Roman"/>
          <w:color w:val="auto"/>
        </w:rPr>
        <w:t xml:space="preserve">. Ciências da educação. Rio de Janeiro: Zahar, 1971. </w:t>
      </w:r>
    </w:p>
    <w:p w:rsidR="00F63873" w:rsidRPr="00506C63" w:rsidRDefault="00F6387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Pr="00506C63" w:rsidRDefault="00506C63" w:rsidP="00506C63">
      <w:pPr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  <w:bCs/>
          <w:spacing w:val="-2"/>
        </w:rPr>
        <w:t xml:space="preserve">HORKHEIMER, M. </w:t>
      </w:r>
      <w:r w:rsidRPr="00506C63">
        <w:rPr>
          <w:rFonts w:ascii="Times New Roman" w:hAnsi="Times New Roman" w:cs="Times New Roman"/>
        </w:rPr>
        <w:t xml:space="preserve">Teoria tradicional e teoria crítica. </w:t>
      </w:r>
      <w:r w:rsidRPr="00506C63">
        <w:rPr>
          <w:rFonts w:ascii="Times New Roman" w:hAnsi="Times New Roman" w:cs="Times New Roman"/>
          <w:i/>
        </w:rPr>
        <w:t>In</w:t>
      </w:r>
      <w:r w:rsidRPr="00506C63">
        <w:rPr>
          <w:rFonts w:ascii="Times New Roman" w:hAnsi="Times New Roman" w:cs="Times New Roman"/>
        </w:rPr>
        <w:t xml:space="preserve">: BENJAMIN, W.; HORKHEIMER, M.; ADORNO, T. W. </w:t>
      </w:r>
      <w:r w:rsidRPr="00506C63">
        <w:rPr>
          <w:rFonts w:ascii="Times New Roman" w:hAnsi="Times New Roman" w:cs="Times New Roman"/>
          <w:b/>
        </w:rPr>
        <w:t>Textos escolhidos</w:t>
      </w:r>
      <w:r w:rsidRPr="00506C63">
        <w:rPr>
          <w:rFonts w:ascii="Times New Roman" w:hAnsi="Times New Roman" w:cs="Times New Roman"/>
        </w:rPr>
        <w:t xml:space="preserve">. São Paulo: </w:t>
      </w:r>
      <w:proofErr w:type="gramStart"/>
      <w:r w:rsidRPr="00506C63">
        <w:rPr>
          <w:rFonts w:ascii="Times New Roman" w:hAnsi="Times New Roman" w:cs="Times New Roman"/>
        </w:rPr>
        <w:t>Abril</w:t>
      </w:r>
      <w:proofErr w:type="gramEnd"/>
      <w:r w:rsidRPr="00506C63">
        <w:rPr>
          <w:rFonts w:ascii="Times New Roman" w:hAnsi="Times New Roman" w:cs="Times New Roman"/>
        </w:rPr>
        <w:t xml:space="preserve"> Cultural, 1983, p. 117-154. (Os Pensadores, v. 48).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  <w:spacing w:val="-2"/>
        </w:rPr>
      </w:pPr>
      <w:r w:rsidRPr="00506C63">
        <w:rPr>
          <w:rFonts w:ascii="Times New Roman" w:hAnsi="Times New Roman" w:cs="Times New Roman"/>
          <w:bCs/>
          <w:color w:val="auto"/>
          <w:spacing w:val="-2"/>
        </w:rPr>
        <w:t>______; ADORNO, T.</w:t>
      </w:r>
      <w:r w:rsidRPr="00506C63">
        <w:rPr>
          <w:rFonts w:ascii="Times New Roman" w:hAnsi="Times New Roman" w:cs="Times New Roman"/>
          <w:b/>
          <w:bCs/>
          <w:color w:val="auto"/>
          <w:spacing w:val="-2"/>
        </w:rPr>
        <w:t xml:space="preserve"> Dialética do esclarecimento</w:t>
      </w:r>
      <w:r w:rsidRPr="00506C63">
        <w:rPr>
          <w:rFonts w:ascii="Times New Roman" w:hAnsi="Times New Roman" w:cs="Times New Roman"/>
          <w:bCs/>
          <w:color w:val="auto"/>
          <w:spacing w:val="-2"/>
        </w:rPr>
        <w:t>: fragmentos filosóficos</w:t>
      </w:r>
      <w:r w:rsidRPr="00506C63">
        <w:rPr>
          <w:rFonts w:ascii="Times New Roman" w:hAnsi="Times New Roman" w:cs="Times New Roman"/>
          <w:color w:val="auto"/>
          <w:spacing w:val="-2"/>
        </w:rPr>
        <w:t xml:space="preserve">. Tradução de Guido </w:t>
      </w:r>
      <w:proofErr w:type="spellStart"/>
      <w:r w:rsidRPr="00506C63">
        <w:rPr>
          <w:rFonts w:ascii="Times New Roman" w:hAnsi="Times New Roman" w:cs="Times New Roman"/>
          <w:color w:val="auto"/>
          <w:spacing w:val="-2"/>
        </w:rPr>
        <w:t>Antonio</w:t>
      </w:r>
      <w:proofErr w:type="spellEnd"/>
      <w:r w:rsidRPr="00506C63">
        <w:rPr>
          <w:rFonts w:ascii="Times New Roman" w:hAnsi="Times New Roman" w:cs="Times New Roman"/>
          <w:color w:val="auto"/>
          <w:spacing w:val="-2"/>
        </w:rPr>
        <w:t xml:space="preserve"> de Almeida. Rio de Janeiro: Jorge Zahar, 1985. 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color w:val="auto"/>
        </w:rPr>
        <w:t xml:space="preserve">______. Indivíduo. </w:t>
      </w:r>
      <w:r w:rsidRPr="00506C63">
        <w:rPr>
          <w:rFonts w:ascii="Times New Roman" w:hAnsi="Times New Roman" w:cs="Times New Roman"/>
          <w:i/>
          <w:color w:val="auto"/>
        </w:rPr>
        <w:t>In</w:t>
      </w:r>
      <w:r w:rsidRPr="00506C63">
        <w:rPr>
          <w:rFonts w:ascii="Times New Roman" w:hAnsi="Times New Roman" w:cs="Times New Roman"/>
          <w:color w:val="auto"/>
        </w:rPr>
        <w:t xml:space="preserve">: ______. </w:t>
      </w:r>
      <w:r w:rsidRPr="00506C63">
        <w:rPr>
          <w:rFonts w:ascii="Times New Roman" w:hAnsi="Times New Roman" w:cs="Times New Roman"/>
          <w:b/>
          <w:bCs/>
          <w:color w:val="auto"/>
        </w:rPr>
        <w:t xml:space="preserve">Temas básicos da Sociologia. </w:t>
      </w:r>
      <w:r w:rsidRPr="00506C63">
        <w:rPr>
          <w:rFonts w:ascii="Times New Roman" w:hAnsi="Times New Roman" w:cs="Times New Roman"/>
          <w:color w:val="auto"/>
        </w:rPr>
        <w:t xml:space="preserve">2. ed. Tradução de Álvaro Cabral. São Paulo: </w:t>
      </w:r>
      <w:proofErr w:type="spellStart"/>
      <w:r w:rsidRPr="00506C63">
        <w:rPr>
          <w:rFonts w:ascii="Times New Roman" w:hAnsi="Times New Roman" w:cs="Times New Roman"/>
          <w:color w:val="auto"/>
        </w:rPr>
        <w:t>Cultrix</w:t>
      </w:r>
      <w:proofErr w:type="spellEnd"/>
      <w:r w:rsidRPr="00506C63">
        <w:rPr>
          <w:rFonts w:ascii="Times New Roman" w:hAnsi="Times New Roman" w:cs="Times New Roman"/>
          <w:color w:val="auto"/>
        </w:rPr>
        <w:t xml:space="preserve">, 1956. p. 45-60. 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color w:val="auto"/>
        </w:rPr>
        <w:t xml:space="preserve">KRAMER, S. As crianças de 0 a 6 anos nas Políticas Educacionais no Brasil: educação infantil e/é fundamental. </w:t>
      </w:r>
      <w:r w:rsidRPr="00506C63">
        <w:rPr>
          <w:rFonts w:ascii="Times New Roman" w:hAnsi="Times New Roman" w:cs="Times New Roman"/>
          <w:b/>
          <w:color w:val="auto"/>
        </w:rPr>
        <w:t>Educação e Sociedade</w:t>
      </w:r>
      <w:r w:rsidRPr="00506C63">
        <w:rPr>
          <w:rFonts w:ascii="Times New Roman" w:hAnsi="Times New Roman" w:cs="Times New Roman"/>
          <w:color w:val="auto"/>
        </w:rPr>
        <w:t>, Campinas, v. 27, n. 96, p. 797-818, out. 2006.</w:t>
      </w:r>
    </w:p>
    <w:p w:rsidR="00506C63" w:rsidRPr="00506C63" w:rsidRDefault="00506C63" w:rsidP="00506C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  <w:bCs/>
        </w:rPr>
        <w:t>______.</w:t>
      </w:r>
      <w:r w:rsidRPr="00506C63">
        <w:rPr>
          <w:rFonts w:ascii="Times New Roman" w:hAnsi="Times New Roman" w:cs="Times New Roman"/>
          <w:b/>
          <w:bCs/>
        </w:rPr>
        <w:t xml:space="preserve"> </w:t>
      </w:r>
      <w:r w:rsidRPr="00506C63">
        <w:rPr>
          <w:rFonts w:ascii="Times New Roman" w:hAnsi="Times New Roman" w:cs="Times New Roman"/>
          <w:b/>
        </w:rPr>
        <w:t>Infância, cultura contemporânea e educação contra a barbárie</w:t>
      </w:r>
      <w:r w:rsidRPr="00506C63">
        <w:rPr>
          <w:rFonts w:ascii="Times New Roman" w:hAnsi="Times New Roman" w:cs="Times New Roman"/>
        </w:rPr>
        <w:t xml:space="preserve">. Trabalho apresentado no </w:t>
      </w:r>
      <w:r w:rsidRPr="00506C63">
        <w:rPr>
          <w:rFonts w:ascii="Times New Roman" w:hAnsi="Times New Roman" w:cs="Times New Roman"/>
          <w:iCs/>
        </w:rPr>
        <w:t>Seminário Internacional OMEP. Infância – Educação Infantil: reflexões para o início do século, Brasil, jul. 2000.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bCs/>
          <w:color w:val="auto"/>
        </w:rPr>
        <w:t>______</w:t>
      </w:r>
      <w:r w:rsidRPr="00506C6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06C63">
        <w:rPr>
          <w:rFonts w:ascii="Times New Roman" w:hAnsi="Times New Roman" w:cs="Times New Roman"/>
          <w:i/>
          <w:color w:val="auto"/>
        </w:rPr>
        <w:t>et al</w:t>
      </w:r>
      <w:r w:rsidRPr="00506C63">
        <w:rPr>
          <w:rFonts w:ascii="Times New Roman" w:hAnsi="Times New Roman" w:cs="Times New Roman"/>
          <w:color w:val="auto"/>
        </w:rPr>
        <w:t xml:space="preserve">. </w:t>
      </w:r>
      <w:r w:rsidRPr="00506C63">
        <w:rPr>
          <w:rFonts w:ascii="Times New Roman" w:hAnsi="Times New Roman" w:cs="Times New Roman"/>
          <w:b/>
          <w:color w:val="auto"/>
        </w:rPr>
        <w:t>Infância e educação infantil</w:t>
      </w:r>
      <w:r w:rsidRPr="00506C63">
        <w:rPr>
          <w:rFonts w:ascii="Times New Roman" w:hAnsi="Times New Roman" w:cs="Times New Roman"/>
          <w:color w:val="auto"/>
        </w:rPr>
        <w:t xml:space="preserve">. Campinas: Papirus, 2002. 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color w:val="auto"/>
        </w:rPr>
        <w:t xml:space="preserve">MARCUSE, H. </w:t>
      </w:r>
      <w:r w:rsidRPr="00506C63">
        <w:rPr>
          <w:rFonts w:ascii="Times New Roman" w:hAnsi="Times New Roman" w:cs="Times New Roman"/>
          <w:b/>
          <w:bCs/>
          <w:color w:val="auto"/>
        </w:rPr>
        <w:t>A ideologia da Sociedade Industrial</w:t>
      </w:r>
      <w:r w:rsidRPr="00506C63">
        <w:rPr>
          <w:rFonts w:ascii="Times New Roman" w:hAnsi="Times New Roman" w:cs="Times New Roman"/>
          <w:bCs/>
          <w:color w:val="auto"/>
        </w:rPr>
        <w:t>: O homem Unidimensional</w:t>
      </w:r>
      <w:r w:rsidRPr="00506C63">
        <w:rPr>
          <w:rFonts w:ascii="Times New Roman" w:hAnsi="Times New Roman" w:cs="Times New Roman"/>
          <w:color w:val="auto"/>
        </w:rPr>
        <w:t xml:space="preserve">. Rio de Janeiro: Zahar, 1973. </w:t>
      </w:r>
    </w:p>
    <w:p w:rsidR="00506C63" w:rsidRPr="00506C63" w:rsidRDefault="00506C63" w:rsidP="00506C63">
      <w:pPr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______. </w:t>
      </w:r>
      <w:r w:rsidRPr="00506C63">
        <w:rPr>
          <w:rFonts w:ascii="Times New Roman" w:hAnsi="Times New Roman" w:cs="Times New Roman"/>
          <w:b/>
        </w:rPr>
        <w:t>Cultura e Sociedade</w:t>
      </w:r>
      <w:r w:rsidRPr="00506C63">
        <w:rPr>
          <w:rFonts w:ascii="Times New Roman" w:hAnsi="Times New Roman" w:cs="Times New Roman"/>
        </w:rPr>
        <w:t>. São Paulo: Paz e Terra, 1997. v. I.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bCs/>
          <w:color w:val="auto"/>
        </w:rPr>
        <w:t>______.</w:t>
      </w:r>
      <w:r w:rsidRPr="00506C63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506C63">
        <w:rPr>
          <w:rFonts w:ascii="Times New Roman" w:hAnsi="Times New Roman" w:cs="Times New Roman"/>
          <w:b/>
          <w:color w:val="auto"/>
        </w:rPr>
        <w:t>Eros e Civilização</w:t>
      </w:r>
      <w:r w:rsidRPr="00506C63">
        <w:rPr>
          <w:rFonts w:ascii="Times New Roman" w:hAnsi="Times New Roman" w:cs="Times New Roman"/>
          <w:color w:val="auto"/>
        </w:rPr>
        <w:t>. Uma interpretação filosófica do pensamento de Freud. Rio de Janeiro: Zahar, 1975.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</w:p>
    <w:p w:rsid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bCs/>
          <w:color w:val="auto"/>
        </w:rPr>
        <w:t>______.</w:t>
      </w:r>
      <w:r w:rsidRPr="00506C63">
        <w:rPr>
          <w:rFonts w:ascii="Times New Roman" w:hAnsi="Times New Roman" w:cs="Times New Roman"/>
          <w:b/>
          <w:bCs/>
          <w:color w:val="auto"/>
        </w:rPr>
        <w:t xml:space="preserve"> Razão e Revolução</w:t>
      </w:r>
      <w:r w:rsidRPr="00506C63">
        <w:rPr>
          <w:rFonts w:ascii="Times New Roman" w:hAnsi="Times New Roman" w:cs="Times New Roman"/>
          <w:bCs/>
          <w:color w:val="auto"/>
        </w:rPr>
        <w:t>: Hegel e o advento da Teoria Social</w:t>
      </w:r>
      <w:r w:rsidRPr="00506C63">
        <w:rPr>
          <w:rFonts w:ascii="Times New Roman" w:hAnsi="Times New Roman" w:cs="Times New Roman"/>
          <w:color w:val="auto"/>
        </w:rPr>
        <w:t xml:space="preserve">. Rio de Janeiro: Paz e Terra, 1978. </w:t>
      </w:r>
    </w:p>
    <w:p w:rsidR="00811B59" w:rsidRPr="00811B59" w:rsidRDefault="00811B59" w:rsidP="00506C63">
      <w:pPr>
        <w:pStyle w:val="Default"/>
        <w:rPr>
          <w:rFonts w:ascii="Times New Roman" w:hAnsi="Times New Roman" w:cs="Times New Roman"/>
          <w:color w:val="auto"/>
        </w:rPr>
      </w:pPr>
      <w:r w:rsidRPr="00811B59">
        <w:rPr>
          <w:rFonts w:ascii="Times New Roman" w:hAnsi="Times New Roman" w:cs="Times New Roman"/>
        </w:rPr>
        <w:t xml:space="preserve">PEREIRA, R. S.; CUNHA, M. D. </w:t>
      </w:r>
      <w:r w:rsidRPr="00811B59">
        <w:rPr>
          <w:rFonts w:ascii="Times New Roman" w:hAnsi="Times New Roman" w:cs="Times New Roman"/>
          <w:bCs/>
        </w:rPr>
        <w:t xml:space="preserve">A pesquisa na escola com crianças pequenas. </w:t>
      </w:r>
      <w:r w:rsidRPr="00811B59">
        <w:rPr>
          <w:rFonts w:ascii="Times New Roman" w:hAnsi="Times New Roman" w:cs="Times New Roman"/>
        </w:rPr>
        <w:t>1</w:t>
      </w:r>
      <w:r w:rsidRPr="00811B59">
        <w:rPr>
          <w:rFonts w:ascii="Times New Roman" w:hAnsi="Times New Roman" w:cs="Times New Roman"/>
          <w:bCs/>
        </w:rPr>
        <w:t>: desafios e possibilidades.</w:t>
      </w:r>
      <w:r w:rsidRPr="00811B59">
        <w:rPr>
          <w:rFonts w:ascii="Times New Roman" w:hAnsi="Times New Roman" w:cs="Times New Roman"/>
          <w:b/>
          <w:bCs/>
        </w:rPr>
        <w:t xml:space="preserve"> </w:t>
      </w:r>
      <w:r w:rsidRPr="00811B59">
        <w:rPr>
          <w:rFonts w:ascii="Times New Roman" w:hAnsi="Times New Roman" w:cs="Times New Roman"/>
          <w:b/>
        </w:rPr>
        <w:t xml:space="preserve">APRENDER - Cad. </w:t>
      </w:r>
      <w:proofErr w:type="gramStart"/>
      <w:r w:rsidRPr="00811B59">
        <w:rPr>
          <w:rFonts w:ascii="Times New Roman" w:hAnsi="Times New Roman" w:cs="Times New Roman"/>
          <w:b/>
        </w:rPr>
        <w:t>de</w:t>
      </w:r>
      <w:proofErr w:type="gramEnd"/>
      <w:r w:rsidRPr="00811B59">
        <w:rPr>
          <w:rFonts w:ascii="Times New Roman" w:hAnsi="Times New Roman" w:cs="Times New Roman"/>
          <w:b/>
        </w:rPr>
        <w:t xml:space="preserve"> Filosofia e Psic. </w:t>
      </w:r>
      <w:proofErr w:type="gramStart"/>
      <w:r w:rsidRPr="00811B59">
        <w:rPr>
          <w:rFonts w:ascii="Times New Roman" w:hAnsi="Times New Roman" w:cs="Times New Roman"/>
          <w:b/>
        </w:rPr>
        <w:t>da</w:t>
      </w:r>
      <w:proofErr w:type="gramEnd"/>
      <w:r w:rsidRPr="00811B59">
        <w:rPr>
          <w:rFonts w:ascii="Times New Roman" w:hAnsi="Times New Roman" w:cs="Times New Roman"/>
          <w:b/>
        </w:rPr>
        <w:t xml:space="preserve"> Educação</w:t>
      </w:r>
      <w:r w:rsidRPr="00811B59">
        <w:rPr>
          <w:rFonts w:ascii="Times New Roman" w:hAnsi="Times New Roman" w:cs="Times New Roman"/>
        </w:rPr>
        <w:t>, Vitória da Conquista, v. 5, n. 8, p. 113-130, 2007.</w:t>
      </w:r>
    </w:p>
    <w:p w:rsidR="00506C63" w:rsidRPr="00506C63" w:rsidRDefault="00506C63" w:rsidP="00506C6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 xml:space="preserve">SOUZA, S. J. e. </w:t>
      </w:r>
      <w:r w:rsidRPr="00506C63">
        <w:rPr>
          <w:rFonts w:ascii="Times New Roman" w:hAnsi="Times New Roman" w:cs="Times New Roman"/>
          <w:b/>
          <w:bCs/>
        </w:rPr>
        <w:t xml:space="preserve">Subjetividade em questão: </w:t>
      </w:r>
      <w:r w:rsidRPr="00506C63">
        <w:rPr>
          <w:rFonts w:ascii="Times New Roman" w:hAnsi="Times New Roman" w:cs="Times New Roman"/>
        </w:rPr>
        <w:t>a infância como crítica da cultura. 2. ed. Rio de Janeiro: 7 Letras, 2004.</w:t>
      </w:r>
    </w:p>
    <w:p w:rsidR="00506C63" w:rsidRPr="00506C63" w:rsidRDefault="00506C63" w:rsidP="00506C63">
      <w:pPr>
        <w:pStyle w:val="Default"/>
        <w:rPr>
          <w:rFonts w:ascii="Times New Roman" w:hAnsi="Times New Roman" w:cs="Times New Roman"/>
          <w:color w:val="auto"/>
        </w:rPr>
      </w:pPr>
      <w:r w:rsidRPr="00506C63">
        <w:rPr>
          <w:rFonts w:ascii="Times New Roman" w:hAnsi="Times New Roman" w:cs="Times New Roman"/>
          <w:color w:val="auto"/>
        </w:rPr>
        <w:lastRenderedPageBreak/>
        <w:t xml:space="preserve">______. </w:t>
      </w:r>
      <w:r w:rsidRPr="00506C63">
        <w:rPr>
          <w:rFonts w:ascii="Times New Roman" w:hAnsi="Times New Roman" w:cs="Times New Roman"/>
          <w:b/>
          <w:color w:val="auto"/>
        </w:rPr>
        <w:t>Tempo, memória e história de professores</w:t>
      </w:r>
      <w:r w:rsidRPr="00506C63">
        <w:rPr>
          <w:rFonts w:ascii="Times New Roman" w:hAnsi="Times New Roman" w:cs="Times New Roman"/>
          <w:color w:val="auto"/>
        </w:rPr>
        <w:t xml:space="preserve">: identidade e subjetividade em </w:t>
      </w:r>
      <w:proofErr w:type="spellStart"/>
      <w:r w:rsidRPr="00506C63">
        <w:rPr>
          <w:rFonts w:ascii="Times New Roman" w:hAnsi="Times New Roman" w:cs="Times New Roman"/>
          <w:color w:val="auto"/>
        </w:rPr>
        <w:t>trans-formação</w:t>
      </w:r>
      <w:proofErr w:type="spellEnd"/>
      <w:r w:rsidRPr="00506C63">
        <w:rPr>
          <w:rFonts w:ascii="Times New Roman" w:hAnsi="Times New Roman" w:cs="Times New Roman"/>
          <w:color w:val="auto"/>
        </w:rPr>
        <w:t>. Trabalho apresentado no</w:t>
      </w:r>
      <w:r w:rsidRPr="00506C63">
        <w:rPr>
          <w:rFonts w:ascii="Times New Roman" w:hAnsi="Times New Roman" w:cs="Times New Roman"/>
          <w:b/>
          <w:color w:val="auto"/>
        </w:rPr>
        <w:t xml:space="preserve"> </w:t>
      </w:r>
      <w:r w:rsidRPr="00506C63">
        <w:rPr>
          <w:rFonts w:ascii="Times New Roman" w:hAnsi="Times New Roman" w:cs="Times New Roman"/>
          <w:color w:val="auto"/>
        </w:rPr>
        <w:t>I Congresso Luso-brasileiro de Educação, Leitura e Escrita em Portugal e no Brasil, Lisboa, 1996.</w:t>
      </w:r>
    </w:p>
    <w:p w:rsidR="00506C63" w:rsidRPr="00506C63" w:rsidRDefault="00506C63" w:rsidP="00506C63">
      <w:pPr>
        <w:rPr>
          <w:rFonts w:ascii="Times New Roman" w:hAnsi="Times New Roman" w:cs="Times New Roman"/>
          <w:shd w:val="clear" w:color="auto" w:fill="FFFFFF"/>
        </w:rPr>
      </w:pPr>
      <w:r w:rsidRPr="00506C63">
        <w:rPr>
          <w:rFonts w:ascii="Times New Roman" w:hAnsi="Times New Roman" w:cs="Times New Roman"/>
        </w:rPr>
        <w:t xml:space="preserve">VYGOTSKY, L. </w:t>
      </w:r>
      <w:r w:rsidRPr="00506C63">
        <w:rPr>
          <w:rFonts w:ascii="Times New Roman" w:hAnsi="Times New Roman" w:cs="Times New Roman"/>
          <w:b/>
        </w:rPr>
        <w:t>Pensamento e linguagem</w:t>
      </w:r>
      <w:r w:rsidRPr="00506C63">
        <w:rPr>
          <w:rFonts w:ascii="Times New Roman" w:hAnsi="Times New Roman" w:cs="Times New Roman"/>
        </w:rPr>
        <w:t xml:space="preserve">. São Paulo: </w:t>
      </w:r>
      <w:r w:rsidRPr="00506C63">
        <w:rPr>
          <w:rFonts w:ascii="Times New Roman" w:hAnsi="Times New Roman" w:cs="Times New Roman"/>
          <w:shd w:val="clear" w:color="auto" w:fill="FFFFFF"/>
        </w:rPr>
        <w:t xml:space="preserve">Martins Fontes, 2010.  </w:t>
      </w:r>
    </w:p>
    <w:p w:rsidR="00506C63" w:rsidRPr="00506C63" w:rsidRDefault="00506C63" w:rsidP="00506C63">
      <w:pPr>
        <w:rPr>
          <w:rFonts w:ascii="Times New Roman" w:hAnsi="Times New Roman" w:cs="Times New Roman"/>
        </w:rPr>
      </w:pPr>
      <w:r w:rsidRPr="00506C63">
        <w:rPr>
          <w:rFonts w:ascii="Times New Roman" w:hAnsi="Times New Roman" w:cs="Times New Roman"/>
        </w:rPr>
        <w:t>WALLON, H</w:t>
      </w:r>
      <w:r w:rsidRPr="00506C63">
        <w:rPr>
          <w:rFonts w:ascii="Times New Roman" w:hAnsi="Times New Roman" w:cs="Times New Roman"/>
          <w:b/>
        </w:rPr>
        <w:t>. A evolução psicológica da criança</w:t>
      </w:r>
      <w:r w:rsidRPr="00506C63">
        <w:rPr>
          <w:rFonts w:ascii="Times New Roman" w:hAnsi="Times New Roman" w:cs="Times New Roman"/>
        </w:rPr>
        <w:t xml:space="preserve">. São Paulo: Martins Fontes, 2007. </w:t>
      </w:r>
    </w:p>
    <w:sectPr w:rsidR="00506C63" w:rsidRPr="00506C63" w:rsidSect="00767EE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BA" w:rsidRDefault="00E72CBA">
      <w:pPr>
        <w:spacing w:before="0" w:after="0" w:line="240" w:lineRule="auto"/>
      </w:pPr>
      <w:r>
        <w:separator/>
      </w:r>
    </w:p>
  </w:endnote>
  <w:endnote w:type="continuationSeparator" w:id="0">
    <w:p w:rsidR="00E72CBA" w:rsidRDefault="00E72C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2E" w:rsidRDefault="003A25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991E47">
      <w:rPr>
        <w:rFonts w:ascii="Times New Roman" w:eastAsia="Times New Roman" w:hAnsi="Times New Roman" w:cs="Times New Roman"/>
        <w:noProof/>
        <w:sz w:val="22"/>
        <w:szCs w:val="22"/>
      </w:rPr>
      <w:t>11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3A252E" w:rsidRDefault="003A25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BA" w:rsidRDefault="00E72CBA">
      <w:pPr>
        <w:spacing w:before="0" w:after="0" w:line="240" w:lineRule="auto"/>
      </w:pPr>
      <w:r>
        <w:separator/>
      </w:r>
    </w:p>
  </w:footnote>
  <w:footnote w:type="continuationSeparator" w:id="0">
    <w:p w:rsidR="00E72CBA" w:rsidRDefault="00E72CBA">
      <w:pPr>
        <w:spacing w:before="0" w:after="0" w:line="240" w:lineRule="auto"/>
      </w:pPr>
      <w:r>
        <w:continuationSeparator/>
      </w:r>
    </w:p>
  </w:footnote>
  <w:footnote w:id="1">
    <w:p w:rsidR="003A252E" w:rsidRPr="00FB2F92" w:rsidRDefault="003A252E" w:rsidP="00FB2F92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B2F92">
        <w:rPr>
          <w:rFonts w:ascii="Times New Roman" w:eastAsia="Times New Roman" w:hAnsi="Times New Roman" w:cs="Times New Roman"/>
          <w:sz w:val="22"/>
          <w:szCs w:val="22"/>
        </w:rPr>
        <w:t xml:space="preserve">Doutora em Políticas Educacionais pela Universidade Nove de Julho; Mestre em Didática, </w:t>
      </w:r>
      <w:r w:rsidRPr="00FB2F92">
        <w:rPr>
          <w:rFonts w:ascii="Times New Roman" w:hAnsi="Times New Roman" w:cs="Times New Roman"/>
          <w:sz w:val="22"/>
          <w:szCs w:val="22"/>
        </w:rPr>
        <w:t>Teorias de Ensino e Práticas Escolares pela FE-USP; Especialista em Educação Infantil pela Universidade São Luís;</w:t>
      </w:r>
      <w:r w:rsidR="0011608B">
        <w:rPr>
          <w:rFonts w:ascii="Times New Roman" w:hAnsi="Times New Roman" w:cs="Times New Roman"/>
          <w:sz w:val="22"/>
          <w:szCs w:val="22"/>
        </w:rPr>
        <w:t xml:space="preserve"> Pedagoga (FE-USP); Bacharel em História pela FFLCH-USP</w:t>
      </w:r>
      <w:r w:rsidRPr="00FB2F92">
        <w:rPr>
          <w:rFonts w:ascii="Times New Roman" w:hAnsi="Times New Roman" w:cs="Times New Roman"/>
          <w:sz w:val="22"/>
          <w:szCs w:val="22"/>
        </w:rPr>
        <w:t>,</w:t>
      </w:r>
      <w:r w:rsidR="0011608B">
        <w:rPr>
          <w:rFonts w:ascii="Times New Roman" w:hAnsi="Times New Roman" w:cs="Times New Roman"/>
          <w:sz w:val="22"/>
          <w:szCs w:val="22"/>
        </w:rPr>
        <w:t xml:space="preserve"> Licenciada em História e em Pedagogia pela FE-USP; </w:t>
      </w:r>
      <w:r w:rsidRPr="00FB2F92">
        <w:rPr>
          <w:rFonts w:ascii="Times New Roman" w:hAnsi="Times New Roman" w:cs="Times New Roman"/>
          <w:sz w:val="22"/>
          <w:szCs w:val="22"/>
        </w:rPr>
        <w:t xml:space="preserve">Diretora de Escola </w:t>
      </w:r>
      <w:r w:rsidR="0011608B">
        <w:rPr>
          <w:rFonts w:ascii="Times New Roman" w:hAnsi="Times New Roman" w:cs="Times New Roman"/>
          <w:sz w:val="22"/>
          <w:szCs w:val="22"/>
        </w:rPr>
        <w:t xml:space="preserve">de Educação Infantil </w:t>
      </w:r>
      <w:r w:rsidRPr="00FB2F92">
        <w:rPr>
          <w:rFonts w:ascii="Times New Roman" w:hAnsi="Times New Roman" w:cs="Times New Roman"/>
          <w:sz w:val="22"/>
          <w:szCs w:val="22"/>
        </w:rPr>
        <w:t xml:space="preserve">da SME/SP. </w:t>
      </w:r>
      <w:r w:rsidR="0011608B">
        <w:rPr>
          <w:rFonts w:ascii="Times New Roman" w:hAnsi="Times New Roman" w:cs="Times New Roman"/>
          <w:sz w:val="22"/>
          <w:szCs w:val="22"/>
        </w:rPr>
        <w:t xml:space="preserve">Participa dos grupos de pesquisa de Teoria crítica, formação e trabalho e de Formação de professores de educação infantil (GRUPEIFORPE) </w:t>
      </w:r>
      <w:r w:rsidRPr="00FB2F92">
        <w:rPr>
          <w:rFonts w:ascii="Times New Roman" w:hAnsi="Times New Roman" w:cs="Times New Roman"/>
          <w:sz w:val="22"/>
          <w:szCs w:val="22"/>
        </w:rPr>
        <w:t xml:space="preserve">E-mail: </w:t>
      </w:r>
      <w:hyperlink r:id="rId1" w:history="1">
        <w:r w:rsidRPr="00FB2F92">
          <w:rPr>
            <w:rStyle w:val="Hyperlink"/>
            <w:rFonts w:ascii="Times New Roman" w:hAnsi="Times New Roman" w:cs="Times New Roman"/>
            <w:sz w:val="22"/>
            <w:szCs w:val="22"/>
          </w:rPr>
          <w:t>lupisaneschi@yahoo.com.br</w:t>
        </w:r>
      </w:hyperlink>
      <w:r w:rsidRPr="00FB2F92"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2">
    <w:p w:rsidR="00E21AB5" w:rsidRPr="00E21AB5" w:rsidRDefault="00E21AB5">
      <w:pPr>
        <w:pStyle w:val="Textodenotaderodap"/>
      </w:pPr>
      <w:r>
        <w:rPr>
          <w:rStyle w:val="Refdenotaderodap"/>
        </w:rPr>
        <w:footnoteRef/>
      </w:r>
      <w:r>
        <w:t xml:space="preserve"> O estudo empírico tomou como </w:t>
      </w:r>
      <w:r w:rsidRPr="00E21AB5">
        <w:rPr>
          <w:i/>
        </w:rPr>
        <w:t>locus da pesquisa</w:t>
      </w:r>
      <w:r>
        <w:rPr>
          <w:i/>
        </w:rPr>
        <w:t xml:space="preserve"> </w:t>
      </w:r>
      <w:r>
        <w:t xml:space="preserve">uma EMEI onde atuamos na gestão em função de duas razões: </w:t>
      </w:r>
      <w:r w:rsidR="00F01E95">
        <w:t>(1) -</w:t>
      </w:r>
      <w:r>
        <w:t xml:space="preserve"> a hipótese de que a escol de educação de crianças funciona como um instrumento privilegiado na construção da subjetividade infantil; (</w:t>
      </w:r>
      <w:r w:rsidR="00F01E95">
        <w:t>2) -</w:t>
      </w:r>
      <w:r>
        <w:t xml:space="preserve"> a compreensão de que a atuação profissional no ambiente da pesquisa nos </w:t>
      </w:r>
      <w:r w:rsidR="00F01E95">
        <w:t xml:space="preserve">possibilita refletir sobre a realidade vivida, bem como, nela atuar. Cf. KRAMER, 2002. </w:t>
      </w:r>
    </w:p>
  </w:footnote>
  <w:footnote w:id="3">
    <w:p w:rsidR="003A252E" w:rsidRPr="0000106D" w:rsidRDefault="003A252E" w:rsidP="003A252E">
      <w:pPr>
        <w:pStyle w:val="Textodenotaderodap"/>
        <w:ind w:left="284" w:hanging="284"/>
      </w:pPr>
      <w:r w:rsidRPr="0062276D">
        <w:rPr>
          <w:rStyle w:val="Refdenotaderodap"/>
          <w:rFonts w:ascii="Arial" w:hAnsi="Arial" w:cs="Arial"/>
        </w:rPr>
        <w:footnoteRef/>
      </w:r>
      <w:r w:rsidR="00991E47">
        <w:rPr>
          <w:rFonts w:ascii="Arial" w:hAnsi="Arial" w:cs="Arial"/>
        </w:rPr>
        <w:t xml:space="preserve"> </w:t>
      </w:r>
      <w:r w:rsidRPr="0000106D">
        <w:t>O termo imagético foi empregado no âmbito desta pesquisa como sinônimo de i</w:t>
      </w:r>
      <w:r w:rsidR="00991E47">
        <w:t xml:space="preserve">magens oriundas de fotografias, </w:t>
      </w:r>
      <w:r w:rsidRPr="0000106D">
        <w:t xml:space="preserve">pinturas e desenhos. </w:t>
      </w:r>
      <w:r w:rsidR="00562988">
        <w:t>Foram utilizadas como fontes documentais, também, reportagens, propagandas, revistas, livros</w:t>
      </w:r>
      <w:r w:rsidR="00991E47">
        <w:t xml:space="preserve"> e diários de viagem dos finais do século XIX e início do XX. </w:t>
      </w:r>
    </w:p>
  </w:footnote>
  <w:footnote w:id="4">
    <w:p w:rsidR="006C2FAC" w:rsidRDefault="006C2FAC" w:rsidP="00991E47">
      <w:pPr>
        <w:pStyle w:val="Textodenotaderodap"/>
        <w:ind w:left="135"/>
      </w:pPr>
      <w:r>
        <w:t>A pesquisa foi realizada com uma turma de 1º estágio com 27 crianças entre quatro e cinco anos escolhida após um período de inserção exploratória de um mês. Os critérios da escolha foram: a continuidade das crianças na EMEI no ano seguinte e a naturalidade com que lidaram com a presença da pesquisadora junto a elas. O trabalho junto aos pequenos teve uma duração de nove meses, excluindo-se o períod</w:t>
      </w:r>
      <w:bookmarkStart w:id="0" w:name="_GoBack"/>
      <w:bookmarkEnd w:id="0"/>
      <w:r>
        <w:t xml:space="preserve">o exploratório.  </w:t>
      </w:r>
    </w:p>
  </w:footnote>
  <w:footnote w:id="5">
    <w:p w:rsidR="002F009B" w:rsidRDefault="002F009B">
      <w:pPr>
        <w:pStyle w:val="Textodenotaderodap"/>
      </w:pPr>
      <w:r>
        <w:rPr>
          <w:rStyle w:val="Refdenotaderodap"/>
        </w:rPr>
        <w:footnoteRef/>
      </w:r>
      <w:r>
        <w:t xml:space="preserve"> Respectivamente, </w:t>
      </w:r>
      <w:r w:rsidRPr="00CA04C0">
        <w:rPr>
          <w:bCs/>
        </w:rPr>
        <w:t>Sônia Kramer</w:t>
      </w:r>
      <w:r w:rsidR="00811B59">
        <w:rPr>
          <w:bCs/>
        </w:rPr>
        <w:t xml:space="preserve"> (2000;2002;2006)</w:t>
      </w:r>
      <w:r w:rsidRPr="00CA04C0">
        <w:rPr>
          <w:bCs/>
        </w:rPr>
        <w:t>, Solange Jobim e Souza</w:t>
      </w:r>
      <w:r w:rsidR="00811B59">
        <w:rPr>
          <w:bCs/>
        </w:rPr>
        <w:t xml:space="preserve"> (1996;2004)</w:t>
      </w:r>
      <w:r w:rsidRPr="00CA04C0">
        <w:rPr>
          <w:bCs/>
        </w:rPr>
        <w:t>, Maria Carmem Barbosa</w:t>
      </w:r>
      <w:r w:rsidR="00811B59">
        <w:rPr>
          <w:bCs/>
        </w:rPr>
        <w:t xml:space="preserve"> (2006;2009)</w:t>
      </w:r>
      <w:r w:rsidRPr="00CA04C0">
        <w:rPr>
          <w:bCs/>
        </w:rPr>
        <w:t xml:space="preserve">, </w:t>
      </w:r>
      <w:r w:rsidR="00811B59">
        <w:rPr>
          <w:bCs/>
        </w:rPr>
        <w:t>Sandra Corazza (2002);</w:t>
      </w:r>
      <w:r w:rsidRPr="00CA04C0">
        <w:rPr>
          <w:bCs/>
        </w:rPr>
        <w:t xml:space="preserve"> Maria Isabel Ferraz Pereira Leit</w:t>
      </w:r>
      <w:r>
        <w:rPr>
          <w:bCs/>
        </w:rPr>
        <w:t>e</w:t>
      </w:r>
      <w:r w:rsidR="00811B59">
        <w:rPr>
          <w:bCs/>
        </w:rPr>
        <w:t xml:space="preserve"> (1998)</w:t>
      </w:r>
      <w:r>
        <w:rPr>
          <w:bCs/>
        </w:rPr>
        <w:t xml:space="preserve"> e, </w:t>
      </w:r>
      <w:r w:rsidR="000F3D13">
        <w:rPr>
          <w:shd w:val="clear" w:color="auto" w:fill="FFFFFF"/>
        </w:rPr>
        <w:t xml:space="preserve">Lev </w:t>
      </w:r>
      <w:proofErr w:type="spellStart"/>
      <w:r w:rsidR="000F3D13">
        <w:rPr>
          <w:shd w:val="clear" w:color="auto" w:fill="FFFFFF"/>
        </w:rPr>
        <w:t>Semyonovich</w:t>
      </w:r>
      <w:proofErr w:type="spellEnd"/>
      <w:r w:rsidR="000F3D13">
        <w:rPr>
          <w:shd w:val="clear" w:color="auto" w:fill="FFFFFF"/>
        </w:rPr>
        <w:t xml:space="preserve"> Vygotsky</w:t>
      </w:r>
      <w:r w:rsidR="00811B59">
        <w:rPr>
          <w:shd w:val="clear" w:color="auto" w:fill="FFFFFF"/>
        </w:rPr>
        <w:t xml:space="preserve"> (2010)</w:t>
      </w:r>
      <w:r w:rsidR="000F3D13">
        <w:rPr>
          <w:shd w:val="clear" w:color="auto" w:fill="FFFFFF"/>
        </w:rPr>
        <w:t>; Erik Erikson</w:t>
      </w:r>
      <w:r w:rsidR="00811B59">
        <w:rPr>
          <w:shd w:val="clear" w:color="auto" w:fill="FFFFFF"/>
        </w:rPr>
        <w:t xml:space="preserve"> (1971)</w:t>
      </w:r>
      <w:r w:rsidR="000F3D13">
        <w:rPr>
          <w:shd w:val="clear" w:color="auto" w:fill="FFFFFF"/>
        </w:rPr>
        <w:t xml:space="preserve"> e Henry Wallon</w:t>
      </w:r>
      <w:r w:rsidR="00811B59">
        <w:rPr>
          <w:shd w:val="clear" w:color="auto" w:fill="FFFFFF"/>
        </w:rPr>
        <w:t xml:space="preserve"> 2007)</w:t>
      </w:r>
      <w:r w:rsidR="000F3D13">
        <w:rPr>
          <w:shd w:val="clear" w:color="auto" w:fill="FFFFFF"/>
        </w:rPr>
        <w:t>.</w:t>
      </w:r>
    </w:p>
  </w:footnote>
  <w:footnote w:id="6">
    <w:p w:rsidR="006C2FAC" w:rsidRDefault="006C2FAC">
      <w:pPr>
        <w:pStyle w:val="Textodenotaderodap"/>
      </w:pPr>
      <w:r>
        <w:rPr>
          <w:rStyle w:val="Refdenotaderodap"/>
        </w:rPr>
        <w:footnoteRef/>
      </w:r>
      <w:r>
        <w:t xml:space="preserve"> Adaptação; autonomia; autoridade; experiência infantil; invisibilidade, linguagem infantil. </w:t>
      </w:r>
    </w:p>
  </w:footnote>
  <w:footnote w:id="7">
    <w:p w:rsidR="00514D56" w:rsidRDefault="00514D56">
      <w:pPr>
        <w:pStyle w:val="Textodenotaderodap"/>
      </w:pPr>
      <w:r>
        <w:rPr>
          <w:rStyle w:val="Refdenotaderodap"/>
        </w:rPr>
        <w:footnoteRef/>
      </w:r>
      <w:r>
        <w:t xml:space="preserve"> Cf. PEREIRA E CUNHA (2007).</w:t>
      </w:r>
    </w:p>
  </w:footnote>
  <w:footnote w:id="8">
    <w:p w:rsidR="003A252E" w:rsidRPr="0000106D" w:rsidRDefault="003A252E" w:rsidP="003A252E">
      <w:pPr>
        <w:pStyle w:val="Textodenotaderodap"/>
        <w:ind w:left="284" w:hanging="284"/>
      </w:pPr>
      <w:r w:rsidRPr="0000106D">
        <w:rPr>
          <w:rStyle w:val="Refdenotaderodap"/>
        </w:rPr>
        <w:footnoteRef/>
      </w:r>
      <w:r w:rsidRPr="0000106D">
        <w:t xml:space="preserve"> </w:t>
      </w:r>
      <w:r w:rsidRPr="0000106D">
        <w:tab/>
        <w:t xml:space="preserve">O conceito de </w:t>
      </w:r>
      <w:r w:rsidRPr="0000106D">
        <w:rPr>
          <w:i/>
        </w:rPr>
        <w:t>scena</w:t>
      </w:r>
      <w:r w:rsidRPr="0000106D">
        <w:t xml:space="preserve"> aqui utilizado remete à ideia de fragmento. Sua análise está vinculada às dimensões estética e filosófica, mantendo uma conexão com os estudos de Benjamin acerca das suas teses sobre o conceito de história. Nessa perspectiva sugerimos a leitura de: BENJAMIN, W.</w:t>
      </w:r>
      <w:r w:rsidRPr="0000106D">
        <w:rPr>
          <w:shd w:val="clear" w:color="auto" w:fill="FFFFFF"/>
        </w:rPr>
        <w:t xml:space="preserve"> </w:t>
      </w:r>
      <w:r w:rsidR="0000106D">
        <w:rPr>
          <w:shd w:val="clear" w:color="auto" w:fill="FFFFFF"/>
        </w:rPr>
        <w:t>(2014)</w:t>
      </w:r>
      <w:r w:rsidRPr="0000106D">
        <w:rPr>
          <w:shd w:val="clear" w:color="auto" w:fill="FFFFFF"/>
        </w:rPr>
        <w:t xml:space="preserve">; além da obra de </w:t>
      </w:r>
      <w:r w:rsidRPr="0000106D">
        <w:t xml:space="preserve">Camargo (2014).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52E" w:rsidRDefault="003A25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252E" w:rsidRDefault="003A25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526"/>
    <w:multiLevelType w:val="hybridMultilevel"/>
    <w:tmpl w:val="0EFC3118"/>
    <w:lvl w:ilvl="0" w:tplc="73FE6EBE">
      <w:start w:val="1"/>
      <w:numFmt w:val="lowerLetter"/>
      <w:lvlText w:val="%1)"/>
      <w:lvlJc w:val="left"/>
      <w:pPr>
        <w:ind w:left="1428" w:hanging="360"/>
      </w:pPr>
      <w:rPr>
        <w:rFonts w:ascii="Arial" w:hAnsi="Arial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E802CF"/>
    <w:multiLevelType w:val="hybridMultilevel"/>
    <w:tmpl w:val="4CE6A2DC"/>
    <w:lvl w:ilvl="0" w:tplc="AA74B564">
      <w:start w:val="1"/>
      <w:numFmt w:val="decimal"/>
      <w:lvlText w:val="%1-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6803104"/>
    <w:multiLevelType w:val="multilevel"/>
    <w:tmpl w:val="32B4784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4B4C7248"/>
    <w:multiLevelType w:val="hybridMultilevel"/>
    <w:tmpl w:val="ECC4AEB0"/>
    <w:lvl w:ilvl="0" w:tplc="73FE6EBE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F57C1C"/>
    <w:multiLevelType w:val="hybridMultilevel"/>
    <w:tmpl w:val="147E9386"/>
    <w:lvl w:ilvl="0" w:tplc="73FE6EBE">
      <w:start w:val="1"/>
      <w:numFmt w:val="lowerLetter"/>
      <w:lvlText w:val="%1)"/>
      <w:lvlJc w:val="left"/>
      <w:pPr>
        <w:ind w:left="3905" w:hanging="360"/>
      </w:pPr>
      <w:rPr>
        <w:rFonts w:ascii="Arial" w:hAnsi="Arial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 w15:restartNumberingAfterBreak="0">
    <w:nsid w:val="58F03858"/>
    <w:multiLevelType w:val="hybridMultilevel"/>
    <w:tmpl w:val="D1A075C6"/>
    <w:lvl w:ilvl="0" w:tplc="905A2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633"/>
    <w:rsid w:val="0000106D"/>
    <w:rsid w:val="0000491C"/>
    <w:rsid w:val="000F3D13"/>
    <w:rsid w:val="0011608B"/>
    <w:rsid w:val="00127E57"/>
    <w:rsid w:val="00140D7A"/>
    <w:rsid w:val="00163432"/>
    <w:rsid w:val="00184294"/>
    <w:rsid w:val="0019369D"/>
    <w:rsid w:val="001F6F8E"/>
    <w:rsid w:val="002223D8"/>
    <w:rsid w:val="002E1145"/>
    <w:rsid w:val="002F009B"/>
    <w:rsid w:val="003A1FB3"/>
    <w:rsid w:val="003A252E"/>
    <w:rsid w:val="003E12F1"/>
    <w:rsid w:val="004908AF"/>
    <w:rsid w:val="00506C63"/>
    <w:rsid w:val="00514D56"/>
    <w:rsid w:val="0055354E"/>
    <w:rsid w:val="00562988"/>
    <w:rsid w:val="005754A2"/>
    <w:rsid w:val="00594633"/>
    <w:rsid w:val="005B4DC8"/>
    <w:rsid w:val="005C1AFB"/>
    <w:rsid w:val="006349D8"/>
    <w:rsid w:val="006C2FAC"/>
    <w:rsid w:val="007150E2"/>
    <w:rsid w:val="0072631E"/>
    <w:rsid w:val="007400C8"/>
    <w:rsid w:val="00744205"/>
    <w:rsid w:val="00767EEB"/>
    <w:rsid w:val="0078236F"/>
    <w:rsid w:val="007A6C71"/>
    <w:rsid w:val="007C3D94"/>
    <w:rsid w:val="00811B59"/>
    <w:rsid w:val="00842C38"/>
    <w:rsid w:val="008B3EE6"/>
    <w:rsid w:val="008C5E8C"/>
    <w:rsid w:val="00991E47"/>
    <w:rsid w:val="009D2F5D"/>
    <w:rsid w:val="00A3081B"/>
    <w:rsid w:val="00A733B0"/>
    <w:rsid w:val="00AC6912"/>
    <w:rsid w:val="00AE188A"/>
    <w:rsid w:val="00BE0FCF"/>
    <w:rsid w:val="00CA04C0"/>
    <w:rsid w:val="00DF4F93"/>
    <w:rsid w:val="00E21AB5"/>
    <w:rsid w:val="00E72CBA"/>
    <w:rsid w:val="00F01E95"/>
    <w:rsid w:val="00F41194"/>
    <w:rsid w:val="00F63873"/>
    <w:rsid w:val="00FB2F92"/>
    <w:rsid w:val="00FD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F9549-E8D0-4648-A299-8682F733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0491C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74420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44205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Refdenotaderodap">
    <w:name w:val="footnote reference"/>
    <w:uiPriority w:val="99"/>
    <w:semiHidden/>
    <w:rsid w:val="0074420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44205"/>
    <w:pPr>
      <w:spacing w:before="0" w:after="20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7150E2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50E2"/>
    <w:pPr>
      <w:autoSpaceDE w:val="0"/>
      <w:autoSpaceDN w:val="0"/>
      <w:adjustRightInd w:val="0"/>
      <w:spacing w:before="0" w:after="0" w:line="240" w:lineRule="auto"/>
      <w:jc w:val="left"/>
    </w:pPr>
    <w:rPr>
      <w:rFonts w:ascii="Arial" w:eastAsiaTheme="minorHAnsi" w:hAnsi="Arial" w:cs="Arial"/>
      <w:color w:val="000000"/>
      <w:lang w:eastAsia="en-US"/>
    </w:rPr>
  </w:style>
  <w:style w:type="character" w:customStyle="1" w:styleId="hvr">
    <w:name w:val="hvr"/>
    <w:basedOn w:val="Fontepargpadro"/>
    <w:rsid w:val="00506C63"/>
  </w:style>
  <w:style w:type="character" w:customStyle="1" w:styleId="article-title">
    <w:name w:val="article-title"/>
    <w:basedOn w:val="Fontepargpadro"/>
    <w:rsid w:val="0050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upisaneschi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23258-DFEA-4D75-8EE0-EFF62AD5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3270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Lucilene Pisaneschi</dc:creator>
  <cp:lastModifiedBy>Lucilene Pisaneschi</cp:lastModifiedBy>
  <cp:revision>18</cp:revision>
  <cp:lastPrinted>2019-10-30T20:21:00Z</cp:lastPrinted>
  <dcterms:created xsi:type="dcterms:W3CDTF">2019-10-12T22:59:00Z</dcterms:created>
  <dcterms:modified xsi:type="dcterms:W3CDTF">2019-11-30T01:17:00Z</dcterms:modified>
</cp:coreProperties>
</file>