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7546" w14:textId="77777777" w:rsidR="00051590" w:rsidRDefault="00051590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</w:p>
    <w:p w14:paraId="7EB85E8D" w14:textId="00B8A5F2" w:rsidR="00594633" w:rsidRPr="00171E28" w:rsidRDefault="004C439D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171E28">
        <w:rPr>
          <w:rFonts w:ascii="Times New Roman" w:hAnsi="Times New Roman" w:cs="Times New Roman"/>
          <w:b/>
        </w:rPr>
        <w:t xml:space="preserve">A CIDADE COMO ESPAÇO PRIVILEGIADO PARA EXPERIÊNCIAS FORMATIVAS: </w:t>
      </w:r>
      <w:r w:rsidR="00DE477B">
        <w:rPr>
          <w:rFonts w:ascii="Times New Roman" w:hAnsi="Times New Roman" w:cs="Times New Roman"/>
          <w:b/>
        </w:rPr>
        <w:t xml:space="preserve">os conceitos de espaço, lugar e território em relação com a </w:t>
      </w:r>
      <w:r w:rsidR="00947629">
        <w:rPr>
          <w:rFonts w:ascii="Times New Roman" w:hAnsi="Times New Roman" w:cs="Times New Roman"/>
          <w:b/>
        </w:rPr>
        <w:t>formação de</w:t>
      </w:r>
      <w:r w:rsidR="00715EB6">
        <w:rPr>
          <w:rFonts w:ascii="Times New Roman" w:hAnsi="Times New Roman" w:cs="Times New Roman"/>
          <w:b/>
        </w:rPr>
        <w:t xml:space="preserve"> professores </w:t>
      </w:r>
    </w:p>
    <w:p w14:paraId="02103C0A" w14:textId="77777777" w:rsidR="00594633" w:rsidRPr="00171E28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43DC0601" w14:textId="39A5123F" w:rsidR="00594633" w:rsidRPr="00171E28" w:rsidRDefault="004C439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71E28">
        <w:rPr>
          <w:rFonts w:ascii="Times New Roman" w:eastAsia="Times New Roman" w:hAnsi="Times New Roman" w:cs="Times New Roman"/>
          <w:i/>
        </w:rPr>
        <w:t>Caren Adur de Souza Helpa</w:t>
      </w:r>
      <w:r w:rsidR="00171E28" w:rsidRPr="00171E28">
        <w:rPr>
          <w:rStyle w:val="Refdenotaderodap"/>
          <w:rFonts w:ascii="Times New Roman" w:eastAsia="Times New Roman" w:hAnsi="Times New Roman" w:cs="Times New Roman"/>
          <w:i/>
        </w:rPr>
        <w:footnoteReference w:id="1"/>
      </w:r>
    </w:p>
    <w:p w14:paraId="60F21905" w14:textId="77777777" w:rsidR="00051590" w:rsidRDefault="00051590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C19AACE" w14:textId="42841A4F" w:rsidR="00594633" w:rsidRPr="00171E28" w:rsidRDefault="005C1AFB">
      <w:pPr>
        <w:spacing w:line="360" w:lineRule="auto"/>
        <w:rPr>
          <w:rFonts w:ascii="Times New Roman" w:eastAsia="Times New Roman" w:hAnsi="Times New Roman" w:cs="Times New Roman"/>
        </w:rPr>
      </w:pPr>
      <w:r w:rsidRPr="00171E28">
        <w:rPr>
          <w:rFonts w:ascii="Times New Roman" w:eastAsia="Times New Roman" w:hAnsi="Times New Roman" w:cs="Times New Roman"/>
          <w:b/>
        </w:rPr>
        <w:t>EIXO TEMÁTICO:</w:t>
      </w:r>
      <w:r w:rsidRPr="00171E28">
        <w:rPr>
          <w:rFonts w:ascii="Times New Roman" w:eastAsia="Times New Roman" w:hAnsi="Times New Roman" w:cs="Times New Roman"/>
        </w:rPr>
        <w:t xml:space="preserve"> </w:t>
      </w:r>
      <w:r w:rsidR="004C439D" w:rsidRPr="00171E28">
        <w:rPr>
          <w:rFonts w:ascii="Times New Roman" w:eastAsia="Times New Roman" w:hAnsi="Times New Roman" w:cs="Times New Roman"/>
        </w:rPr>
        <w:t>Formação de professores e educadores de infância</w:t>
      </w:r>
    </w:p>
    <w:p w14:paraId="3C523AF0" w14:textId="77777777" w:rsidR="00594633" w:rsidRPr="00171E28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171E28">
        <w:rPr>
          <w:rFonts w:ascii="Times New Roman" w:eastAsia="Times New Roman" w:hAnsi="Times New Roman" w:cs="Times New Roman"/>
          <w:b/>
        </w:rPr>
        <w:t>RESUMO</w:t>
      </w:r>
    </w:p>
    <w:p w14:paraId="30448A2F" w14:textId="470B1A1C" w:rsidR="004C439D" w:rsidRPr="00051590" w:rsidRDefault="004C439D" w:rsidP="00051590">
      <w:pPr>
        <w:spacing w:before="0" w:after="0" w:line="360" w:lineRule="auto"/>
        <w:rPr>
          <w:rFonts w:ascii="Times New Roman" w:eastAsia="Times New Roman" w:hAnsi="Times New Roman" w:cs="Times New Roman"/>
          <w:b/>
          <w:i/>
        </w:rPr>
      </w:pPr>
      <w:r w:rsidRPr="00171E28">
        <w:rPr>
          <w:rFonts w:ascii="Times New Roman" w:hAnsi="Times New Roman" w:cs="Times New Roman"/>
        </w:rPr>
        <w:t>O presente texto registra</w:t>
      </w:r>
      <w:r w:rsidR="00736541">
        <w:rPr>
          <w:rFonts w:ascii="Times New Roman" w:hAnsi="Times New Roman" w:cs="Times New Roman"/>
        </w:rPr>
        <w:t xml:space="preserve"> o resultado do estudo de</w:t>
      </w:r>
      <w:r w:rsidR="001041DB">
        <w:rPr>
          <w:rFonts w:ascii="Times New Roman" w:hAnsi="Times New Roman" w:cs="Times New Roman"/>
        </w:rPr>
        <w:t xml:space="preserve"> alguns dos conceitos</w:t>
      </w:r>
      <w:r w:rsidRPr="00171E28">
        <w:rPr>
          <w:rFonts w:ascii="Times New Roman" w:hAnsi="Times New Roman" w:cs="Times New Roman"/>
        </w:rPr>
        <w:t xml:space="preserve"> centrais </w:t>
      </w:r>
      <w:r w:rsidR="001041DB">
        <w:rPr>
          <w:rFonts w:ascii="Times New Roman" w:hAnsi="Times New Roman" w:cs="Times New Roman"/>
        </w:rPr>
        <w:t xml:space="preserve"> para refletir sobre a </w:t>
      </w:r>
      <w:r w:rsidR="00736541">
        <w:rPr>
          <w:rFonts w:ascii="Times New Roman" w:hAnsi="Times New Roman" w:cs="Times New Roman"/>
        </w:rPr>
        <w:t xml:space="preserve">possibilidade de considerar a </w:t>
      </w:r>
      <w:r w:rsidR="001041DB">
        <w:rPr>
          <w:rFonts w:ascii="Times New Roman" w:hAnsi="Times New Roman" w:cs="Times New Roman"/>
        </w:rPr>
        <w:t>cidade como um territ</w:t>
      </w:r>
      <w:r w:rsidR="00736541">
        <w:rPr>
          <w:rFonts w:ascii="Times New Roman" w:hAnsi="Times New Roman" w:cs="Times New Roman"/>
        </w:rPr>
        <w:t xml:space="preserve">ório educativo para a </w:t>
      </w:r>
      <w:r w:rsidR="001041DB">
        <w:rPr>
          <w:rFonts w:ascii="Times New Roman" w:hAnsi="Times New Roman" w:cs="Times New Roman"/>
        </w:rPr>
        <w:t xml:space="preserve"> formação de professores</w:t>
      </w:r>
      <w:r w:rsidRPr="00171E28">
        <w:rPr>
          <w:rFonts w:ascii="Times New Roman" w:hAnsi="Times New Roman" w:cs="Times New Roman"/>
        </w:rPr>
        <w:t xml:space="preserve">. A partir da leitura de Martinez Bonafé, Lefebvre, Santos e Viñao Frago, no texto são explicitados os conceitos de espaço, lugar e território bem como evidenciada a relação entre educação e cidade e a relevância de tomar os espaços da cidade como lócus privilegiado para a formação de professores. A ideia de cidade como espaço educativo é explorada a partir dos estudos de Trilla Bernet e Faria. </w:t>
      </w:r>
    </w:p>
    <w:p w14:paraId="567084AB" w14:textId="77777777" w:rsidR="004C439D" w:rsidRPr="00171E28" w:rsidRDefault="004C439D">
      <w:pPr>
        <w:spacing w:line="240" w:lineRule="auto"/>
        <w:rPr>
          <w:rFonts w:ascii="Times New Roman" w:hAnsi="Times New Roman" w:cs="Times New Roman"/>
        </w:rPr>
      </w:pPr>
    </w:p>
    <w:p w14:paraId="39ABEB92" w14:textId="4A2A9275" w:rsidR="00594633" w:rsidRPr="00171E28" w:rsidRDefault="00171E28">
      <w:pPr>
        <w:spacing w:line="240" w:lineRule="auto"/>
        <w:rPr>
          <w:rFonts w:ascii="Times New Roman" w:eastAsia="Times New Roman" w:hAnsi="Times New Roman" w:cs="Times New Roman"/>
        </w:rPr>
      </w:pPr>
      <w:r w:rsidRPr="00171E28">
        <w:rPr>
          <w:rFonts w:ascii="Times New Roman" w:hAnsi="Times New Roman" w:cs="Times New Roman"/>
        </w:rPr>
        <w:t>Palavras-chave: E</w:t>
      </w:r>
      <w:r w:rsidR="004C439D" w:rsidRPr="00171E28">
        <w:rPr>
          <w:rFonts w:ascii="Times New Roman" w:hAnsi="Times New Roman" w:cs="Times New Roman"/>
        </w:rPr>
        <w:t>ducação e cidade</w:t>
      </w:r>
      <w:r w:rsidRPr="00171E28">
        <w:rPr>
          <w:rFonts w:ascii="Times New Roman" w:hAnsi="Times New Roman" w:cs="Times New Roman"/>
        </w:rPr>
        <w:t>,</w:t>
      </w:r>
      <w:r w:rsidR="004C439D" w:rsidRPr="00171E28">
        <w:rPr>
          <w:rFonts w:ascii="Times New Roman" w:hAnsi="Times New Roman" w:cs="Times New Roman"/>
        </w:rPr>
        <w:t xml:space="preserve"> Cidade como espaço educativo</w:t>
      </w:r>
      <w:r w:rsidRPr="00171E28">
        <w:rPr>
          <w:rFonts w:ascii="Times New Roman" w:hAnsi="Times New Roman" w:cs="Times New Roman"/>
        </w:rPr>
        <w:t>,</w:t>
      </w:r>
      <w:r w:rsidR="004C439D" w:rsidRPr="00171E28">
        <w:rPr>
          <w:rFonts w:ascii="Times New Roman" w:hAnsi="Times New Roman" w:cs="Times New Roman"/>
        </w:rPr>
        <w:t xml:space="preserve"> Espaço x lugar x território</w:t>
      </w:r>
      <w:r w:rsidRPr="00171E28">
        <w:rPr>
          <w:rFonts w:ascii="Times New Roman" w:hAnsi="Times New Roman" w:cs="Times New Roman"/>
        </w:rPr>
        <w:t xml:space="preserve">, </w:t>
      </w:r>
      <w:r w:rsidR="004C439D" w:rsidRPr="00171E28">
        <w:rPr>
          <w:rFonts w:ascii="Times New Roman" w:hAnsi="Times New Roman" w:cs="Times New Roman"/>
        </w:rPr>
        <w:t>Formação de professores.</w:t>
      </w:r>
    </w:p>
    <w:p w14:paraId="24FA1FE8" w14:textId="1338D994" w:rsidR="00594633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14:paraId="5F1F655A" w14:textId="77777777" w:rsidR="00CE37A1" w:rsidRPr="00051590" w:rsidRDefault="00CE37A1" w:rsidP="00CE37A1">
      <w:pPr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  <w:r w:rsidRPr="00051590">
        <w:rPr>
          <w:rFonts w:ascii="Times New Roman" w:hAnsi="Times New Roman" w:cs="Times New Roman"/>
          <w:i/>
          <w:color w:val="auto"/>
        </w:rPr>
        <w:t xml:space="preserve">“Há uma pedagogicidade indiscutível na materialidade do espaço”. </w:t>
      </w:r>
    </w:p>
    <w:p w14:paraId="528010C0" w14:textId="77777777" w:rsidR="00CE37A1" w:rsidRPr="00051590" w:rsidRDefault="00CE37A1" w:rsidP="00CE37A1">
      <w:pPr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  <w:r w:rsidRPr="00051590">
        <w:rPr>
          <w:rFonts w:ascii="Times New Roman" w:hAnsi="Times New Roman" w:cs="Times New Roman"/>
          <w:i/>
          <w:color w:val="auto"/>
        </w:rPr>
        <w:t>Paulo Freire</w:t>
      </w:r>
    </w:p>
    <w:p w14:paraId="160F748A" w14:textId="77777777" w:rsidR="00CE37A1" w:rsidRPr="00051590" w:rsidRDefault="00CE37A1" w:rsidP="00CE37A1">
      <w:pPr>
        <w:rPr>
          <w:rFonts w:ascii="Times New Roman" w:hAnsi="Times New Roman" w:cs="Times New Roman"/>
          <w:color w:val="auto"/>
        </w:rPr>
      </w:pPr>
    </w:p>
    <w:p w14:paraId="69F67CFD" w14:textId="5BE3D6DD" w:rsidR="00CE37A1" w:rsidRPr="00051590" w:rsidRDefault="00CE37A1" w:rsidP="00CE37A1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Os processos formativo</w:t>
      </w:r>
      <w:r w:rsidR="008E1481">
        <w:rPr>
          <w:rFonts w:ascii="Times New Roman" w:hAnsi="Times New Roman" w:cs="Times New Roman"/>
          <w:color w:val="auto"/>
        </w:rPr>
        <w:t xml:space="preserve">s de professores e professoras, </w:t>
      </w:r>
      <w:r w:rsidR="00DE477B">
        <w:rPr>
          <w:rFonts w:ascii="Times New Roman" w:hAnsi="Times New Roman" w:cs="Times New Roman"/>
          <w:color w:val="auto"/>
        </w:rPr>
        <w:t xml:space="preserve">cujo propósito seja efetivamente contribuir </w:t>
      </w:r>
      <w:r w:rsidRPr="00051590">
        <w:rPr>
          <w:rFonts w:ascii="Times New Roman" w:hAnsi="Times New Roman" w:cs="Times New Roman"/>
          <w:color w:val="auto"/>
        </w:rPr>
        <w:t>na requalificação de práticas educativas</w:t>
      </w:r>
      <w:r w:rsidR="008E1481">
        <w:rPr>
          <w:rFonts w:ascii="Times New Roman" w:hAnsi="Times New Roman" w:cs="Times New Roman"/>
          <w:color w:val="auto"/>
        </w:rPr>
        <w:t>,</w:t>
      </w:r>
      <w:r w:rsidRPr="00051590">
        <w:rPr>
          <w:rFonts w:ascii="Times New Roman" w:hAnsi="Times New Roman" w:cs="Times New Roman"/>
          <w:color w:val="auto"/>
        </w:rPr>
        <w:t xml:space="preserve"> precisam estar </w:t>
      </w:r>
      <w:r w:rsidR="008E1481" w:rsidRPr="00051590">
        <w:rPr>
          <w:rFonts w:ascii="Times New Roman" w:hAnsi="Times New Roman" w:cs="Times New Roman"/>
          <w:color w:val="auto"/>
        </w:rPr>
        <w:t xml:space="preserve">conectados </w:t>
      </w:r>
      <w:r w:rsidR="008E1481">
        <w:rPr>
          <w:rFonts w:ascii="Times New Roman" w:hAnsi="Times New Roman" w:cs="Times New Roman"/>
          <w:color w:val="auto"/>
        </w:rPr>
        <w:t xml:space="preserve">à concepção de infância, </w:t>
      </w:r>
      <w:r w:rsidRPr="00051590">
        <w:rPr>
          <w:rFonts w:ascii="Times New Roman" w:hAnsi="Times New Roman" w:cs="Times New Roman"/>
          <w:color w:val="auto"/>
        </w:rPr>
        <w:t>ao cotidiano, às experiências vividas, ao tempo e espaço</w:t>
      </w:r>
      <w:r w:rsidR="00D55D2C">
        <w:rPr>
          <w:rFonts w:ascii="Times New Roman" w:hAnsi="Times New Roman" w:cs="Times New Roman"/>
          <w:color w:val="auto"/>
        </w:rPr>
        <w:t xml:space="preserve"> de cada contexto</w:t>
      </w:r>
      <w:r w:rsidRPr="00051590">
        <w:rPr>
          <w:rFonts w:ascii="Times New Roman" w:hAnsi="Times New Roman" w:cs="Times New Roman"/>
          <w:color w:val="auto"/>
        </w:rPr>
        <w:t xml:space="preserve">. Diante desta perspectiva é preciso integrar a atuação dos profissionais </w:t>
      </w:r>
      <w:r w:rsidR="00715EB6">
        <w:rPr>
          <w:rFonts w:ascii="Times New Roman" w:hAnsi="Times New Roman" w:cs="Times New Roman"/>
          <w:color w:val="auto"/>
        </w:rPr>
        <w:t>às</w:t>
      </w:r>
      <w:r w:rsidRPr="00051590">
        <w:rPr>
          <w:rFonts w:ascii="Times New Roman" w:hAnsi="Times New Roman" w:cs="Times New Roman"/>
          <w:color w:val="auto"/>
        </w:rPr>
        <w:t xml:space="preserve"> experiências dentro e fora dos limites da escola, contribuindo para que os </w:t>
      </w:r>
      <w:r w:rsidR="0053038F">
        <w:rPr>
          <w:rFonts w:ascii="Times New Roman" w:hAnsi="Times New Roman" w:cs="Times New Roman"/>
          <w:color w:val="auto"/>
        </w:rPr>
        <w:t>esforços com vistas à</w:t>
      </w:r>
      <w:r w:rsidRPr="00051590">
        <w:rPr>
          <w:rFonts w:ascii="Times New Roman" w:hAnsi="Times New Roman" w:cs="Times New Roman"/>
          <w:color w:val="auto"/>
        </w:rPr>
        <w:t xml:space="preserve"> profissionalização do trabalho docente, considerem não somente os saberes dos profissionais, mas também toda a influência que o espaço exerce</w:t>
      </w:r>
      <w:r w:rsidR="008E1481">
        <w:rPr>
          <w:rFonts w:ascii="Times New Roman" w:hAnsi="Times New Roman" w:cs="Times New Roman"/>
          <w:color w:val="auto"/>
        </w:rPr>
        <w:t xml:space="preserve"> na atuação dos professores e professoras</w:t>
      </w:r>
      <w:r w:rsidRPr="00051590">
        <w:rPr>
          <w:rFonts w:ascii="Times New Roman" w:hAnsi="Times New Roman" w:cs="Times New Roman"/>
          <w:color w:val="auto"/>
        </w:rPr>
        <w:t>.</w:t>
      </w:r>
    </w:p>
    <w:p w14:paraId="74ABB053" w14:textId="13295492" w:rsidR="00CE37A1" w:rsidRPr="0094025F" w:rsidRDefault="00CE37A1" w:rsidP="0094025F">
      <w:pPr>
        <w:spacing w:line="360" w:lineRule="auto"/>
        <w:rPr>
          <w:rFonts w:ascii="Times New Roman" w:eastAsia="Helvetica Neue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lastRenderedPageBreak/>
        <w:t>Como objetivo</w:t>
      </w:r>
      <w:r w:rsidR="0094025F">
        <w:rPr>
          <w:rFonts w:ascii="Times New Roman" w:hAnsi="Times New Roman" w:cs="Times New Roman"/>
          <w:color w:val="auto"/>
        </w:rPr>
        <w:t>s</w:t>
      </w:r>
      <w:r w:rsidRPr="00051590">
        <w:rPr>
          <w:rFonts w:ascii="Times New Roman" w:hAnsi="Times New Roman" w:cs="Times New Roman"/>
          <w:color w:val="auto"/>
        </w:rPr>
        <w:t xml:space="preserve"> de</w:t>
      </w:r>
      <w:r w:rsidR="001041DB">
        <w:rPr>
          <w:rFonts w:ascii="Times New Roman" w:hAnsi="Times New Roman" w:cs="Times New Roman"/>
          <w:color w:val="auto"/>
        </w:rPr>
        <w:t>ste estudo buscou-se identificar a possibilidade do u</w:t>
      </w:r>
      <w:r w:rsidR="0094025F">
        <w:rPr>
          <w:rFonts w:ascii="Times New Roman" w:hAnsi="Times New Roman" w:cs="Times New Roman"/>
          <w:color w:val="auto"/>
        </w:rPr>
        <w:t>so de conceitos advindos de outras áreas do conhecimento, especialmente da Geografia,</w:t>
      </w:r>
      <w:r w:rsidR="001041DB">
        <w:rPr>
          <w:rFonts w:ascii="Times New Roman" w:hAnsi="Times New Roman" w:cs="Times New Roman"/>
          <w:color w:val="auto"/>
        </w:rPr>
        <w:t xml:space="preserve"> para reflexão sobre a formação de profes</w:t>
      </w:r>
      <w:r w:rsidR="0094025F">
        <w:rPr>
          <w:rFonts w:ascii="Times New Roman" w:hAnsi="Times New Roman" w:cs="Times New Roman"/>
          <w:color w:val="auto"/>
        </w:rPr>
        <w:t>sores em espaços não escolares bem como e</w:t>
      </w:r>
      <w:r w:rsidRPr="0094025F">
        <w:rPr>
          <w:rFonts w:ascii="Times New Roman" w:eastAsia="Helvetica Neue" w:hAnsi="Times New Roman" w:cs="Times New Roman"/>
        </w:rPr>
        <w:t xml:space="preserve">videnciar a possibilidade de considerar os espaços da cidade como </w:t>
      </w:r>
      <w:r w:rsidR="00512C29" w:rsidRPr="0094025F">
        <w:rPr>
          <w:rFonts w:ascii="Times New Roman" w:eastAsia="Helvetica Neue" w:hAnsi="Times New Roman" w:cs="Times New Roman"/>
        </w:rPr>
        <w:t>lócus privilegiado</w:t>
      </w:r>
      <w:r w:rsidR="0094025F">
        <w:rPr>
          <w:rFonts w:ascii="Times New Roman" w:eastAsia="Helvetica Neue" w:hAnsi="Times New Roman" w:cs="Times New Roman"/>
        </w:rPr>
        <w:t xml:space="preserve"> na formação de professores.</w:t>
      </w:r>
    </w:p>
    <w:p w14:paraId="34BD67D9" w14:textId="42E4EEC2" w:rsidR="00ED7FB2" w:rsidRPr="00ED7FB2" w:rsidRDefault="0094025F" w:rsidP="009031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</w:t>
      </w:r>
      <w:r w:rsidRPr="00051590">
        <w:rPr>
          <w:rFonts w:ascii="Times New Roman" w:hAnsi="Times New Roman" w:cs="Times New Roman"/>
          <w:color w:val="auto"/>
        </w:rPr>
        <w:t>formação</w:t>
      </w:r>
      <w:r w:rsidR="00CE37A1" w:rsidRPr="00051590">
        <w:rPr>
          <w:rFonts w:ascii="Times New Roman" w:hAnsi="Times New Roman" w:cs="Times New Roman"/>
          <w:color w:val="auto"/>
        </w:rPr>
        <w:t xml:space="preserve"> continuada de professores</w:t>
      </w:r>
      <w:r>
        <w:rPr>
          <w:rFonts w:ascii="Times New Roman" w:hAnsi="Times New Roman" w:cs="Times New Roman"/>
          <w:color w:val="auto"/>
        </w:rPr>
        <w:t xml:space="preserve"> é entendida</w:t>
      </w:r>
      <w:r w:rsidR="0072362E">
        <w:rPr>
          <w:rFonts w:ascii="Times New Roman" w:hAnsi="Times New Roman" w:cs="Times New Roman"/>
          <w:color w:val="auto"/>
        </w:rPr>
        <w:t xml:space="preserve"> na perspectiva de desenvolvimento profissional docente</w:t>
      </w:r>
      <w:r w:rsidR="00E00449">
        <w:rPr>
          <w:rFonts w:ascii="Times New Roman" w:hAnsi="Times New Roman" w:cs="Times New Roman"/>
          <w:color w:val="auto"/>
        </w:rPr>
        <w:t xml:space="preserve">, </w:t>
      </w:r>
      <w:r w:rsidR="0053038F">
        <w:rPr>
          <w:rFonts w:ascii="Times New Roman" w:hAnsi="Times New Roman" w:cs="Times New Roman"/>
          <w:color w:val="auto"/>
        </w:rPr>
        <w:t xml:space="preserve">que </w:t>
      </w:r>
      <w:r w:rsidR="0053038F" w:rsidRPr="00051590">
        <w:rPr>
          <w:rFonts w:ascii="Times New Roman" w:hAnsi="Times New Roman" w:cs="Times New Roman"/>
          <w:color w:val="auto"/>
        </w:rPr>
        <w:t>pode</w:t>
      </w:r>
      <w:r w:rsidR="00CE37A1" w:rsidRPr="00051590">
        <w:rPr>
          <w:rFonts w:ascii="Times New Roman" w:hAnsi="Times New Roman" w:cs="Times New Roman"/>
          <w:color w:val="auto"/>
        </w:rPr>
        <w:t xml:space="preserve"> e deve ser realizada para além de muros da escola, como forma de ampliar o capital </w:t>
      </w:r>
      <w:r w:rsidR="002D138A" w:rsidRPr="00051590">
        <w:rPr>
          <w:rFonts w:ascii="Times New Roman" w:hAnsi="Times New Roman" w:cs="Times New Roman"/>
          <w:color w:val="auto"/>
        </w:rPr>
        <w:t>cultural</w:t>
      </w:r>
      <w:r w:rsidR="008C1812">
        <w:rPr>
          <w:rStyle w:val="Refdenotaderodap"/>
          <w:rFonts w:ascii="Times New Roman" w:hAnsi="Times New Roman" w:cs="Times New Roman"/>
          <w:color w:val="auto"/>
        </w:rPr>
        <w:footnoteReference w:id="2"/>
      </w:r>
      <w:r w:rsidR="002D138A" w:rsidRPr="00051590">
        <w:rPr>
          <w:rFonts w:ascii="Times New Roman" w:hAnsi="Times New Roman" w:cs="Times New Roman"/>
          <w:color w:val="auto"/>
        </w:rPr>
        <w:t xml:space="preserve"> e</w:t>
      </w:r>
      <w:r w:rsidR="00CE37A1" w:rsidRPr="00051590">
        <w:rPr>
          <w:rFonts w:ascii="Times New Roman" w:hAnsi="Times New Roman" w:cs="Times New Roman"/>
          <w:color w:val="auto"/>
        </w:rPr>
        <w:t xml:space="preserve"> possibilitar maior articulação do currículo com as experiências </w:t>
      </w:r>
      <w:r w:rsidR="00CE37A1" w:rsidRPr="00ED7FB2">
        <w:rPr>
          <w:rFonts w:ascii="Times New Roman" w:hAnsi="Times New Roman" w:cs="Times New Roman"/>
          <w:color w:val="auto"/>
        </w:rPr>
        <w:t xml:space="preserve">cotidianas. </w:t>
      </w:r>
      <w:r w:rsidR="00ED7FB2" w:rsidRPr="00ED7FB2">
        <w:rPr>
          <w:rFonts w:ascii="Times New Roman" w:hAnsi="Times New Roman" w:cs="Times New Roman"/>
          <w:color w:val="auto"/>
        </w:rPr>
        <w:t xml:space="preserve">O conceito de desenvolvimento profissional docente </w:t>
      </w:r>
      <w:r w:rsidR="00ED7FB2" w:rsidRPr="00ED7FB2">
        <w:rPr>
          <w:rFonts w:ascii="Times New Roman" w:hAnsi="Times New Roman" w:cs="Times New Roman"/>
          <w:iCs/>
          <w:color w:val="auto"/>
        </w:rPr>
        <w:t>situa a formação:</w:t>
      </w:r>
    </w:p>
    <w:p w14:paraId="49996839" w14:textId="77777777" w:rsidR="00ED7FB2" w:rsidRPr="00ED7FB2" w:rsidRDefault="00ED7FB2" w:rsidP="00ED7FB2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ED7FB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“num contexto de aprendizagem mais vasto, enquanto atividade que contribui para o repertório de modos de aprendizagem usados atualmente, no sentido de promover o crescimento dos indivíduos e das instituições, realizando-se tanto dentro como fora das mesmas instituições” </w:t>
      </w:r>
      <w:r w:rsidRPr="00ED7FB2">
        <w:rPr>
          <w:rFonts w:ascii="Times New Roman" w:hAnsi="Times New Roman" w:cs="Times New Roman"/>
          <w:color w:val="auto"/>
          <w:sz w:val="22"/>
          <w:szCs w:val="22"/>
        </w:rPr>
        <w:t>(DAY,</w:t>
      </w:r>
      <w:r w:rsidRPr="00ED7FB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ED7FB2">
        <w:rPr>
          <w:rFonts w:ascii="Times New Roman" w:hAnsi="Times New Roman" w:cs="Times New Roman"/>
          <w:color w:val="auto"/>
          <w:sz w:val="22"/>
          <w:szCs w:val="22"/>
        </w:rPr>
        <w:t xml:space="preserve">2001, p. 203). </w:t>
      </w:r>
    </w:p>
    <w:p w14:paraId="4725618B" w14:textId="35B53DC7" w:rsidR="00E00449" w:rsidRPr="00ED7FB2" w:rsidRDefault="00E00449" w:rsidP="00CE37A1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33C9026" w14:textId="22F89D3E" w:rsidR="00CE37A1" w:rsidRPr="00051590" w:rsidRDefault="00ED7FB2" w:rsidP="00CE37A1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Diante deste conceito</w:t>
      </w:r>
      <w:r w:rsidR="00CE37A1" w:rsidRPr="00051590">
        <w:rPr>
          <w:rFonts w:ascii="Times New Roman" w:hAnsi="Times New Roman" w:cs="Times New Roman"/>
          <w:color w:val="auto"/>
        </w:rPr>
        <w:t>, a cidade e seus espaços oferecem grande potencial educacional e formativo.</w:t>
      </w:r>
      <w:r>
        <w:rPr>
          <w:rFonts w:ascii="Times New Roman" w:hAnsi="Times New Roman" w:cs="Times New Roman"/>
          <w:color w:val="auto"/>
        </w:rPr>
        <w:t xml:space="preserve"> </w:t>
      </w:r>
      <w:r w:rsidR="00CE37A1" w:rsidRPr="00051590">
        <w:rPr>
          <w:rFonts w:ascii="Times New Roman" w:hAnsi="Times New Roman" w:cs="Times New Roman"/>
          <w:color w:val="auto"/>
        </w:rPr>
        <w:t>A cidade apresenta “outras fontes de formação e aprendizagem que o meio urbano acumula” (Trilla Bernet, 1993, p.177). A partir desta premissa a formação continuada dos professores é pensada olhando os sujeitos que a compõe em relação com a sociedade na qual fazem parte.</w:t>
      </w:r>
    </w:p>
    <w:p w14:paraId="1572D08F" w14:textId="3E9E280B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Martinéz Bonafé (2010</w:t>
      </w:r>
      <w:r w:rsidR="00D55D2C">
        <w:rPr>
          <w:rFonts w:ascii="Times New Roman" w:hAnsi="Times New Roman" w:cs="Times New Roman"/>
          <w:color w:val="auto"/>
        </w:rPr>
        <w:t>, p.442</w:t>
      </w:r>
      <w:r w:rsidRPr="00051590">
        <w:rPr>
          <w:rFonts w:ascii="Times New Roman" w:hAnsi="Times New Roman" w:cs="Times New Roman"/>
          <w:color w:val="auto"/>
        </w:rPr>
        <w:t>) conceitua a cidade como:</w:t>
      </w:r>
    </w:p>
    <w:p w14:paraId="70B7ADC0" w14:textId="7C0B221E" w:rsidR="00CE37A1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51590">
        <w:rPr>
          <w:rFonts w:ascii="Times New Roman" w:hAnsi="Times New Roman" w:cs="Times New Roman"/>
          <w:color w:val="auto"/>
        </w:rPr>
        <w:t xml:space="preserve"> </w:t>
      </w: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“uma forma material da cultura, um complexo dispositivo cultural de onde emergem mensagens, significados, onde se constroem e reconstroem experiências, onde se alimentam os relatos, as narrativas, onde se formam e transformam as biografias.” </w:t>
      </w:r>
    </w:p>
    <w:p w14:paraId="5228C5EB" w14:textId="77777777" w:rsidR="00685BD3" w:rsidRPr="00685BD3" w:rsidRDefault="00685BD3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14:paraId="59E50FE3" w14:textId="7B433770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Nesta concepção de cidade</w:t>
      </w:r>
      <w:r w:rsidR="00F83674">
        <w:rPr>
          <w:rFonts w:ascii="Times New Roman" w:hAnsi="Times New Roman" w:cs="Times New Roman"/>
          <w:color w:val="auto"/>
        </w:rPr>
        <w:t>,</w:t>
      </w:r>
      <w:r w:rsidRPr="00051590">
        <w:rPr>
          <w:rFonts w:ascii="Times New Roman" w:hAnsi="Times New Roman" w:cs="Times New Roman"/>
          <w:color w:val="auto"/>
        </w:rPr>
        <w:t xml:space="preserve"> as ações educativas não se limitam ao ambiente escolar, mas a todo o seu entorno: </w:t>
      </w:r>
    </w:p>
    <w:p w14:paraId="544C347F" w14:textId="78D36D4F" w:rsidR="00CE37A1" w:rsidRPr="00685BD3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“A cidade será educadora quando reconheça, exercite e desenvolva, para além das suas funções tradicionais (económica, social, política e de prestação de serviços) uma função educadora, quando </w:t>
      </w:r>
      <w:r w:rsidR="00F83674" w:rsidRPr="00685BD3">
        <w:rPr>
          <w:rFonts w:ascii="Times New Roman" w:hAnsi="Times New Roman" w:cs="Times New Roman"/>
          <w:color w:val="auto"/>
          <w:sz w:val="22"/>
          <w:szCs w:val="22"/>
        </w:rPr>
        <w:t>assume</w:t>
      </w: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 a intencionalidade e responsabilidade cujo objetivo seja a formação, promoção e desenvolvimento de todos os seus habitantes, começando pelas crianças e pelos jovens”. (Carta das cidades educadoras, Barcelona, 1990)</w:t>
      </w:r>
    </w:p>
    <w:p w14:paraId="0A86C4B5" w14:textId="77777777" w:rsidR="00CE37A1" w:rsidRPr="00051590" w:rsidRDefault="00CE37A1" w:rsidP="00CE37A1">
      <w:pPr>
        <w:spacing w:line="360" w:lineRule="auto"/>
        <w:ind w:left="2835"/>
        <w:rPr>
          <w:rFonts w:ascii="Times New Roman" w:hAnsi="Times New Roman" w:cs="Times New Roman"/>
          <w:color w:val="auto"/>
        </w:rPr>
      </w:pPr>
    </w:p>
    <w:p w14:paraId="6F34FBB0" w14:textId="77777777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lastRenderedPageBreak/>
        <w:t>Para Trilla Bernet,  “escola, centros de lazer, educadores de rua, educação familiar e toda rede cívica, cultural e comercial que fornece recursos e estímulos promotores de formação configuram um  tecido educativo que é a cidade”. (1993, p.180)</w:t>
      </w:r>
    </w:p>
    <w:p w14:paraId="0277160A" w14:textId="7686FF88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 Os sujeitos habitam a cidade e são habitados por ela e essa relação, no caso da formação continuada, compõe o repertório cultural de professores e interfere diretamente na atuação docente e no modo como o professor dá visibilidade ao currículo</w:t>
      </w:r>
      <w:r w:rsidR="0053038F">
        <w:rPr>
          <w:rFonts w:ascii="Times New Roman" w:hAnsi="Times New Roman" w:cs="Times New Roman"/>
          <w:color w:val="auto"/>
        </w:rPr>
        <w:t xml:space="preserve"> da infância</w:t>
      </w:r>
      <w:r w:rsidRPr="00051590">
        <w:rPr>
          <w:rFonts w:ascii="Times New Roman" w:hAnsi="Times New Roman" w:cs="Times New Roman"/>
          <w:color w:val="auto"/>
        </w:rPr>
        <w:t>. O espaço, sendo sempre potencial, abriga possibilidades para a existência deste modelo de formação conti</w:t>
      </w:r>
      <w:r w:rsidR="00512C29">
        <w:rPr>
          <w:rFonts w:ascii="Times New Roman" w:hAnsi="Times New Roman" w:cs="Times New Roman"/>
          <w:color w:val="auto"/>
        </w:rPr>
        <w:t>nuada que o reconhece como um contexto educativo</w:t>
      </w:r>
      <w:r w:rsidRPr="00051590">
        <w:rPr>
          <w:rFonts w:ascii="Times New Roman" w:hAnsi="Times New Roman" w:cs="Times New Roman"/>
          <w:color w:val="auto"/>
        </w:rPr>
        <w:t>.</w:t>
      </w:r>
    </w:p>
    <w:p w14:paraId="2D953887" w14:textId="17A490C4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A ideia de cidade como um espaço educativo, ou cidade educadora, passou a ser popularizada a partir do relatório de Edgar Faure em uma publicação intitulada “Aprender a Ser” (1971). Em 1990 iniciou-se um movimento inte</w:t>
      </w:r>
      <w:r w:rsidR="00512C29">
        <w:rPr>
          <w:rFonts w:ascii="Times New Roman" w:hAnsi="Times New Roman" w:cs="Times New Roman"/>
          <w:color w:val="auto"/>
        </w:rPr>
        <w:t xml:space="preserve">rnacional em Barcelona chamado </w:t>
      </w:r>
      <w:r w:rsidRPr="00051590">
        <w:rPr>
          <w:rFonts w:ascii="Times New Roman" w:hAnsi="Times New Roman" w:cs="Times New Roman"/>
          <w:color w:val="auto"/>
        </w:rPr>
        <w:t>Cidades Educadoras, sendo criada a Associação Internacional das Cidades Educadoras, (A.I.E.C.). Como conceito apresenta-se:</w:t>
      </w:r>
    </w:p>
    <w:p w14:paraId="1A58D20A" w14:textId="77777777" w:rsidR="00CE37A1" w:rsidRPr="00685BD3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85BD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“Uma Cidade Educadora é aquela que, para além de suas funções tradicionais, reconhece, promove e exerce um papel educador na vida dos sujeitos, assumindo como desafio permanente a formação integral de seus habitantes. Na Cidade Educadora, as diferentes políticas, espaços, tempos e atores são compreendidos como agentes pedagógicos, capazes de apoiar o desenvolvimento de todo potencial humano.”</w:t>
      </w:r>
      <w:r w:rsidRPr="00685BD3">
        <w:rPr>
          <w:rStyle w:val="Refdenotaderodap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footnoteReference w:id="3"/>
      </w:r>
    </w:p>
    <w:p w14:paraId="5C7E8D84" w14:textId="77777777" w:rsidR="00CE37A1" w:rsidRPr="00051590" w:rsidRDefault="00CE37A1" w:rsidP="00CE37A1">
      <w:pPr>
        <w:spacing w:line="360" w:lineRule="auto"/>
        <w:ind w:left="2835"/>
        <w:rPr>
          <w:rFonts w:ascii="Times New Roman" w:hAnsi="Times New Roman" w:cs="Times New Roman"/>
          <w:color w:val="auto"/>
          <w:shd w:val="clear" w:color="auto" w:fill="FFFFFF"/>
        </w:rPr>
      </w:pPr>
    </w:p>
    <w:p w14:paraId="7E07F085" w14:textId="77777777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Mesmo antes do movimento das Cidades Educadoras ser experenciado no Brasil, Paulo Freire já anunciava o papel educativo exercido pelas cidades: </w:t>
      </w:r>
    </w:p>
    <w:p w14:paraId="11A309EB" w14:textId="1415D003" w:rsidR="00CE37A1" w:rsidRPr="00685BD3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 [… ] mas há um modo espontâneo, quase como se as Cidades gesticulassem ou andassem ou se movessem ou se dissessem de si, falando quase como se as cidades proclamassem feitos e fatos vividos nelas por homens e mulheres que por elas passaram, mas ficaram, um modo espontâneo, dizia eu, de as Cidades educarem. (</w:t>
      </w:r>
      <w:r w:rsidR="001D6E5F">
        <w:rPr>
          <w:rFonts w:ascii="Times New Roman" w:hAnsi="Times New Roman" w:cs="Times New Roman"/>
          <w:color w:val="auto"/>
          <w:sz w:val="22"/>
          <w:szCs w:val="22"/>
        </w:rPr>
        <w:t xml:space="preserve">FREIRE, </w:t>
      </w:r>
      <w:r w:rsidRPr="00685BD3">
        <w:rPr>
          <w:rFonts w:ascii="Times New Roman" w:hAnsi="Times New Roman" w:cs="Times New Roman"/>
          <w:color w:val="auto"/>
          <w:sz w:val="22"/>
          <w:szCs w:val="22"/>
        </w:rPr>
        <w:t>1995, p.23)</w:t>
      </w:r>
    </w:p>
    <w:p w14:paraId="36C0298E" w14:textId="77777777" w:rsidR="00CE37A1" w:rsidRPr="00051590" w:rsidRDefault="00CE37A1" w:rsidP="00CE37A1">
      <w:pPr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14:paraId="0506F45F" w14:textId="77777777" w:rsidR="00CE37A1" w:rsidRPr="00051590" w:rsidRDefault="00CE37A1" w:rsidP="00CE37A1">
      <w:pPr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051590">
        <w:rPr>
          <w:rFonts w:ascii="Times New Roman" w:hAnsi="Times New Roman" w:cs="Times New Roman"/>
          <w:color w:val="auto"/>
          <w:shd w:val="clear" w:color="auto" w:fill="FFFFFF"/>
        </w:rPr>
        <w:t xml:space="preserve">Para Trilla Bernet, </w:t>
      </w:r>
    </w:p>
    <w:p w14:paraId="142061CF" w14:textId="69DCB30C" w:rsidR="00CE37A1" w:rsidRPr="00685BD3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“se fosse possível medir o grau de educabilidade de uma cidade – isto é, a sua capacidade ou potência educativa –, deveriam tomar-se como indicadores não só a quantidade e qualidade das </w:t>
      </w:r>
      <w:r w:rsidR="001041DB">
        <w:rPr>
          <w:rFonts w:ascii="Times New Roman" w:hAnsi="Times New Roman" w:cs="Times New Roman"/>
          <w:color w:val="auto"/>
          <w:sz w:val="22"/>
          <w:szCs w:val="22"/>
        </w:rPr>
        <w:t>escolas que contém mas também o</w:t>
      </w: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 resto das instituições </w:t>
      </w:r>
      <w:r w:rsidRPr="00685BD3">
        <w:rPr>
          <w:rFonts w:ascii="Times New Roman" w:hAnsi="Times New Roman" w:cs="Times New Roman"/>
          <w:color w:val="auto"/>
          <w:sz w:val="22"/>
          <w:szCs w:val="22"/>
        </w:rPr>
        <w:lastRenderedPageBreak/>
        <w:t>e meios que geram formação, e, sobretudo, deveriam analisar-se como interagem são capazes de harmonizar-se todos estes agentes” (1993, p. 181)</w:t>
      </w:r>
    </w:p>
    <w:p w14:paraId="395502DD" w14:textId="77777777" w:rsidR="00CE37A1" w:rsidRPr="00051590" w:rsidRDefault="00CE37A1" w:rsidP="00CE37A1">
      <w:pPr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14:paraId="6C0559CD" w14:textId="1B0F5DB3" w:rsidR="00CE37A1" w:rsidRPr="00051590" w:rsidRDefault="00CE37A1" w:rsidP="00CE37A1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Na perspectiva da cidade educadora se  concebe o meio como envolvente, agente e conteúdo da educação. Assim sendo, a cidade também assume a com</w:t>
      </w:r>
      <w:r w:rsidR="00F83674">
        <w:rPr>
          <w:rFonts w:ascii="Times New Roman" w:hAnsi="Times New Roman" w:cs="Times New Roman"/>
          <w:color w:val="auto"/>
        </w:rPr>
        <w:t>plexidade do processo formativo e</w:t>
      </w:r>
      <w:r w:rsidRPr="00051590">
        <w:rPr>
          <w:rFonts w:ascii="Times New Roman" w:hAnsi="Times New Roman" w:cs="Times New Roman"/>
          <w:color w:val="auto"/>
        </w:rPr>
        <w:t xml:space="preserve"> se</w:t>
      </w:r>
      <w:r w:rsidR="00F83674">
        <w:rPr>
          <w:rFonts w:ascii="Times New Roman" w:hAnsi="Times New Roman" w:cs="Times New Roman"/>
          <w:color w:val="auto"/>
        </w:rPr>
        <w:t xml:space="preserve"> integra </w:t>
      </w:r>
      <w:r w:rsidR="002A310A">
        <w:rPr>
          <w:rFonts w:ascii="Times New Roman" w:hAnsi="Times New Roman" w:cs="Times New Roman"/>
          <w:color w:val="auto"/>
        </w:rPr>
        <w:t>às</w:t>
      </w:r>
      <w:r w:rsidR="00F83674">
        <w:rPr>
          <w:rFonts w:ascii="Times New Roman" w:hAnsi="Times New Roman" w:cs="Times New Roman"/>
          <w:color w:val="auto"/>
        </w:rPr>
        <w:t xml:space="preserve"> propostas educativas. Considerando este contexto, </w:t>
      </w:r>
      <w:r w:rsidRPr="00051590">
        <w:rPr>
          <w:rFonts w:ascii="Times New Roman" w:hAnsi="Times New Roman" w:cs="Times New Roman"/>
          <w:color w:val="auto"/>
        </w:rPr>
        <w:t>os professores em sua formação e em suas escolhas didáticas podem usufruir da cidade como um espaço privilegiado para vivências e experiências que mobilizem novos saberes.</w:t>
      </w:r>
      <w:r w:rsidR="009B379E">
        <w:rPr>
          <w:rFonts w:ascii="Times New Roman" w:hAnsi="Times New Roman" w:cs="Times New Roman"/>
          <w:color w:val="auto"/>
        </w:rPr>
        <w:t xml:space="preserve"> </w:t>
      </w:r>
      <w:r w:rsidRPr="00051590">
        <w:rPr>
          <w:rFonts w:ascii="Times New Roman" w:hAnsi="Times New Roman" w:cs="Times New Roman"/>
          <w:color w:val="auto"/>
        </w:rPr>
        <w:t xml:space="preserve">As experiências vividas na cidade em momentos de formação continuada atribuem a ela a condição de lugar de formação e reconhecem nela um </w:t>
      </w:r>
      <w:r w:rsidR="002A310A">
        <w:rPr>
          <w:rFonts w:ascii="Times New Roman" w:hAnsi="Times New Roman" w:cs="Times New Roman"/>
          <w:color w:val="auto"/>
        </w:rPr>
        <w:t>lócus cultural</w:t>
      </w:r>
      <w:r w:rsidRPr="00051590">
        <w:rPr>
          <w:rFonts w:ascii="Times New Roman" w:hAnsi="Times New Roman" w:cs="Times New Roman"/>
          <w:color w:val="auto"/>
        </w:rPr>
        <w:t xml:space="preserve"> para os sujeitos em formação. </w:t>
      </w:r>
    </w:p>
    <w:p w14:paraId="215D364E" w14:textId="4D39E7AF" w:rsidR="00CE37A1" w:rsidRPr="00051590" w:rsidRDefault="00CE37A1" w:rsidP="00CE37A1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Para pesquisar a formação de professores em espaços não-escolares fez-se necessário buscar referências para os conceitos de espaço, lugar e território.</w:t>
      </w:r>
      <w:r w:rsidRPr="00051590">
        <w:rPr>
          <w:rFonts w:ascii="Times New Roman" w:hAnsi="Times New Roman" w:cs="Times New Roman"/>
          <w:b/>
          <w:color w:val="auto"/>
        </w:rPr>
        <w:t xml:space="preserve"> </w:t>
      </w:r>
      <w:r w:rsidR="002A310A" w:rsidRPr="00051590">
        <w:rPr>
          <w:rFonts w:ascii="Times New Roman" w:hAnsi="Times New Roman" w:cs="Times New Roman"/>
          <w:color w:val="auto"/>
        </w:rPr>
        <w:t xml:space="preserve">As reflexões sobre o </w:t>
      </w:r>
      <w:r w:rsidR="002A310A" w:rsidRPr="00051590">
        <w:rPr>
          <w:rFonts w:ascii="Times New Roman" w:hAnsi="Times New Roman" w:cs="Times New Roman"/>
          <w:b/>
          <w:color w:val="auto"/>
        </w:rPr>
        <w:t>espaço</w:t>
      </w:r>
      <w:r w:rsidR="002A310A" w:rsidRPr="00051590">
        <w:rPr>
          <w:rFonts w:ascii="Times New Roman" w:hAnsi="Times New Roman" w:cs="Times New Roman"/>
          <w:color w:val="auto"/>
        </w:rPr>
        <w:t xml:space="preserve"> vêm</w:t>
      </w:r>
      <w:r w:rsidRPr="00051590">
        <w:rPr>
          <w:rFonts w:ascii="Times New Roman" w:hAnsi="Times New Roman" w:cs="Times New Roman"/>
          <w:color w:val="auto"/>
        </w:rPr>
        <w:t xml:space="preserve"> </w:t>
      </w:r>
      <w:r w:rsidR="0053038F" w:rsidRPr="00051590">
        <w:rPr>
          <w:rFonts w:ascii="Times New Roman" w:hAnsi="Times New Roman" w:cs="Times New Roman"/>
          <w:color w:val="auto"/>
        </w:rPr>
        <w:t>sendo reelaboradas</w:t>
      </w:r>
      <w:r w:rsidRPr="00051590">
        <w:rPr>
          <w:rFonts w:ascii="Times New Roman" w:hAnsi="Times New Roman" w:cs="Times New Roman"/>
          <w:color w:val="auto"/>
        </w:rPr>
        <w:t xml:space="preserve"> a partir de diversas áreas do conhecimento. O conceito de espaço bem como de lugar e território não são únicos e sofrem oscilações a depender da área de conhecimento que o utiliza. Mais recentemente estes conceitos vêm sendo utilizados no campo da educação quando pesquisadores se propõe a problematizar os espaços em que há aprendizagem, se</w:t>
      </w:r>
      <w:r w:rsidR="009B379E">
        <w:rPr>
          <w:rFonts w:ascii="Times New Roman" w:hAnsi="Times New Roman" w:cs="Times New Roman"/>
          <w:color w:val="auto"/>
        </w:rPr>
        <w:t>jam eles escolares ou não (Faria</w:t>
      </w:r>
      <w:r w:rsidRPr="00051590">
        <w:rPr>
          <w:rFonts w:ascii="Times New Roman" w:hAnsi="Times New Roman" w:cs="Times New Roman"/>
          <w:color w:val="auto"/>
        </w:rPr>
        <w:t xml:space="preserve">, 2012). </w:t>
      </w:r>
    </w:p>
    <w:p w14:paraId="0FF9057D" w14:textId="2498B071" w:rsidR="00CE37A1" w:rsidRPr="00051590" w:rsidRDefault="001A562C" w:rsidP="00CE37A1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Lefebvre (2000</w:t>
      </w:r>
      <w:r w:rsidR="00CE37A1" w:rsidRPr="00051590">
        <w:rPr>
          <w:rFonts w:ascii="Times New Roman" w:hAnsi="Times New Roman" w:cs="Times New Roman"/>
          <w:color w:val="auto"/>
        </w:rPr>
        <w:t xml:space="preserve">) sugere o estudo do espaço como produto das relações sociais, como resultado da apropriação, interiorização ou retroação das </w:t>
      </w:r>
      <w:r w:rsidR="00512C29" w:rsidRPr="00051590">
        <w:rPr>
          <w:rFonts w:ascii="Times New Roman" w:hAnsi="Times New Roman" w:cs="Times New Roman"/>
          <w:color w:val="auto"/>
        </w:rPr>
        <w:t>relações humanas</w:t>
      </w:r>
      <w:r w:rsidR="00CE37A1" w:rsidRPr="00051590">
        <w:rPr>
          <w:rFonts w:ascii="Times New Roman" w:hAnsi="Times New Roman" w:cs="Times New Roman"/>
          <w:color w:val="auto"/>
        </w:rPr>
        <w:t xml:space="preserve"> e que</w:t>
      </w:r>
      <w:r w:rsidR="00512C29">
        <w:rPr>
          <w:rFonts w:ascii="Times New Roman" w:hAnsi="Times New Roman" w:cs="Times New Roman"/>
          <w:color w:val="auto"/>
        </w:rPr>
        <w:t xml:space="preserve"> interfere nas relações sociais</w:t>
      </w:r>
      <w:r w:rsidR="00CE37A1" w:rsidRPr="00051590">
        <w:rPr>
          <w:rFonts w:ascii="Times New Roman" w:hAnsi="Times New Roman" w:cs="Times New Roman"/>
          <w:color w:val="auto"/>
          <w:shd w:val="clear" w:color="auto" w:fill="FFFFFF"/>
        </w:rPr>
        <w:t xml:space="preserve">. Este espaço compreende as relações sociais e não pode ser resumido ao espaço </w:t>
      </w:r>
      <w:r w:rsidR="00512C29" w:rsidRPr="00051590">
        <w:rPr>
          <w:rFonts w:ascii="Times New Roman" w:hAnsi="Times New Roman" w:cs="Times New Roman"/>
          <w:color w:val="auto"/>
          <w:shd w:val="clear" w:color="auto" w:fill="FFFFFF"/>
        </w:rPr>
        <w:t>físico, ele</w:t>
      </w:r>
      <w:r w:rsidR="00CE37A1" w:rsidRPr="00051590">
        <w:rPr>
          <w:rFonts w:ascii="Times New Roman" w:hAnsi="Times New Roman" w:cs="Times New Roman"/>
          <w:color w:val="auto"/>
          <w:shd w:val="clear" w:color="auto" w:fill="FFFFFF"/>
        </w:rPr>
        <w:t xml:space="preserve"> é o espaço da vida social. </w:t>
      </w:r>
    </w:p>
    <w:p w14:paraId="5F5433E5" w14:textId="7BAA1315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Milton Santos (1978), geógrafo e representante da geografia crítica, apresenta uma discussão sobre a produção social do e</w:t>
      </w:r>
      <w:r w:rsidR="00F83674">
        <w:rPr>
          <w:rFonts w:ascii="Times New Roman" w:hAnsi="Times New Roman" w:cs="Times New Roman"/>
          <w:color w:val="auto"/>
        </w:rPr>
        <w:t xml:space="preserve">spaço pois entende que ele </w:t>
      </w:r>
      <w:r w:rsidRPr="00051590">
        <w:rPr>
          <w:rFonts w:ascii="Times New Roman" w:hAnsi="Times New Roman" w:cs="Times New Roman"/>
          <w:color w:val="auto"/>
        </w:rPr>
        <w:t>é criado e alterado pelo hom</w:t>
      </w:r>
      <w:r w:rsidR="00F83674">
        <w:rPr>
          <w:rFonts w:ascii="Times New Roman" w:hAnsi="Times New Roman" w:cs="Times New Roman"/>
          <w:color w:val="auto"/>
        </w:rPr>
        <w:t xml:space="preserve">em por meio </w:t>
      </w:r>
      <w:r w:rsidR="002D138A">
        <w:rPr>
          <w:rFonts w:ascii="Times New Roman" w:hAnsi="Times New Roman" w:cs="Times New Roman"/>
          <w:color w:val="auto"/>
        </w:rPr>
        <w:t>do trabalho</w:t>
      </w:r>
      <w:r w:rsidRPr="00051590">
        <w:rPr>
          <w:rFonts w:ascii="Times New Roman" w:hAnsi="Times New Roman" w:cs="Times New Roman"/>
          <w:color w:val="auto"/>
        </w:rPr>
        <w:t xml:space="preserve"> p</w:t>
      </w:r>
      <w:r w:rsidR="00F83674">
        <w:rPr>
          <w:rFonts w:ascii="Times New Roman" w:hAnsi="Times New Roman" w:cs="Times New Roman"/>
          <w:color w:val="auto"/>
        </w:rPr>
        <w:t>ara atender à</w:t>
      </w:r>
      <w:r w:rsidRPr="00051590">
        <w:rPr>
          <w:rFonts w:ascii="Times New Roman" w:hAnsi="Times New Roman" w:cs="Times New Roman"/>
          <w:color w:val="auto"/>
        </w:rPr>
        <w:t xml:space="preserve">s suas necessidades. Para este autor o espaço é um verdadeiro campo de forças cuja </w:t>
      </w:r>
      <w:r w:rsidR="002D138A" w:rsidRPr="00051590">
        <w:rPr>
          <w:rFonts w:ascii="Times New Roman" w:hAnsi="Times New Roman" w:cs="Times New Roman"/>
          <w:color w:val="auto"/>
        </w:rPr>
        <w:t>formação é</w:t>
      </w:r>
      <w:r w:rsidRPr="00051590">
        <w:rPr>
          <w:rFonts w:ascii="Times New Roman" w:hAnsi="Times New Roman" w:cs="Times New Roman"/>
          <w:color w:val="auto"/>
        </w:rPr>
        <w:t xml:space="preserve"> desigual: </w:t>
      </w:r>
    </w:p>
    <w:p w14:paraId="0F801E9A" w14:textId="3ADA3D15" w:rsidR="00CE37A1" w:rsidRPr="00685BD3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(...) O espaço por suas características e por seu funcionamento, pelo que ele oferece a alguns e recusa a outros, pela seleção de localização feita entre as atividades e entre os homens, é o resultado de uma </w:t>
      </w:r>
      <w:r w:rsidR="002D138A">
        <w:rPr>
          <w:rFonts w:ascii="Times New Roman" w:hAnsi="Times New Roman" w:cs="Times New Roman"/>
          <w:color w:val="auto"/>
          <w:sz w:val="22"/>
          <w:szCs w:val="22"/>
        </w:rPr>
        <w:t>práxis coletiva</w:t>
      </w: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 que reproduz as relações sociais, (...) o espaço evolui pelo movimento da sociedade total. (SANTOS, 1978, p. 171).</w:t>
      </w:r>
    </w:p>
    <w:p w14:paraId="0E4A2413" w14:textId="77777777" w:rsidR="00CE37A1" w:rsidRPr="00685BD3" w:rsidRDefault="00CE37A1" w:rsidP="00685BD3">
      <w:pPr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D56AE50" w14:textId="2C1A53D6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A partir dos estudos de Santos (2004) o espaço é resultado de processos sociais e da influência da estrutura a qual está subordinado. Nesta perspectiva, sobretudo em educação, não podemos considerar </w:t>
      </w:r>
      <w:r w:rsidRPr="00051590">
        <w:rPr>
          <w:rFonts w:ascii="Times New Roman" w:hAnsi="Times New Roman" w:cs="Times New Roman"/>
          <w:color w:val="auto"/>
        </w:rPr>
        <w:lastRenderedPageBreak/>
        <w:t xml:space="preserve">o espaço apenas como estrutura </w:t>
      </w:r>
      <w:r w:rsidR="002A310A" w:rsidRPr="00051590">
        <w:rPr>
          <w:rFonts w:ascii="Times New Roman" w:hAnsi="Times New Roman" w:cs="Times New Roman"/>
          <w:color w:val="auto"/>
        </w:rPr>
        <w:t>física, mas</w:t>
      </w:r>
      <w:r w:rsidRPr="00051590">
        <w:rPr>
          <w:rFonts w:ascii="Times New Roman" w:hAnsi="Times New Roman" w:cs="Times New Roman"/>
          <w:color w:val="auto"/>
        </w:rPr>
        <w:t xml:space="preserve"> como lugar de relações, de interação e experiências. Assim os espaços da cidade passam a ter um potencial pedagógico/educativo.</w:t>
      </w:r>
    </w:p>
    <w:p w14:paraId="116A22DC" w14:textId="6AC48409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O autor defende o espaço como processo e produto das relações sociais, que se realiza enquanto uma instância social. A concepção de espaço defendida por Santos (2004) envolve ao mesmo tempo a forma (os objetos contidos no espaço) e a função (as ações que s</w:t>
      </w:r>
      <w:r w:rsidR="0031712E">
        <w:rPr>
          <w:rFonts w:ascii="Times New Roman" w:hAnsi="Times New Roman" w:cs="Times New Roman"/>
          <w:color w:val="auto"/>
        </w:rPr>
        <w:t>e fazem em relação aos objetos) pois é:</w:t>
      </w:r>
    </w:p>
    <w:p w14:paraId="2FC805B3" w14:textId="1481CECB" w:rsidR="00CE37A1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[...] um conjunto indissociável, solidário e também contraditório, de sistemas de objetos e sistemas de ações, não considerados isoladamente, mas como quadro único na qual a história se dá (SANTOS, 2004, p. 63). </w:t>
      </w:r>
    </w:p>
    <w:p w14:paraId="52E6FBAA" w14:textId="77777777" w:rsidR="00685BD3" w:rsidRPr="00685BD3" w:rsidRDefault="00685BD3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14:paraId="278F6B36" w14:textId="4DD69B1B" w:rsidR="00CE37A1" w:rsidRPr="00051590" w:rsidRDefault="00CE37A1" w:rsidP="00CE37A1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A ocupação de um espaço e sua utilização supõe a sua constituição como </w:t>
      </w:r>
      <w:r w:rsidRPr="00051590">
        <w:rPr>
          <w:rFonts w:ascii="Times New Roman" w:hAnsi="Times New Roman" w:cs="Times New Roman"/>
          <w:b/>
          <w:color w:val="auto"/>
        </w:rPr>
        <w:t>lugar</w:t>
      </w:r>
      <w:r w:rsidRPr="00051590">
        <w:rPr>
          <w:rFonts w:ascii="Times New Roman" w:hAnsi="Times New Roman" w:cs="Times New Roman"/>
          <w:color w:val="auto"/>
        </w:rPr>
        <w:t xml:space="preserve">. Segundo Viñao Frago (2001) </w:t>
      </w:r>
      <w:r w:rsidR="002A310A" w:rsidRPr="00051590">
        <w:rPr>
          <w:rFonts w:ascii="Times New Roman" w:hAnsi="Times New Roman" w:cs="Times New Roman"/>
          <w:color w:val="auto"/>
        </w:rPr>
        <w:t>o espaço</w:t>
      </w:r>
      <w:r w:rsidRPr="00051590">
        <w:rPr>
          <w:rFonts w:ascii="Times New Roman" w:hAnsi="Times New Roman" w:cs="Times New Roman"/>
          <w:color w:val="auto"/>
        </w:rPr>
        <w:t xml:space="preserve">, tomado como dimensão </w:t>
      </w:r>
      <w:r w:rsidR="002A310A" w:rsidRPr="00051590">
        <w:rPr>
          <w:rFonts w:ascii="Times New Roman" w:hAnsi="Times New Roman" w:cs="Times New Roman"/>
          <w:color w:val="auto"/>
        </w:rPr>
        <w:t>física, carrega</w:t>
      </w:r>
      <w:r w:rsidRPr="00051590">
        <w:rPr>
          <w:rFonts w:ascii="Times New Roman" w:hAnsi="Times New Roman" w:cs="Times New Roman"/>
          <w:color w:val="auto"/>
        </w:rPr>
        <w:t xml:space="preserve"> em sua configuração como lugar, signos e símbolos das relações sociais entre aqueles que o habitam. O lugar é também uma construção social e tem o espaço como um suporte.</w:t>
      </w:r>
    </w:p>
    <w:p w14:paraId="4410BF86" w14:textId="19DB8CB5" w:rsidR="00CE37A1" w:rsidRPr="00051590" w:rsidRDefault="00CE37A1" w:rsidP="00CE37A1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A dimensão humana é que pode transformar um espaço em lugar. O lugar se constitui quando atribuímos ao espaço inúmeros sentidos e significados e reconhecemos sua legitimidade, seu sentido cultural e singular:</w:t>
      </w:r>
    </w:p>
    <w:p w14:paraId="27101E73" w14:textId="01A000E9" w:rsidR="00CE37A1" w:rsidRPr="00685BD3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685BD3">
        <w:rPr>
          <w:rFonts w:ascii="Times New Roman" w:hAnsi="Times New Roman" w:cs="Times New Roman"/>
          <w:color w:val="auto"/>
          <w:sz w:val="22"/>
          <w:szCs w:val="22"/>
        </w:rPr>
        <w:t xml:space="preserve">Os lugares vão sendo preenchidos por singularidades e os espaços vão se constituindo </w:t>
      </w:r>
      <w:r w:rsidR="002D138A" w:rsidRPr="00685BD3">
        <w:rPr>
          <w:rFonts w:ascii="Times New Roman" w:hAnsi="Times New Roman" w:cs="Times New Roman"/>
          <w:color w:val="auto"/>
          <w:sz w:val="22"/>
          <w:szCs w:val="22"/>
        </w:rPr>
        <w:t>como lugares</w:t>
      </w:r>
      <w:r w:rsidR="003171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5BD3">
        <w:rPr>
          <w:rFonts w:ascii="Times New Roman" w:hAnsi="Times New Roman" w:cs="Times New Roman"/>
          <w:color w:val="auto"/>
          <w:sz w:val="22"/>
          <w:szCs w:val="22"/>
        </w:rPr>
        <w:t>passando a ser dotados de valores e inserindo-se na geografia social de um grupo, que passa a percebê-l</w:t>
      </w:r>
      <w:r w:rsidR="0053038F">
        <w:rPr>
          <w:rFonts w:ascii="Times New Roman" w:hAnsi="Times New Roman" w:cs="Times New Roman"/>
          <w:color w:val="auto"/>
          <w:sz w:val="22"/>
          <w:szCs w:val="22"/>
        </w:rPr>
        <w:t>os como sua base, sua expressão</w:t>
      </w:r>
      <w:r w:rsidRPr="00685BD3">
        <w:rPr>
          <w:rFonts w:ascii="Times New Roman" w:hAnsi="Times New Roman" w:cs="Times New Roman"/>
          <w:color w:val="auto"/>
          <w:sz w:val="22"/>
          <w:szCs w:val="22"/>
        </w:rPr>
        <w:t>... (LOPES, 2007, p. 77)</w:t>
      </w:r>
    </w:p>
    <w:p w14:paraId="306CE810" w14:textId="77777777" w:rsidR="00CE37A1" w:rsidRPr="00685BD3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14:paraId="5D0F6FD3" w14:textId="77777777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As cidades possuem inúmeros espaços para mobilizar aprendizagens e contribuir com a formação integral dos sujeitos. O espaço é um dos elementos básicos que constituem a atividade educativa. A ocupação destes espaços, por crianças, jovens, adultos ou idosos irá depender da interação que se estabelece com ele, do significado da experiência nele vivida para que se torne um lugar.</w:t>
      </w:r>
    </w:p>
    <w:p w14:paraId="7CA81CDC" w14:textId="77777777" w:rsidR="00ED7FB2" w:rsidRDefault="00CE37A1" w:rsidP="00CE37A1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Quando nossas singularidades atribuem sentido aos lugares, estabelecemos uma relação com o mesmo e muitas vezes uma relação de interdependência. </w:t>
      </w:r>
    </w:p>
    <w:p w14:paraId="3441CC77" w14:textId="23164386" w:rsidR="00CE37A1" w:rsidRDefault="00CE37A1" w:rsidP="00ED7FB2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ED7FB2">
        <w:rPr>
          <w:rFonts w:ascii="Times New Roman" w:hAnsi="Times New Roman" w:cs="Times New Roman"/>
          <w:color w:val="auto"/>
          <w:sz w:val="22"/>
          <w:szCs w:val="22"/>
        </w:rPr>
        <w:t xml:space="preserve">“ (...) O conhecimento de si mesmo, a história anterior, a memória, em suma, é um depósito de imagens. De imagens de espaços que para nós foram, alguma vez e durante algum tempo, lugares. Lugares nos quais algo de nós ali ficou e que, portanto, nos pertencem; que são, </w:t>
      </w:r>
      <w:r w:rsidR="002A310A" w:rsidRPr="00ED7FB2">
        <w:rPr>
          <w:rFonts w:ascii="Times New Roman" w:hAnsi="Times New Roman" w:cs="Times New Roman"/>
          <w:color w:val="auto"/>
          <w:sz w:val="22"/>
          <w:szCs w:val="22"/>
        </w:rPr>
        <w:t>portanto, nossa</w:t>
      </w:r>
      <w:r w:rsidRPr="00ED7FB2">
        <w:rPr>
          <w:rFonts w:ascii="Times New Roman" w:hAnsi="Times New Roman" w:cs="Times New Roman"/>
          <w:color w:val="auto"/>
          <w:sz w:val="22"/>
          <w:szCs w:val="22"/>
        </w:rPr>
        <w:t xml:space="preserve"> história (...)” (Viñao Frago, 2001, p. 63)</w:t>
      </w:r>
    </w:p>
    <w:p w14:paraId="14B088FB" w14:textId="77777777" w:rsidR="00ED7FB2" w:rsidRPr="00ED7FB2" w:rsidRDefault="00ED7FB2" w:rsidP="00ED7FB2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14:paraId="5B4DD0C3" w14:textId="77777777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lastRenderedPageBreak/>
        <w:t>Viñao Frago afirma que “o espaço não é neutro, sempre educa” (2001, p. 75), tendo espaço e educação implicações recíprocas. Segundo o autor, qualquer atividade humana precisa de um espaço e de um tempo determinados. Assim acontece com o ensinar e o aprender, com a educação de modo mais amplo. Resulta disso que a educação possui uma dimensão espacial e que, também o espaço seja, junto com o tempo, um elemento básico, constitutivo da atividade educativa (2001, p. 61).</w:t>
      </w:r>
    </w:p>
    <w:p w14:paraId="0E2AB7B3" w14:textId="5B1C9435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Já  o conceito de </w:t>
      </w:r>
      <w:r w:rsidRPr="00051590">
        <w:rPr>
          <w:rFonts w:ascii="Times New Roman" w:hAnsi="Times New Roman" w:cs="Times New Roman"/>
          <w:b/>
          <w:color w:val="auto"/>
        </w:rPr>
        <w:t>território</w:t>
      </w:r>
      <w:r w:rsidRPr="00051590">
        <w:rPr>
          <w:rFonts w:ascii="Times New Roman" w:hAnsi="Times New Roman" w:cs="Times New Roman"/>
          <w:color w:val="auto"/>
        </w:rPr>
        <w:t xml:space="preserve">, entendido como o cenário das relações sociais - é essencial para investigar a apropriação/pertencimento ao espaço e sua relação com a formação de professores. Para Santos (1978) a utilização do território pelo povo cria o espaço. </w:t>
      </w:r>
      <w:r w:rsidR="002A310A" w:rsidRPr="00051590">
        <w:rPr>
          <w:rFonts w:ascii="Times New Roman" w:hAnsi="Times New Roman" w:cs="Times New Roman"/>
          <w:color w:val="auto"/>
        </w:rPr>
        <w:t>O território, portanto,</w:t>
      </w:r>
      <w:r w:rsidRPr="00051590">
        <w:rPr>
          <w:rFonts w:ascii="Times New Roman" w:hAnsi="Times New Roman" w:cs="Times New Roman"/>
          <w:color w:val="auto"/>
        </w:rPr>
        <w:t xml:space="preserve"> antecede o espaço. Pode ser considerado delimitado, construído e reconstruído diante das relações de poder que nele se estabelecem, cujos atores “territorializam” suas ações com o passar do tempo.</w:t>
      </w:r>
      <w:r w:rsidR="008B7314">
        <w:rPr>
          <w:rFonts w:ascii="Times New Roman" w:hAnsi="Times New Roman" w:cs="Times New Roman"/>
          <w:color w:val="auto"/>
        </w:rPr>
        <w:t xml:space="preserve"> </w:t>
      </w:r>
      <w:r w:rsidRPr="00051590">
        <w:rPr>
          <w:rFonts w:ascii="Times New Roman" w:hAnsi="Times New Roman" w:cs="Times New Roman"/>
          <w:color w:val="auto"/>
        </w:rPr>
        <w:t xml:space="preserve">A sua definição se faz pela apropriação/dominação de uma área por um determinado grupo social. O território é entendido como apropriação social, alterando-se pelo jogo conflituoso das relações sociais e de poder. </w:t>
      </w:r>
    </w:p>
    <w:p w14:paraId="1C1A0990" w14:textId="0EFBBA09" w:rsidR="00CE37A1" w:rsidRPr="00051590" w:rsidRDefault="00CE37A1" w:rsidP="0053038F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Cada um desses conceitos, dependendo da linha à qual se vincula o pesquisador, tratará o espaço de um modo diferente. Na literatura encontram-se os que dividem espaço de lugar; lugar de território; território de ambiente; ambiente de espaço. O conceito de território é o que mais se aproxima da ideia de pertencimento e utilização dos equipamentos públicos, quando realizado por professores:</w:t>
      </w:r>
    </w:p>
    <w:p w14:paraId="2DED88BE" w14:textId="30E34D5E" w:rsidR="00CE37A1" w:rsidRDefault="00CE37A1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685BD3">
        <w:rPr>
          <w:rFonts w:ascii="Times New Roman" w:hAnsi="Times New Roman" w:cs="Times New Roman"/>
          <w:color w:val="auto"/>
          <w:sz w:val="22"/>
          <w:szCs w:val="22"/>
        </w:rPr>
        <w:t>O território não é apenas o conjunto dos sistemas naturais e de sistemas de coisas superpostas. O território tem que ser entendido como o território usado, não o território em si. O território usado é o chão mais a identidade. A identidade é o sentimento de pertencer àquilo que nos pertence. O território é o fundamento do trabalho, o lugar da residência, das trocas materiais e espirituais e do exercício da vida. (SANTOS, 1999, p.8)</w:t>
      </w:r>
    </w:p>
    <w:p w14:paraId="1B1BC9D2" w14:textId="77777777" w:rsidR="00685BD3" w:rsidRPr="00685BD3" w:rsidRDefault="00685BD3" w:rsidP="00685BD3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14:paraId="0CA3BA0B" w14:textId="56DC0505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A análise das relações entre espaço, lugar e território podem tornar-se um exercício interessante quando pensamos a formação de professores sobretudo diante da possibilidade de pesquisa</w:t>
      </w:r>
      <w:r w:rsidR="009B379E">
        <w:rPr>
          <w:rFonts w:ascii="Times New Roman" w:hAnsi="Times New Roman" w:cs="Times New Roman"/>
          <w:color w:val="auto"/>
        </w:rPr>
        <w:t xml:space="preserve"> para entender se estes</w:t>
      </w:r>
      <w:r w:rsidRPr="00051590">
        <w:rPr>
          <w:rFonts w:ascii="Times New Roman" w:hAnsi="Times New Roman" w:cs="Times New Roman"/>
          <w:color w:val="auto"/>
        </w:rPr>
        <w:t xml:space="preserve"> reconhecem outros espaços de formação que não se</w:t>
      </w:r>
      <w:r w:rsidR="00ED7FB2">
        <w:rPr>
          <w:rFonts w:ascii="Times New Roman" w:hAnsi="Times New Roman" w:cs="Times New Roman"/>
          <w:color w:val="auto"/>
        </w:rPr>
        <w:t>jam somente as Instituições de Ensino S</w:t>
      </w:r>
      <w:r w:rsidRPr="00051590">
        <w:rPr>
          <w:rFonts w:ascii="Times New Roman" w:hAnsi="Times New Roman" w:cs="Times New Roman"/>
          <w:color w:val="auto"/>
        </w:rPr>
        <w:t xml:space="preserve">uperior ou na própria instituição de ensino no caso da formação continuada. </w:t>
      </w:r>
    </w:p>
    <w:p w14:paraId="378A813C" w14:textId="77777777" w:rsidR="006F4BB4" w:rsidRDefault="006F4BB4" w:rsidP="00E76D61">
      <w:pPr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2233E099" w14:textId="04A3FCD4" w:rsidR="00CE37A1" w:rsidRDefault="00CE37A1" w:rsidP="00E76D61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051590">
        <w:rPr>
          <w:rFonts w:ascii="Times New Roman" w:hAnsi="Times New Roman" w:cs="Times New Roman"/>
          <w:b/>
          <w:color w:val="auto"/>
        </w:rPr>
        <w:t>Considerações finais/Primeiras aproximações ao tema no contexto da formação de professores</w:t>
      </w:r>
    </w:p>
    <w:p w14:paraId="0B659574" w14:textId="7AC407F5" w:rsidR="00CE37A1" w:rsidRPr="00051590" w:rsidRDefault="00ED7FB2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A formação continuada de pr</w:t>
      </w:r>
      <w:r>
        <w:rPr>
          <w:rFonts w:ascii="Times New Roman" w:hAnsi="Times New Roman" w:cs="Times New Roman"/>
          <w:color w:val="auto"/>
        </w:rPr>
        <w:t>ofessores, de modo geral</w:t>
      </w:r>
      <w:r w:rsidRPr="00051590">
        <w:rPr>
          <w:rFonts w:ascii="Times New Roman" w:hAnsi="Times New Roman" w:cs="Times New Roman"/>
          <w:color w:val="auto"/>
        </w:rPr>
        <w:t>, v</w:t>
      </w:r>
      <w:r>
        <w:rPr>
          <w:rFonts w:ascii="Times New Roman" w:hAnsi="Times New Roman" w:cs="Times New Roman"/>
          <w:color w:val="auto"/>
        </w:rPr>
        <w:t>em sendo realizada em um mesmo formato</w:t>
      </w:r>
      <w:r w:rsidR="00CE37A1" w:rsidRPr="00051590">
        <w:rPr>
          <w:rFonts w:ascii="Times New Roman" w:hAnsi="Times New Roman" w:cs="Times New Roman"/>
          <w:color w:val="auto"/>
        </w:rPr>
        <w:t>: no interior da escola, sem conexão com os espaços externos e seu potencial educativo. Se precisamos pensar a escola e olhar para a cidade de modo a considerar a possibilidade de integração e pertencimento entre ambas, precisamos olhar para elas de outra man</w:t>
      </w:r>
      <w:r w:rsidR="00512C29">
        <w:rPr>
          <w:rFonts w:ascii="Times New Roman" w:hAnsi="Times New Roman" w:cs="Times New Roman"/>
          <w:color w:val="auto"/>
        </w:rPr>
        <w:t>eira</w:t>
      </w:r>
      <w:r w:rsidR="00CE37A1" w:rsidRPr="00051590">
        <w:rPr>
          <w:rFonts w:ascii="Times New Roman" w:hAnsi="Times New Roman" w:cs="Times New Roman"/>
          <w:color w:val="auto"/>
        </w:rPr>
        <w:t xml:space="preserve">, identificando possibilidades </w:t>
      </w:r>
      <w:r w:rsidR="00CE37A1" w:rsidRPr="00051590">
        <w:rPr>
          <w:rFonts w:ascii="Times New Roman" w:hAnsi="Times New Roman" w:cs="Times New Roman"/>
          <w:color w:val="auto"/>
        </w:rPr>
        <w:lastRenderedPageBreak/>
        <w:t>para reinventá-las, entendo que o espaç</w:t>
      </w:r>
      <w:r w:rsidR="00512C29">
        <w:rPr>
          <w:rFonts w:ascii="Times New Roman" w:hAnsi="Times New Roman" w:cs="Times New Roman"/>
          <w:color w:val="auto"/>
        </w:rPr>
        <w:t>o</w:t>
      </w:r>
      <w:r w:rsidR="00CE37A1" w:rsidRPr="00051590">
        <w:rPr>
          <w:rFonts w:ascii="Times New Roman" w:hAnsi="Times New Roman" w:cs="Times New Roman"/>
          <w:color w:val="auto"/>
        </w:rPr>
        <w:t xml:space="preserve"> é muito mais do que parece e pode ser.</w:t>
      </w:r>
      <w:r>
        <w:rPr>
          <w:rFonts w:ascii="Times New Roman" w:hAnsi="Times New Roman" w:cs="Times New Roman"/>
          <w:color w:val="auto"/>
        </w:rPr>
        <w:t xml:space="preserve"> Precisamos conectar as possibilidades de experiência qu</w:t>
      </w:r>
      <w:r w:rsidR="00512C29">
        <w:rPr>
          <w:rFonts w:ascii="Times New Roman" w:hAnsi="Times New Roman" w:cs="Times New Roman"/>
          <w:color w:val="auto"/>
        </w:rPr>
        <w:t xml:space="preserve">e a cidade </w:t>
      </w:r>
      <w:r w:rsidR="00E12533">
        <w:rPr>
          <w:rFonts w:ascii="Times New Roman" w:hAnsi="Times New Roman" w:cs="Times New Roman"/>
          <w:color w:val="auto"/>
        </w:rPr>
        <w:t>oferece como ampliação  ao</w:t>
      </w:r>
      <w:r w:rsidR="00512C29">
        <w:rPr>
          <w:rFonts w:ascii="Times New Roman" w:hAnsi="Times New Roman" w:cs="Times New Roman"/>
          <w:color w:val="auto"/>
        </w:rPr>
        <w:t xml:space="preserve"> currículo</w:t>
      </w:r>
      <w:r w:rsidR="00E12533">
        <w:rPr>
          <w:rFonts w:ascii="Times New Roman" w:hAnsi="Times New Roman" w:cs="Times New Roman"/>
          <w:color w:val="auto"/>
        </w:rPr>
        <w:t xml:space="preserve"> e ofertar cursos de formação continuada para que professores e professoras tenham repertório para disponibilizar</w:t>
      </w:r>
      <w:r w:rsidR="00512C29">
        <w:rPr>
          <w:rFonts w:ascii="Times New Roman" w:hAnsi="Times New Roman" w:cs="Times New Roman"/>
          <w:color w:val="auto"/>
        </w:rPr>
        <w:t xml:space="preserve"> à</w:t>
      </w:r>
      <w:r>
        <w:rPr>
          <w:rFonts w:ascii="Times New Roman" w:hAnsi="Times New Roman" w:cs="Times New Roman"/>
          <w:color w:val="auto"/>
        </w:rPr>
        <w:t>s crianças espaços de autoria, protagonismo e de pertencimento ao entorno.</w:t>
      </w:r>
    </w:p>
    <w:p w14:paraId="532346CD" w14:textId="658526B0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A importância do espaço (e do lugar e </w:t>
      </w:r>
      <w:r w:rsidR="002D138A" w:rsidRPr="00051590">
        <w:rPr>
          <w:rFonts w:ascii="Times New Roman" w:hAnsi="Times New Roman" w:cs="Times New Roman"/>
          <w:color w:val="auto"/>
        </w:rPr>
        <w:t>do território) na</w:t>
      </w:r>
      <w:r w:rsidRPr="00051590">
        <w:rPr>
          <w:rFonts w:ascii="Times New Roman" w:hAnsi="Times New Roman" w:cs="Times New Roman"/>
          <w:color w:val="auto"/>
        </w:rPr>
        <w:t xml:space="preserve"> educação tem sido negligenciada por inúmeras razões. Esses conceitos ainda </w:t>
      </w:r>
      <w:r w:rsidR="0031712E">
        <w:rPr>
          <w:rFonts w:ascii="Times New Roman" w:hAnsi="Times New Roman" w:cs="Times New Roman"/>
          <w:color w:val="auto"/>
        </w:rPr>
        <w:t xml:space="preserve">não </w:t>
      </w:r>
      <w:r w:rsidRPr="00051590">
        <w:rPr>
          <w:rFonts w:ascii="Times New Roman" w:hAnsi="Times New Roman" w:cs="Times New Roman"/>
          <w:color w:val="auto"/>
        </w:rPr>
        <w:t>são evidentes para a grande maioria dos educadores. Parte de nós, educadores, nos constituímos sem relação com o espaço no qual estamos inseridos, embora diretamente influenciado por ele e pelas relações sociais (e de poder) que nele se estabelecem.</w:t>
      </w:r>
    </w:p>
    <w:p w14:paraId="0B600124" w14:textId="562AEFDE" w:rsidR="00CE37A1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Diant</w:t>
      </w:r>
      <w:r w:rsidR="001041DB">
        <w:rPr>
          <w:rFonts w:ascii="Times New Roman" w:hAnsi="Times New Roman" w:cs="Times New Roman"/>
          <w:color w:val="auto"/>
        </w:rPr>
        <w:t>e disso torna-se válido</w:t>
      </w:r>
      <w:r w:rsidRPr="00051590">
        <w:rPr>
          <w:rFonts w:ascii="Times New Roman" w:hAnsi="Times New Roman" w:cs="Times New Roman"/>
          <w:color w:val="auto"/>
        </w:rPr>
        <w:t xml:space="preserve"> considerar o  entorno da escola, especialmente os espaços da cidade que tem potencial formativo, por alguns motivos: para ressignificar a prática educativa, conectando escola e cidade, considerando a importância de integrar ao currículo os saberes emanados do contexto local; para fomentar a ideia de que  a formação dos professores deve acontecer em espaços não-escolares como forma de ampliação de repertório cultural e para fortalecer a importância do uso dos “territórios educativos” (Faria, 2012) entendidos como amplo espaço de socializ</w:t>
      </w:r>
      <w:r w:rsidR="00505287">
        <w:rPr>
          <w:rFonts w:ascii="Times New Roman" w:hAnsi="Times New Roman" w:cs="Times New Roman"/>
          <w:color w:val="auto"/>
        </w:rPr>
        <w:t>ação de professores e professora</w:t>
      </w:r>
      <w:r w:rsidR="0031712E">
        <w:rPr>
          <w:rFonts w:ascii="Times New Roman" w:hAnsi="Times New Roman" w:cs="Times New Roman"/>
          <w:color w:val="auto"/>
        </w:rPr>
        <w:t>s</w:t>
      </w:r>
      <w:r w:rsidR="00E12533">
        <w:rPr>
          <w:rFonts w:ascii="Times New Roman" w:hAnsi="Times New Roman" w:cs="Times New Roman"/>
          <w:color w:val="auto"/>
        </w:rPr>
        <w:t>. O uso da cidade como território educativo</w:t>
      </w:r>
      <w:r w:rsidR="0031712E">
        <w:rPr>
          <w:rFonts w:ascii="Times New Roman" w:hAnsi="Times New Roman" w:cs="Times New Roman"/>
          <w:color w:val="auto"/>
        </w:rPr>
        <w:t>:</w:t>
      </w:r>
    </w:p>
    <w:p w14:paraId="06FFD6AE" w14:textId="3DD88DBB" w:rsidR="00000000" w:rsidRPr="0031712E" w:rsidRDefault="00AF27B2" w:rsidP="0031712E">
      <w:pPr>
        <w:spacing w:line="360" w:lineRule="auto"/>
        <w:ind w:left="2835"/>
        <w:rPr>
          <w:rFonts w:ascii="Times New Roman" w:hAnsi="Times New Roman" w:cs="Times New Roman"/>
          <w:color w:val="auto"/>
          <w:sz w:val="20"/>
          <w:szCs w:val="20"/>
        </w:rPr>
      </w:pPr>
      <w:r w:rsidRPr="0031712E">
        <w:rPr>
          <w:rFonts w:ascii="Times New Roman" w:hAnsi="Times New Roman" w:cs="Times New Roman"/>
          <w:color w:val="auto"/>
          <w:sz w:val="20"/>
          <w:szCs w:val="20"/>
        </w:rPr>
        <w:t xml:space="preserve">pressupõe a compreensão da cidade como uma grande rede ou uma </w:t>
      </w:r>
      <w:r w:rsidRPr="0031712E">
        <w:rPr>
          <w:rFonts w:ascii="Times New Roman" w:hAnsi="Times New Roman" w:cs="Times New Roman"/>
          <w:color w:val="auto"/>
          <w:sz w:val="20"/>
          <w:szCs w:val="20"/>
        </w:rPr>
        <w:t xml:space="preserve">grande </w:t>
      </w:r>
      <w:r w:rsidRPr="003171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malha de espaços pedagógicos formais </w:t>
      </w:r>
      <w:r w:rsidRPr="0031712E">
        <w:rPr>
          <w:rFonts w:ascii="Times New Roman" w:hAnsi="Times New Roman" w:cs="Times New Roman"/>
          <w:color w:val="auto"/>
          <w:sz w:val="20"/>
          <w:szCs w:val="20"/>
        </w:rPr>
        <w:t>(escolas, creches, faculdades, universidades, institutos) e i</w:t>
      </w:r>
      <w:r w:rsidRPr="0031712E">
        <w:rPr>
          <w:rFonts w:ascii="Times New Roman" w:hAnsi="Times New Roman" w:cs="Times New Roman"/>
          <w:bCs/>
          <w:color w:val="auto"/>
          <w:sz w:val="20"/>
          <w:szCs w:val="20"/>
        </w:rPr>
        <w:t>nformais</w:t>
      </w:r>
      <w:r w:rsidRPr="0031712E">
        <w:rPr>
          <w:rFonts w:ascii="Times New Roman" w:hAnsi="Times New Roman" w:cs="Times New Roman"/>
          <w:color w:val="auto"/>
          <w:sz w:val="20"/>
          <w:szCs w:val="20"/>
        </w:rPr>
        <w:t xml:space="preserve"> (teatros, praças, museus, bibliotecas, meios </w:t>
      </w:r>
      <w:r w:rsidRPr="0031712E">
        <w:rPr>
          <w:rFonts w:ascii="Times New Roman" w:hAnsi="Times New Roman" w:cs="Times New Roman"/>
          <w:color w:val="auto"/>
          <w:sz w:val="20"/>
          <w:szCs w:val="20"/>
        </w:rPr>
        <w:t>de comu</w:t>
      </w:r>
      <w:r w:rsidRPr="0031712E">
        <w:rPr>
          <w:rFonts w:ascii="Times New Roman" w:hAnsi="Times New Roman" w:cs="Times New Roman"/>
          <w:color w:val="auto"/>
          <w:sz w:val="20"/>
          <w:szCs w:val="20"/>
        </w:rPr>
        <w:t>nicação, repartições públicas, igrejas, além do trânsito, do ônibus, da rua), que, pela intencionalidade das ações desenvolvidas, pode converter a cidade em território educativo, pode fazer da cidade uma pedagogia (GOULART, 2012, p. 90)</w:t>
      </w:r>
    </w:p>
    <w:p w14:paraId="59F89B01" w14:textId="77777777" w:rsidR="0031712E" w:rsidRPr="00051590" w:rsidRDefault="0031712E" w:rsidP="00E00449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7D186D4F" w14:textId="3B2866E5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A cidade se constituirá em um lugar à medida em que professores nomearem suas experiências formativas em diferentes espaços evidenciando sua legitimidade e pertinência em seu processo de desenvolvimento profissional. </w:t>
      </w:r>
    </w:p>
    <w:p w14:paraId="2D26687C" w14:textId="7F809D2A" w:rsidR="00CE37A1" w:rsidRPr="00051590" w:rsidRDefault="00CE37A1" w:rsidP="00E00449">
      <w:pPr>
        <w:spacing w:line="36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É importante ressaltar que o breve estudo dos conceitos aqui destacados permitiu a pesquisadora começar a tecer a viabilidade prática de </w:t>
      </w:r>
      <w:r w:rsidR="00E12533">
        <w:rPr>
          <w:rFonts w:ascii="Times New Roman" w:hAnsi="Times New Roman" w:cs="Times New Roman"/>
          <w:color w:val="auto"/>
        </w:rPr>
        <w:t>aliar os conceitos advindos da G</w:t>
      </w:r>
      <w:r w:rsidRPr="00051590">
        <w:rPr>
          <w:rFonts w:ascii="Times New Roman" w:hAnsi="Times New Roman" w:cs="Times New Roman"/>
          <w:color w:val="auto"/>
        </w:rPr>
        <w:t xml:space="preserve">eografia para o campo educacional </w:t>
      </w:r>
      <w:r w:rsidR="00505287">
        <w:rPr>
          <w:rFonts w:ascii="Times New Roman" w:hAnsi="Times New Roman" w:cs="Times New Roman"/>
          <w:color w:val="auto"/>
        </w:rPr>
        <w:t>nos estudos sobre a inf</w:t>
      </w:r>
      <w:r w:rsidR="00903198">
        <w:rPr>
          <w:rFonts w:ascii="Times New Roman" w:hAnsi="Times New Roman" w:cs="Times New Roman"/>
          <w:color w:val="auto"/>
        </w:rPr>
        <w:t>ância</w:t>
      </w:r>
      <w:r w:rsidR="00505287">
        <w:rPr>
          <w:rFonts w:ascii="Times New Roman" w:hAnsi="Times New Roman" w:cs="Times New Roman"/>
          <w:color w:val="auto"/>
        </w:rPr>
        <w:t>, sobre a</w:t>
      </w:r>
      <w:r w:rsidRPr="00051590">
        <w:rPr>
          <w:rFonts w:ascii="Times New Roman" w:hAnsi="Times New Roman" w:cs="Times New Roman"/>
          <w:color w:val="auto"/>
        </w:rPr>
        <w:t xml:space="preserve"> formação de professores e os espaços da cidade com potencial formativo. </w:t>
      </w:r>
    </w:p>
    <w:p w14:paraId="163933BD" w14:textId="74289B2D" w:rsidR="00D07313" w:rsidRDefault="00D07313" w:rsidP="00CE37A1">
      <w:pPr>
        <w:rPr>
          <w:rFonts w:ascii="Times New Roman" w:hAnsi="Times New Roman" w:cs="Times New Roman"/>
          <w:b/>
          <w:color w:val="auto"/>
        </w:rPr>
      </w:pPr>
    </w:p>
    <w:p w14:paraId="54D60861" w14:textId="77777777" w:rsidR="00E12533" w:rsidRDefault="00E12533" w:rsidP="00CE37A1">
      <w:pPr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14:paraId="04BE0113" w14:textId="718F017E" w:rsidR="00CE37A1" w:rsidRPr="00051590" w:rsidRDefault="00D07313" w:rsidP="00CE37A1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R</w:t>
      </w:r>
      <w:r w:rsidR="00CE37A1" w:rsidRPr="00051590">
        <w:rPr>
          <w:rFonts w:ascii="Times New Roman" w:hAnsi="Times New Roman" w:cs="Times New Roman"/>
          <w:b/>
          <w:color w:val="auto"/>
        </w:rPr>
        <w:t>EFERÊNCIAS</w:t>
      </w:r>
    </w:p>
    <w:p w14:paraId="369E909C" w14:textId="77777777" w:rsidR="008C1812" w:rsidRPr="008C1812" w:rsidRDefault="008C1812" w:rsidP="008C1812">
      <w:pPr>
        <w:rPr>
          <w:rFonts w:ascii="Times New Roman" w:hAnsi="Times New Roman" w:cs="Times New Roman"/>
          <w:color w:val="auto"/>
        </w:rPr>
      </w:pPr>
      <w:r w:rsidRPr="008C1812">
        <w:rPr>
          <w:rFonts w:ascii="Times New Roman" w:hAnsi="Times New Roman" w:cs="Times New Roman"/>
          <w:color w:val="auto"/>
        </w:rPr>
        <w:t>CATANI, A. M. (et al) (Orgs.). Vocabulário Bourdieu/ 1ª edição. Belo Horizonte: Autêntica editora, 2017.</w:t>
      </w:r>
    </w:p>
    <w:p w14:paraId="789917F9" w14:textId="2757AAA5" w:rsidR="00505287" w:rsidRDefault="00505287" w:rsidP="00D0731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505287">
        <w:rPr>
          <w:rFonts w:ascii="Times New Roman" w:hAnsi="Times New Roman" w:cs="Times New Roman"/>
          <w:color w:val="auto"/>
        </w:rPr>
        <w:t xml:space="preserve">DAY, C. </w:t>
      </w:r>
      <w:r w:rsidRPr="00505287">
        <w:rPr>
          <w:rFonts w:ascii="Times New Roman" w:hAnsi="Times New Roman" w:cs="Times New Roman"/>
          <w:b/>
          <w:color w:val="auto"/>
        </w:rPr>
        <w:t xml:space="preserve">Desenvolvimento profissional de professores: </w:t>
      </w:r>
      <w:r w:rsidRPr="00505287">
        <w:rPr>
          <w:rFonts w:ascii="Times New Roman" w:hAnsi="Times New Roman" w:cs="Times New Roman"/>
          <w:color w:val="auto"/>
        </w:rPr>
        <w:t>os desafios da aprendizagem permanente. Porto: Porto Editora: 2001.</w:t>
      </w:r>
    </w:p>
    <w:p w14:paraId="693A4226" w14:textId="77777777" w:rsidR="00D07313" w:rsidRPr="00505287" w:rsidRDefault="00D07313" w:rsidP="00D0731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7BE851C1" w14:textId="5A992394" w:rsidR="00CE37A1" w:rsidRDefault="00CE37A1" w:rsidP="00D07313">
      <w:pPr>
        <w:spacing w:before="0" w:after="0" w:line="240" w:lineRule="auto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  <w:r w:rsidRPr="00051590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FARIA, A.B.G. </w:t>
      </w:r>
      <w:r w:rsidRPr="00051590">
        <w:rPr>
          <w:rStyle w:val="A0"/>
          <w:rFonts w:ascii="Times New Roman" w:hAnsi="Times New Roman" w:cs="Times New Roman"/>
          <w:b/>
          <w:iCs/>
          <w:color w:val="auto"/>
          <w:sz w:val="24"/>
          <w:szCs w:val="24"/>
        </w:rPr>
        <w:t>A conversa da Escola com a Cidade: Do Espaço Escolar ao Território Educativo</w:t>
      </w:r>
      <w:r w:rsidRPr="00051590">
        <w:rPr>
          <w:rStyle w:val="A0"/>
          <w:rFonts w:ascii="Times New Roman" w:hAnsi="Times New Roman" w:cs="Times New Roman"/>
          <w:color w:val="auto"/>
          <w:sz w:val="24"/>
          <w:szCs w:val="24"/>
        </w:rPr>
        <w:t>. Dissertação de mestrado. Faculdade de Arquitetura e Urbanismo. Universidade Federal do Rio de Janeiro, 2012.</w:t>
      </w:r>
    </w:p>
    <w:p w14:paraId="3FF6BF81" w14:textId="485E9176" w:rsidR="00D07313" w:rsidRDefault="00D07313" w:rsidP="00D07313">
      <w:pPr>
        <w:spacing w:before="0" w:after="0" w:line="240" w:lineRule="auto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</w:p>
    <w:p w14:paraId="1CC744B1" w14:textId="77777777" w:rsidR="0031712E" w:rsidRPr="0031712E" w:rsidRDefault="0031712E" w:rsidP="0031712E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31712E">
        <w:rPr>
          <w:rFonts w:ascii="Times New Roman" w:hAnsi="Times New Roman" w:cs="Times New Roman"/>
          <w:color w:val="auto"/>
        </w:rPr>
        <w:t xml:space="preserve">FARIA, A.B.G. </w:t>
      </w:r>
      <w:r w:rsidRPr="0031712E">
        <w:rPr>
          <w:rFonts w:ascii="Times New Roman" w:hAnsi="Times New Roman" w:cs="Times New Roman"/>
          <w:b/>
          <w:bCs/>
          <w:color w:val="auto"/>
        </w:rPr>
        <w:t xml:space="preserve">Por outras referências no diálogo arquitetura e educação: na pesquisa, no ensino e na produção de espaços educativos escolares e urbanos. </w:t>
      </w:r>
      <w:r w:rsidRPr="0031712E">
        <w:rPr>
          <w:rFonts w:ascii="Times New Roman" w:hAnsi="Times New Roman" w:cs="Times New Roman"/>
          <w:color w:val="auto"/>
        </w:rPr>
        <w:t>Em aberto, v.25, n.88, p.99-11, 2012.</w:t>
      </w:r>
    </w:p>
    <w:p w14:paraId="6EFF3075" w14:textId="77777777" w:rsidR="0031712E" w:rsidRPr="00051590" w:rsidRDefault="0031712E" w:rsidP="00D07313">
      <w:pPr>
        <w:spacing w:before="0" w:after="0" w:line="240" w:lineRule="auto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</w:p>
    <w:p w14:paraId="6D7C5696" w14:textId="7B6809D5" w:rsidR="00CE37A1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FREIRE, Paulo. </w:t>
      </w:r>
      <w:r w:rsidRPr="00051590">
        <w:rPr>
          <w:rFonts w:ascii="Times New Roman" w:hAnsi="Times New Roman" w:cs="Times New Roman"/>
          <w:b/>
          <w:color w:val="auto"/>
        </w:rPr>
        <w:t>Política e educação</w:t>
      </w:r>
      <w:r w:rsidRPr="00051590">
        <w:rPr>
          <w:rFonts w:ascii="Times New Roman" w:hAnsi="Times New Roman" w:cs="Times New Roman"/>
          <w:color w:val="auto"/>
        </w:rPr>
        <w:t>. São Paulo: Cortez, 1995, p. 23</w:t>
      </w:r>
    </w:p>
    <w:p w14:paraId="49D62017" w14:textId="5E9F2D73" w:rsidR="001A562C" w:rsidRDefault="001A562C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6EEEF8DA" w14:textId="77777777" w:rsidR="001A562C" w:rsidRPr="001A562C" w:rsidRDefault="001A562C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1A562C">
        <w:rPr>
          <w:rFonts w:ascii="Times New Roman" w:hAnsi="Times New Roman" w:cs="Times New Roman"/>
          <w:color w:val="auto"/>
        </w:rPr>
        <w:t xml:space="preserve">LEFEBVRE, H. A produção do espaço. Trad. Doralice Barros Pereira e Sérgio Martins (do original: La production de l’espace. 4e éd. Paris: Éditions Anthropos, 2000). </w:t>
      </w:r>
    </w:p>
    <w:p w14:paraId="5CD31D59" w14:textId="77777777" w:rsidR="00CE37A1" w:rsidRPr="00051590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2A19B520" w14:textId="41915A25" w:rsidR="00CE37A1" w:rsidRPr="00051590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>LOPES, J. J. Reminiscências e paisagem: vozes, discursos e materialidades na configuração das escolas na produção do espaço brasileiro. In J. J. LOPES, S. M. Clareto  (orgs)</w:t>
      </w:r>
      <w:r w:rsidR="00C81EB2">
        <w:rPr>
          <w:rFonts w:ascii="Times New Roman" w:hAnsi="Times New Roman" w:cs="Times New Roman"/>
          <w:color w:val="auto"/>
        </w:rPr>
        <w:t>.</w:t>
      </w:r>
      <w:r w:rsidRPr="00051590">
        <w:rPr>
          <w:rFonts w:ascii="Times New Roman" w:hAnsi="Times New Roman" w:cs="Times New Roman"/>
          <w:color w:val="auto"/>
        </w:rPr>
        <w:t xml:space="preserve"> </w:t>
      </w:r>
      <w:r w:rsidRPr="00051590">
        <w:rPr>
          <w:rFonts w:ascii="Times New Roman" w:hAnsi="Times New Roman" w:cs="Times New Roman"/>
          <w:b/>
          <w:color w:val="auto"/>
        </w:rPr>
        <w:t>Espaço e educação: travessias e atravessamentos</w:t>
      </w:r>
      <w:r w:rsidRPr="00051590">
        <w:rPr>
          <w:rFonts w:ascii="Times New Roman" w:hAnsi="Times New Roman" w:cs="Times New Roman"/>
          <w:color w:val="auto"/>
        </w:rPr>
        <w:t xml:space="preserve">. Araraquara, </w:t>
      </w:r>
      <w:r w:rsidR="00C81EB2">
        <w:rPr>
          <w:rFonts w:ascii="Times New Roman" w:hAnsi="Times New Roman" w:cs="Times New Roman"/>
          <w:color w:val="auto"/>
        </w:rPr>
        <w:t xml:space="preserve">2007, </w:t>
      </w:r>
      <w:r w:rsidRPr="00051590">
        <w:rPr>
          <w:rFonts w:ascii="Times New Roman" w:hAnsi="Times New Roman" w:cs="Times New Roman"/>
          <w:color w:val="auto"/>
        </w:rPr>
        <w:t>JM editores, p. 73-98)</w:t>
      </w:r>
    </w:p>
    <w:p w14:paraId="374665A4" w14:textId="77777777" w:rsidR="00CE37A1" w:rsidRPr="00051590" w:rsidRDefault="00CE37A1" w:rsidP="00D07313">
      <w:pPr>
        <w:spacing w:before="0" w:after="0" w:line="240" w:lineRule="auto"/>
        <w:ind w:left="709" w:hanging="709"/>
        <w:rPr>
          <w:rFonts w:ascii="Times New Roman" w:hAnsi="Times New Roman" w:cs="Times New Roman"/>
          <w:color w:val="auto"/>
        </w:rPr>
      </w:pPr>
    </w:p>
    <w:p w14:paraId="22B61654" w14:textId="77777777" w:rsidR="00CE37A1" w:rsidRPr="00051590" w:rsidRDefault="00CE37A1" w:rsidP="00D07313">
      <w:pPr>
        <w:spacing w:before="0" w:after="0" w:line="240" w:lineRule="auto"/>
        <w:ind w:hanging="1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MARTINÉZ BONAFÉ, J. </w:t>
      </w:r>
      <w:r w:rsidRPr="00051590">
        <w:rPr>
          <w:rFonts w:ascii="Times New Roman" w:hAnsi="Times New Roman" w:cs="Times New Roman"/>
          <w:b/>
          <w:color w:val="auto"/>
        </w:rPr>
        <w:t>A cidade no currículo e o currículo na cidade</w:t>
      </w:r>
      <w:r w:rsidRPr="00051590">
        <w:rPr>
          <w:rFonts w:ascii="Times New Roman" w:hAnsi="Times New Roman" w:cs="Times New Roman"/>
          <w:color w:val="auto"/>
        </w:rPr>
        <w:t>. In: GIMENO SACRISTÁN, J. Saberes e incertezas sobre o currículo. Madrid: Morata, 2010.</w:t>
      </w:r>
    </w:p>
    <w:p w14:paraId="3E834E83" w14:textId="77777777" w:rsidR="00CE37A1" w:rsidRPr="00051590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7C455533" w14:textId="77777777" w:rsidR="00CE37A1" w:rsidRPr="00051590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SANTOS, M. </w:t>
      </w:r>
      <w:r w:rsidRPr="00051590">
        <w:rPr>
          <w:rFonts w:ascii="Times New Roman" w:hAnsi="Times New Roman" w:cs="Times New Roman"/>
          <w:b/>
          <w:color w:val="auto"/>
        </w:rPr>
        <w:t>Por uma Geografia Nova</w:t>
      </w:r>
      <w:r w:rsidRPr="00051590">
        <w:rPr>
          <w:rFonts w:ascii="Times New Roman" w:hAnsi="Times New Roman" w:cs="Times New Roman"/>
          <w:color w:val="auto"/>
        </w:rPr>
        <w:t>. São Paulo: Hucitec, Edusp, 1978.</w:t>
      </w:r>
    </w:p>
    <w:p w14:paraId="0AE2783F" w14:textId="4FFDC449" w:rsidR="00CE37A1" w:rsidRPr="00C81EB2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6565C00B" w14:textId="0D91739A" w:rsidR="00C81EB2" w:rsidRPr="00C81EB2" w:rsidRDefault="00C81EB2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C81EB2">
        <w:rPr>
          <w:rFonts w:ascii="Times New Roman" w:hAnsi="Times New Roman" w:cs="Times New Roman"/>
          <w:color w:val="auto"/>
        </w:rPr>
        <w:t xml:space="preserve">_____________. </w:t>
      </w:r>
      <w:r w:rsidRPr="00C81EB2">
        <w:rPr>
          <w:rFonts w:ascii="Times New Roman" w:hAnsi="Times New Roman" w:cs="Times New Roman"/>
          <w:b/>
          <w:color w:val="auto"/>
        </w:rPr>
        <w:t>Território e dinheiro</w:t>
      </w:r>
      <w:r w:rsidRPr="00C81EB2">
        <w:rPr>
          <w:rFonts w:ascii="Times New Roman" w:hAnsi="Times New Roman" w:cs="Times New Roman"/>
          <w:color w:val="auto"/>
        </w:rPr>
        <w:t xml:space="preserve">. In: Revista Geographia. Niterói: programa de </w:t>
      </w:r>
      <w:r w:rsidR="002D138A" w:rsidRPr="00C81EB2">
        <w:rPr>
          <w:rFonts w:ascii="Times New Roman" w:hAnsi="Times New Roman" w:cs="Times New Roman"/>
          <w:color w:val="auto"/>
        </w:rPr>
        <w:t>Pós-Graduação</w:t>
      </w:r>
      <w:r w:rsidRPr="00C81EB2">
        <w:rPr>
          <w:rFonts w:ascii="Times New Roman" w:hAnsi="Times New Roman" w:cs="Times New Roman"/>
          <w:color w:val="auto"/>
        </w:rPr>
        <w:t xml:space="preserve"> em Geografia - PPGEO - UFF/AGB, v.1, n1. p. 7 a 13, 1999.</w:t>
      </w:r>
    </w:p>
    <w:p w14:paraId="5560118A" w14:textId="77777777" w:rsidR="00C81EB2" w:rsidRPr="00C81EB2" w:rsidRDefault="00C81EB2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2D2BBFF6" w14:textId="77777777" w:rsidR="00CE37A1" w:rsidRPr="00051590" w:rsidRDefault="00CE37A1" w:rsidP="00D07313">
      <w:pPr>
        <w:spacing w:before="0" w:after="0" w:line="240" w:lineRule="auto"/>
        <w:ind w:left="708" w:hanging="708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___________. </w:t>
      </w:r>
      <w:r w:rsidRPr="00051590">
        <w:rPr>
          <w:rFonts w:ascii="Times New Roman" w:hAnsi="Times New Roman" w:cs="Times New Roman"/>
          <w:b/>
          <w:color w:val="auto"/>
        </w:rPr>
        <w:t>A natureza do espaço: técnica, razão e emoção</w:t>
      </w:r>
      <w:r w:rsidRPr="00051590">
        <w:rPr>
          <w:rFonts w:ascii="Times New Roman" w:hAnsi="Times New Roman" w:cs="Times New Roman"/>
          <w:color w:val="auto"/>
        </w:rPr>
        <w:t>. 4ª ed. São Paulo: Editora da Universidade de São Paulo, 2004.</w:t>
      </w:r>
    </w:p>
    <w:p w14:paraId="1E269B27" w14:textId="77777777" w:rsidR="00CE37A1" w:rsidRPr="00051590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4A1AFA57" w14:textId="77777777" w:rsidR="00CE37A1" w:rsidRPr="00051590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TRILLA BERNET. </w:t>
      </w:r>
      <w:r w:rsidRPr="00051590">
        <w:rPr>
          <w:rFonts w:ascii="Times New Roman" w:hAnsi="Times New Roman" w:cs="Times New Roman"/>
          <w:b/>
          <w:color w:val="auto"/>
        </w:rPr>
        <w:t>A educação e a cidade</w:t>
      </w:r>
      <w:r w:rsidRPr="00051590">
        <w:rPr>
          <w:rFonts w:ascii="Times New Roman" w:hAnsi="Times New Roman" w:cs="Times New Roman"/>
          <w:color w:val="auto"/>
        </w:rPr>
        <w:t>. In:  Otras educaciones. Universidade Pedagógica Nacional de Barcelona, 1993, p.177-203.</w:t>
      </w:r>
    </w:p>
    <w:p w14:paraId="0802A6EA" w14:textId="77777777" w:rsidR="00CE37A1" w:rsidRPr="00051590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68CA012C" w14:textId="77777777" w:rsidR="00CE37A1" w:rsidRPr="00051590" w:rsidRDefault="00CE37A1" w:rsidP="00D07313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051590">
        <w:rPr>
          <w:rFonts w:ascii="Times New Roman" w:hAnsi="Times New Roman" w:cs="Times New Roman"/>
          <w:color w:val="auto"/>
        </w:rPr>
        <w:t xml:space="preserve">VIÑAO FRAGO, A.; ESCOLANO, A. </w:t>
      </w:r>
      <w:r w:rsidRPr="00051590">
        <w:rPr>
          <w:rFonts w:ascii="Times New Roman" w:hAnsi="Times New Roman" w:cs="Times New Roman"/>
          <w:b/>
          <w:color w:val="auto"/>
        </w:rPr>
        <w:t>Currículo, espaço e subjetividade: a arquitetura como programa</w:t>
      </w:r>
      <w:r w:rsidRPr="00051590">
        <w:rPr>
          <w:rFonts w:ascii="Times New Roman" w:hAnsi="Times New Roman" w:cs="Times New Roman"/>
          <w:color w:val="auto"/>
        </w:rPr>
        <w:t>. 2. ed. Rio de Janeiro: DP&amp;A, 2001.</w:t>
      </w:r>
    </w:p>
    <w:p w14:paraId="289BEE98" w14:textId="77777777" w:rsidR="00CE37A1" w:rsidRPr="00051590" w:rsidRDefault="00CE37A1" w:rsidP="00D07313">
      <w:pPr>
        <w:spacing w:before="0" w:after="0" w:line="240" w:lineRule="auto"/>
        <w:ind w:firstLine="708"/>
        <w:rPr>
          <w:rFonts w:ascii="Times New Roman" w:hAnsi="Times New Roman" w:cs="Times New Roman"/>
          <w:color w:val="auto"/>
        </w:rPr>
      </w:pPr>
    </w:p>
    <w:p w14:paraId="4C6D5616" w14:textId="77777777" w:rsidR="00CE37A1" w:rsidRPr="00051590" w:rsidRDefault="00CE37A1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sectPr w:rsidR="00CE37A1" w:rsidRPr="0005159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179CE" w14:textId="77777777" w:rsidR="00AF27B2" w:rsidRDefault="00AF27B2">
      <w:pPr>
        <w:spacing w:before="0" w:after="0" w:line="240" w:lineRule="auto"/>
      </w:pPr>
      <w:r>
        <w:separator/>
      </w:r>
    </w:p>
  </w:endnote>
  <w:endnote w:type="continuationSeparator" w:id="0">
    <w:p w14:paraId="75207383" w14:textId="77777777" w:rsidR="00AF27B2" w:rsidRDefault="00AF27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P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5617" w14:textId="1C2FCACE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E12533">
      <w:rPr>
        <w:rFonts w:ascii="Times New Roman" w:eastAsia="Times New Roman" w:hAnsi="Times New Roman" w:cs="Times New Roman"/>
        <w:noProof/>
        <w:sz w:val="22"/>
        <w:szCs w:val="22"/>
      </w:rPr>
      <w:t>8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5A386F98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26814" w14:textId="77777777" w:rsidR="00AF27B2" w:rsidRDefault="00AF27B2">
      <w:pPr>
        <w:spacing w:before="0" w:after="0" w:line="240" w:lineRule="auto"/>
      </w:pPr>
      <w:r>
        <w:separator/>
      </w:r>
    </w:p>
  </w:footnote>
  <w:footnote w:type="continuationSeparator" w:id="0">
    <w:p w14:paraId="206A417C" w14:textId="77777777" w:rsidR="00AF27B2" w:rsidRDefault="00AF27B2">
      <w:pPr>
        <w:spacing w:before="0" w:after="0" w:line="240" w:lineRule="auto"/>
      </w:pPr>
      <w:r>
        <w:continuationSeparator/>
      </w:r>
    </w:p>
  </w:footnote>
  <w:footnote w:id="1">
    <w:p w14:paraId="0CB9D301" w14:textId="0AB38E94" w:rsidR="00171E28" w:rsidRPr="008C1812" w:rsidRDefault="00171E28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8C1812">
        <w:rPr>
          <w:rFonts w:ascii="Times New Roman" w:hAnsi="Times New Roman" w:cs="Times New Roman"/>
        </w:rPr>
        <w:t xml:space="preserve">Pedagoga (UFPR), Especialista em </w:t>
      </w:r>
      <w:r w:rsidR="00903198" w:rsidRPr="008C1812">
        <w:rPr>
          <w:rFonts w:ascii="Times New Roman" w:hAnsi="Times New Roman" w:cs="Times New Roman"/>
        </w:rPr>
        <w:t>Modalidades de intervenção no processo de aprendizagem (PUC/PR) e em G</w:t>
      </w:r>
      <w:r w:rsidRPr="008C1812">
        <w:rPr>
          <w:rFonts w:ascii="Times New Roman" w:hAnsi="Times New Roman" w:cs="Times New Roman"/>
        </w:rPr>
        <w:t>estão de pessoas pela UniBrasil, Mestre em Educação (UFPR), Doutoranda em Educação (UFPR).</w:t>
      </w:r>
    </w:p>
  </w:footnote>
  <w:footnote w:id="2">
    <w:p w14:paraId="705255BF" w14:textId="77777777" w:rsidR="008C1812" w:rsidRPr="008C1812" w:rsidRDefault="008C1812" w:rsidP="008C1812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Refdenotaderodap"/>
        </w:rPr>
        <w:footnoteRef/>
      </w:r>
      <w:r>
        <w:t xml:space="preserve">  </w:t>
      </w:r>
      <w:r w:rsidRPr="008C1812">
        <w:rPr>
          <w:rFonts w:ascii="Times New Roman" w:hAnsi="Times New Roman" w:cs="Times New Roman"/>
          <w:color w:val="auto"/>
          <w:sz w:val="20"/>
          <w:szCs w:val="20"/>
        </w:rPr>
        <w:t>patrimônio cultural diversificado composto de estruturas mentais (maneiras de pensar o mundo), domínio da língua culta, cultura geral, posturas corporais, disposições estéticas, bens culturais variados (livros e outros materiais de cultura), etc. os quais se transformam em vantagens. (NOGUEIRA, 2017, p. 103 in Vocabulário Bourdieu)</w:t>
      </w:r>
    </w:p>
    <w:p w14:paraId="63A86982" w14:textId="77DC2E83" w:rsidR="008C1812" w:rsidRDefault="008C1812">
      <w:pPr>
        <w:pStyle w:val="Textodenotaderodap"/>
      </w:pPr>
    </w:p>
  </w:footnote>
  <w:footnote w:id="3">
    <w:p w14:paraId="42A07814" w14:textId="77777777" w:rsidR="00CE37A1" w:rsidRPr="002C0615" w:rsidRDefault="00CE37A1" w:rsidP="00CE37A1">
      <w:pPr>
        <w:shd w:val="clear" w:color="auto" w:fill="FFFFFF"/>
        <w:rPr>
          <w:rFonts w:ascii="Arial" w:eastAsia="Times New Roman" w:hAnsi="Arial" w:cs="Arial"/>
          <w:color w:val="660099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eastAsia="Times New Roman" w:hAnsi="Arial" w:cs="Arial"/>
          <w:color w:val="660099"/>
        </w:rPr>
        <w:fldChar w:fldCharType="begin"/>
      </w:r>
      <w:r>
        <w:rPr>
          <w:rFonts w:ascii="Arial" w:eastAsia="Times New Roman" w:hAnsi="Arial" w:cs="Arial"/>
          <w:color w:val="660099"/>
        </w:rPr>
        <w:instrText xml:space="preserve"> HYPERLINK " </w:instrText>
      </w:r>
      <w:r w:rsidRPr="002C0615">
        <w:rPr>
          <w:rFonts w:ascii="Arial" w:eastAsia="Times New Roman" w:hAnsi="Arial" w:cs="Arial"/>
          <w:color w:val="006621"/>
        </w:rPr>
        <w:instrText>https://cidadeseducadoras.org.br › conceito</w:instrText>
      </w:r>
      <w:r>
        <w:rPr>
          <w:rFonts w:ascii="Arial" w:eastAsia="Times New Roman" w:hAnsi="Arial" w:cs="Arial"/>
          <w:color w:val="006621"/>
        </w:rPr>
        <w:instrText xml:space="preserve">  Acesso em 02/09/2019</w:instrText>
      </w:r>
    </w:p>
    <w:p w14:paraId="212B7A9F" w14:textId="77777777" w:rsidR="00CE37A1" w:rsidRPr="007E7092" w:rsidRDefault="00CE37A1" w:rsidP="00CE37A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660099"/>
        </w:rPr>
        <w:instrText xml:space="preserve">" </w:instrText>
      </w:r>
      <w:r>
        <w:rPr>
          <w:rFonts w:ascii="Arial" w:eastAsia="Times New Roman" w:hAnsi="Arial" w:cs="Arial"/>
          <w:color w:val="660099"/>
        </w:rPr>
        <w:fldChar w:fldCharType="separate"/>
      </w:r>
      <w:r w:rsidRPr="007E7092">
        <w:rPr>
          <w:rStyle w:val="Hyperlink"/>
          <w:rFonts w:ascii="Arial" w:eastAsia="Times New Roman" w:hAnsi="Arial" w:cs="Arial"/>
        </w:rPr>
        <w:t xml:space="preserve"> https://cidadeseducadoras.org.br › conceito  Acesso em 02/09/2019</w:t>
      </w:r>
    </w:p>
    <w:p w14:paraId="1C0BFA0F" w14:textId="77777777" w:rsidR="00CE37A1" w:rsidRPr="002C0615" w:rsidRDefault="00CE37A1" w:rsidP="00CE3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660099"/>
        </w:rPr>
        <w:fldChar w:fldCharType="end"/>
      </w:r>
    </w:p>
    <w:p w14:paraId="1284D231" w14:textId="77777777" w:rsidR="00CE37A1" w:rsidRPr="002C0615" w:rsidRDefault="00CE37A1" w:rsidP="00CE37A1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0C8052E2" w14:textId="77777777" w:rsidR="00CE37A1" w:rsidRDefault="00CE37A1" w:rsidP="00CE37A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7669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71A1C698" wp14:editId="664C9786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414AA1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519"/>
    <w:multiLevelType w:val="hybridMultilevel"/>
    <w:tmpl w:val="29702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23DE5"/>
    <w:multiLevelType w:val="hybridMultilevel"/>
    <w:tmpl w:val="7BB2E1BA"/>
    <w:lvl w:ilvl="0" w:tplc="30184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2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8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A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CF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2D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C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C9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3"/>
    <w:rsid w:val="000265F4"/>
    <w:rsid w:val="00051590"/>
    <w:rsid w:val="000D30C5"/>
    <w:rsid w:val="001041DB"/>
    <w:rsid w:val="00171E28"/>
    <w:rsid w:val="001A562C"/>
    <w:rsid w:val="001D6E5F"/>
    <w:rsid w:val="001F6F8E"/>
    <w:rsid w:val="0022635A"/>
    <w:rsid w:val="002A310A"/>
    <w:rsid w:val="002D138A"/>
    <w:rsid w:val="0031712E"/>
    <w:rsid w:val="00317DE2"/>
    <w:rsid w:val="004C439D"/>
    <w:rsid w:val="00505287"/>
    <w:rsid w:val="00512C29"/>
    <w:rsid w:val="0053038F"/>
    <w:rsid w:val="005346E2"/>
    <w:rsid w:val="00594633"/>
    <w:rsid w:val="005C1AFB"/>
    <w:rsid w:val="00637BBF"/>
    <w:rsid w:val="00676A2C"/>
    <w:rsid w:val="00685BD3"/>
    <w:rsid w:val="006F4BB4"/>
    <w:rsid w:val="00715EB6"/>
    <w:rsid w:val="0072362E"/>
    <w:rsid w:val="00736541"/>
    <w:rsid w:val="0074383C"/>
    <w:rsid w:val="008B7314"/>
    <w:rsid w:val="008C1812"/>
    <w:rsid w:val="008E1481"/>
    <w:rsid w:val="00903198"/>
    <w:rsid w:val="009359CB"/>
    <w:rsid w:val="0094025F"/>
    <w:rsid w:val="00947629"/>
    <w:rsid w:val="009B379E"/>
    <w:rsid w:val="00A4233A"/>
    <w:rsid w:val="00A46B91"/>
    <w:rsid w:val="00AC785B"/>
    <w:rsid w:val="00AF27B2"/>
    <w:rsid w:val="00B348FF"/>
    <w:rsid w:val="00B379F4"/>
    <w:rsid w:val="00C517E6"/>
    <w:rsid w:val="00C81EB2"/>
    <w:rsid w:val="00CE37A1"/>
    <w:rsid w:val="00D07313"/>
    <w:rsid w:val="00D55D2C"/>
    <w:rsid w:val="00D83AE9"/>
    <w:rsid w:val="00DA752C"/>
    <w:rsid w:val="00DE477B"/>
    <w:rsid w:val="00E00449"/>
    <w:rsid w:val="00E12533"/>
    <w:rsid w:val="00E76D61"/>
    <w:rsid w:val="00EB2CE2"/>
    <w:rsid w:val="00ED7FB2"/>
    <w:rsid w:val="00EF07D3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33A4"/>
  <w15:docId w15:val="{0CBF7D7C-898A-4DB9-BC5B-2FC8BD93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37A1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37A1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37A1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E37A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E37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37A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</w:rPr>
  </w:style>
  <w:style w:type="character" w:customStyle="1" w:styleId="A0">
    <w:name w:val="A0"/>
    <w:uiPriority w:val="99"/>
    <w:rsid w:val="00CE37A1"/>
    <w:rPr>
      <w:rFonts w:cs="PT Serif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DE58-57E9-4509-A730-5AF089A2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2812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Helpa</dc:creator>
  <cp:lastModifiedBy>Caren de Souza Helpa</cp:lastModifiedBy>
  <cp:revision>31</cp:revision>
  <cp:lastPrinted>2019-11-01T17:59:00Z</cp:lastPrinted>
  <dcterms:created xsi:type="dcterms:W3CDTF">2019-10-28T12:00:00Z</dcterms:created>
  <dcterms:modified xsi:type="dcterms:W3CDTF">2019-11-30T11:53:00Z</dcterms:modified>
</cp:coreProperties>
</file>