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0A34E" w14:textId="2011A1B3" w:rsidR="00D14D58" w:rsidRPr="00943209" w:rsidRDefault="00D14D58" w:rsidP="00CE48C0">
      <w:pPr>
        <w:autoSpaceDE w:val="0"/>
        <w:autoSpaceDN w:val="0"/>
        <w:adjustRightInd w:val="0"/>
        <w:spacing w:line="240" w:lineRule="auto"/>
        <w:jc w:val="center"/>
        <w:rPr>
          <w:rFonts w:ascii="Times New Roman" w:hAnsi="Times New Roman" w:cs="Times New Roman"/>
          <w:b/>
          <w:bCs/>
          <w:color w:val="auto"/>
        </w:rPr>
      </w:pPr>
      <w:r w:rsidRPr="00943209">
        <w:rPr>
          <w:rFonts w:ascii="Times New Roman" w:eastAsia="Times New Roman" w:hAnsi="Times New Roman" w:cs="Times New Roman"/>
          <w:b/>
          <w:color w:val="auto"/>
        </w:rPr>
        <w:t xml:space="preserve">EXU NAS ESCOLAS: </w:t>
      </w:r>
      <w:r w:rsidRPr="00943209">
        <w:rPr>
          <w:rFonts w:ascii="Times New Roman" w:hAnsi="Times New Roman" w:cs="Times New Roman"/>
          <w:b/>
          <w:bCs/>
          <w:color w:val="auto"/>
        </w:rPr>
        <w:t>reflexões sobre a influência d</w:t>
      </w:r>
      <w:r w:rsidR="00C53FBF" w:rsidRPr="00943209">
        <w:rPr>
          <w:rFonts w:ascii="Times New Roman" w:hAnsi="Times New Roman" w:cs="Times New Roman"/>
          <w:b/>
          <w:bCs/>
          <w:color w:val="auto"/>
        </w:rPr>
        <w:t>a moral</w:t>
      </w:r>
      <w:r w:rsidRPr="00943209">
        <w:rPr>
          <w:rFonts w:ascii="Times New Roman" w:hAnsi="Times New Roman" w:cs="Times New Roman"/>
          <w:b/>
          <w:bCs/>
          <w:color w:val="auto"/>
        </w:rPr>
        <w:t xml:space="preserve"> religios</w:t>
      </w:r>
      <w:r w:rsidR="00C53FBF" w:rsidRPr="00943209">
        <w:rPr>
          <w:rFonts w:ascii="Times New Roman" w:hAnsi="Times New Roman" w:cs="Times New Roman"/>
          <w:b/>
          <w:bCs/>
          <w:color w:val="auto"/>
        </w:rPr>
        <w:t>a</w:t>
      </w:r>
      <w:r w:rsidRPr="00943209">
        <w:rPr>
          <w:rFonts w:ascii="Times New Roman" w:hAnsi="Times New Roman" w:cs="Times New Roman"/>
          <w:b/>
          <w:bCs/>
          <w:color w:val="auto"/>
        </w:rPr>
        <w:t xml:space="preserve"> nas práticas pedagógicas da educação municipal de Vitória (ES)</w:t>
      </w:r>
    </w:p>
    <w:p w14:paraId="1CCDED9B" w14:textId="77777777" w:rsidR="00D14D58" w:rsidRPr="00943209" w:rsidRDefault="00D14D58" w:rsidP="00CE48C0">
      <w:pPr>
        <w:spacing w:line="240" w:lineRule="auto"/>
        <w:jc w:val="right"/>
        <w:rPr>
          <w:rFonts w:ascii="Times New Roman" w:eastAsia="Times New Roman" w:hAnsi="Times New Roman" w:cs="Times New Roman"/>
          <w:i/>
          <w:color w:val="auto"/>
        </w:rPr>
      </w:pPr>
      <w:r w:rsidRPr="00943209">
        <w:rPr>
          <w:rFonts w:ascii="Times New Roman" w:eastAsia="Times New Roman" w:hAnsi="Times New Roman" w:cs="Times New Roman"/>
          <w:i/>
          <w:color w:val="auto"/>
        </w:rPr>
        <w:t>Ariane Celestino Meireles</w:t>
      </w:r>
      <w:r w:rsidRPr="00943209">
        <w:rPr>
          <w:rFonts w:ascii="Times New Roman" w:eastAsia="Times New Roman" w:hAnsi="Times New Roman" w:cs="Times New Roman"/>
          <w:i/>
          <w:color w:val="auto"/>
          <w:vertAlign w:val="superscript"/>
        </w:rPr>
        <w:footnoteReference w:id="1"/>
      </w:r>
    </w:p>
    <w:p w14:paraId="4D1AD589" w14:textId="5D1C42B7" w:rsidR="00827E67" w:rsidRPr="00943209" w:rsidRDefault="00827E67" w:rsidP="00CE48C0">
      <w:pPr>
        <w:spacing w:line="240" w:lineRule="auto"/>
        <w:jc w:val="right"/>
        <w:rPr>
          <w:rFonts w:ascii="Times New Roman" w:eastAsia="Times New Roman" w:hAnsi="Times New Roman" w:cs="Times New Roman"/>
          <w:i/>
          <w:color w:val="auto"/>
        </w:rPr>
      </w:pPr>
      <w:r>
        <w:rPr>
          <w:rFonts w:ascii="Times New Roman" w:eastAsia="Times New Roman" w:hAnsi="Times New Roman" w:cs="Times New Roman"/>
          <w:i/>
          <w:color w:val="auto"/>
        </w:rPr>
        <w:t>Sarita Faustino dos Santos</w:t>
      </w:r>
      <w:r>
        <w:rPr>
          <w:rStyle w:val="Refdenotaderodap"/>
          <w:rFonts w:ascii="Times New Roman" w:eastAsia="Times New Roman" w:hAnsi="Times New Roman" w:cs="Times New Roman"/>
          <w:i/>
          <w:color w:val="auto"/>
        </w:rPr>
        <w:footnoteReference w:id="2"/>
      </w:r>
    </w:p>
    <w:p w14:paraId="0FDC3593" w14:textId="2D4EAB6E" w:rsidR="00AD3768" w:rsidRDefault="00AD3768" w:rsidP="00CE48C0">
      <w:pPr>
        <w:spacing w:line="360" w:lineRule="auto"/>
        <w:rPr>
          <w:rFonts w:ascii="Times New Roman" w:eastAsia="Times New Roman" w:hAnsi="Times New Roman" w:cs="Times New Roman"/>
          <w:color w:val="auto"/>
        </w:rPr>
      </w:pPr>
      <w:r w:rsidRPr="00943209">
        <w:rPr>
          <w:rFonts w:ascii="Times New Roman" w:eastAsia="Times New Roman" w:hAnsi="Times New Roman" w:cs="Times New Roman"/>
          <w:b/>
          <w:color w:val="auto"/>
        </w:rPr>
        <w:t>EIXO TEMÁTICO:</w:t>
      </w:r>
      <w:r w:rsidRPr="00943209">
        <w:rPr>
          <w:rFonts w:ascii="Times New Roman" w:eastAsia="Times New Roman" w:hAnsi="Times New Roman" w:cs="Times New Roman"/>
          <w:color w:val="auto"/>
        </w:rPr>
        <w:t xml:space="preserve"> Formação de professores e educadores de infância</w:t>
      </w:r>
    </w:p>
    <w:p w14:paraId="0A5DDAB1" w14:textId="77777777" w:rsidR="000F4513" w:rsidRPr="00886366" w:rsidRDefault="000F4513" w:rsidP="000F4513">
      <w:pPr>
        <w:spacing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MODALIDADE 2: Projetos e práticas</w:t>
      </w:r>
    </w:p>
    <w:p w14:paraId="484B844B" w14:textId="1BA0C72E" w:rsidR="006C7259" w:rsidRPr="00943209" w:rsidRDefault="00D14D58" w:rsidP="00CE48C0">
      <w:pPr>
        <w:spacing w:line="240" w:lineRule="auto"/>
        <w:rPr>
          <w:rFonts w:ascii="Times New Roman" w:eastAsia="Times New Roman" w:hAnsi="Times New Roman" w:cs="Times New Roman"/>
          <w:color w:val="auto"/>
        </w:rPr>
      </w:pPr>
      <w:r w:rsidRPr="00943209">
        <w:rPr>
          <w:rFonts w:ascii="Times New Roman" w:eastAsia="Times New Roman" w:hAnsi="Times New Roman" w:cs="Times New Roman"/>
          <w:b/>
          <w:color w:val="auto"/>
        </w:rPr>
        <w:t>RESUMO</w:t>
      </w:r>
      <w:r w:rsidR="00CE48C0" w:rsidRPr="00943209">
        <w:rPr>
          <w:rFonts w:ascii="Times New Roman" w:eastAsia="Times New Roman" w:hAnsi="Times New Roman" w:cs="Times New Roman"/>
          <w:b/>
          <w:color w:val="auto"/>
        </w:rPr>
        <w:t xml:space="preserve">: </w:t>
      </w:r>
      <w:r w:rsidR="006C7259" w:rsidRPr="00943209">
        <w:rPr>
          <w:rFonts w:ascii="Times New Roman" w:eastAsia="Times New Roman" w:hAnsi="Times New Roman" w:cs="Times New Roman"/>
          <w:color w:val="auto"/>
        </w:rPr>
        <w:t>A formação de professoras/es na implementação da Lei 10.639/2003 na rede de ensino municipal de Vitória (ES) é o cenário desta pesquisa</w:t>
      </w:r>
      <w:r w:rsidR="00544497" w:rsidRPr="00943209">
        <w:rPr>
          <w:rFonts w:ascii="Times New Roman" w:eastAsia="Times New Roman" w:hAnsi="Times New Roman" w:cs="Times New Roman"/>
          <w:color w:val="auto"/>
        </w:rPr>
        <w:t>.</w:t>
      </w:r>
      <w:r w:rsidR="00886035" w:rsidRPr="00943209">
        <w:rPr>
          <w:rFonts w:ascii="Times New Roman" w:eastAsia="Times New Roman" w:hAnsi="Times New Roman" w:cs="Times New Roman"/>
          <w:color w:val="auto"/>
        </w:rPr>
        <w:t xml:space="preserve"> </w:t>
      </w:r>
      <w:r w:rsidR="00544497" w:rsidRPr="00943209">
        <w:rPr>
          <w:rFonts w:ascii="Times New Roman" w:eastAsia="Times New Roman" w:hAnsi="Times New Roman" w:cs="Times New Roman"/>
          <w:color w:val="auto"/>
        </w:rPr>
        <w:t>O estudo</w:t>
      </w:r>
      <w:r w:rsidR="00886035" w:rsidRPr="00943209">
        <w:rPr>
          <w:rFonts w:ascii="Times New Roman" w:eastAsia="Times New Roman" w:hAnsi="Times New Roman" w:cs="Times New Roman"/>
          <w:color w:val="auto"/>
        </w:rPr>
        <w:t xml:space="preserve"> destaca um caso relevante de racismo religioso ocorrido</w:t>
      </w:r>
      <w:r w:rsidR="004928E2" w:rsidRPr="00943209">
        <w:rPr>
          <w:rFonts w:ascii="Times New Roman" w:eastAsia="Times New Roman" w:hAnsi="Times New Roman" w:cs="Times New Roman"/>
          <w:color w:val="auto"/>
        </w:rPr>
        <w:t xml:space="preserve"> em uma creche municipal</w:t>
      </w:r>
      <w:r w:rsidR="006C7259" w:rsidRPr="00943209">
        <w:rPr>
          <w:rFonts w:ascii="Times New Roman" w:eastAsia="Times New Roman" w:hAnsi="Times New Roman" w:cs="Times New Roman"/>
          <w:color w:val="auto"/>
        </w:rPr>
        <w:t>.</w:t>
      </w:r>
      <w:r w:rsidR="004928E2" w:rsidRPr="00943209">
        <w:rPr>
          <w:rFonts w:ascii="Times New Roman" w:eastAsia="Times New Roman" w:hAnsi="Times New Roman" w:cs="Times New Roman"/>
          <w:color w:val="auto"/>
        </w:rPr>
        <w:t xml:space="preserve"> Apresenta também relatos </w:t>
      </w:r>
      <w:r w:rsidR="001525A6" w:rsidRPr="00943209">
        <w:rPr>
          <w:rFonts w:ascii="Times New Roman" w:eastAsia="Times New Roman" w:hAnsi="Times New Roman" w:cs="Times New Roman"/>
          <w:color w:val="auto"/>
        </w:rPr>
        <w:t>de profissionais durante</w:t>
      </w:r>
      <w:r w:rsidR="004928E2" w:rsidRPr="00943209">
        <w:rPr>
          <w:rFonts w:ascii="Times New Roman" w:eastAsia="Times New Roman" w:hAnsi="Times New Roman" w:cs="Times New Roman"/>
          <w:color w:val="auto"/>
        </w:rPr>
        <w:t xml:space="preserve"> formações e que denunciam o racismo religioso nos Centros </w:t>
      </w:r>
      <w:r w:rsidR="005E290D" w:rsidRPr="00943209">
        <w:rPr>
          <w:rFonts w:ascii="Times New Roman" w:eastAsia="Times New Roman" w:hAnsi="Times New Roman" w:cs="Times New Roman"/>
          <w:color w:val="auto"/>
        </w:rPr>
        <w:t>M</w:t>
      </w:r>
      <w:r w:rsidR="004928E2" w:rsidRPr="00943209">
        <w:rPr>
          <w:rFonts w:ascii="Times New Roman" w:eastAsia="Times New Roman" w:hAnsi="Times New Roman" w:cs="Times New Roman"/>
          <w:color w:val="auto"/>
        </w:rPr>
        <w:t xml:space="preserve">unicipais de </w:t>
      </w:r>
      <w:r w:rsidR="005E290D" w:rsidRPr="00943209">
        <w:rPr>
          <w:rFonts w:ascii="Times New Roman" w:eastAsia="Times New Roman" w:hAnsi="Times New Roman" w:cs="Times New Roman"/>
          <w:color w:val="auto"/>
        </w:rPr>
        <w:t>E</w:t>
      </w:r>
      <w:r w:rsidR="004928E2" w:rsidRPr="00943209">
        <w:rPr>
          <w:rFonts w:ascii="Times New Roman" w:eastAsia="Times New Roman" w:hAnsi="Times New Roman" w:cs="Times New Roman"/>
          <w:color w:val="auto"/>
        </w:rPr>
        <w:t>ducação Infantil.</w:t>
      </w:r>
      <w:r w:rsidR="006C7259" w:rsidRPr="00943209">
        <w:rPr>
          <w:rFonts w:ascii="Times New Roman" w:eastAsia="Times New Roman" w:hAnsi="Times New Roman" w:cs="Times New Roman"/>
          <w:color w:val="auto"/>
        </w:rPr>
        <w:t xml:space="preserve"> Exu nas escolas</w:t>
      </w:r>
      <w:r w:rsidR="00951475" w:rsidRPr="00943209">
        <w:rPr>
          <w:rFonts w:ascii="Times New Roman" w:eastAsia="Times New Roman" w:hAnsi="Times New Roman" w:cs="Times New Roman"/>
          <w:color w:val="auto"/>
        </w:rPr>
        <w:t xml:space="preserve"> </w:t>
      </w:r>
      <w:r w:rsidR="006C7259" w:rsidRPr="00943209">
        <w:rPr>
          <w:rFonts w:ascii="Times New Roman" w:eastAsia="Times New Roman" w:hAnsi="Times New Roman" w:cs="Times New Roman"/>
          <w:color w:val="auto"/>
        </w:rPr>
        <w:t>é invocado pela</w:t>
      </w:r>
      <w:r w:rsidR="00886035" w:rsidRPr="00943209">
        <w:rPr>
          <w:rFonts w:ascii="Times New Roman" w:eastAsia="Times New Roman" w:hAnsi="Times New Roman" w:cs="Times New Roman"/>
          <w:color w:val="auto"/>
        </w:rPr>
        <w:t xml:space="preserve"> interpretação</w:t>
      </w:r>
      <w:r w:rsidR="006C7259" w:rsidRPr="00943209">
        <w:rPr>
          <w:rFonts w:ascii="Times New Roman" w:eastAsia="Times New Roman" w:hAnsi="Times New Roman" w:cs="Times New Roman"/>
          <w:color w:val="auto"/>
        </w:rPr>
        <w:t xml:space="preserve"> de Elza Soares para</w:t>
      </w:r>
      <w:r w:rsidR="00544497" w:rsidRPr="00943209">
        <w:rPr>
          <w:rFonts w:ascii="Times New Roman" w:eastAsia="Times New Roman" w:hAnsi="Times New Roman" w:cs="Times New Roman"/>
          <w:color w:val="auto"/>
        </w:rPr>
        <w:t xml:space="preserve"> contribuir nas reflexões e</w:t>
      </w:r>
      <w:r w:rsidR="006C7259" w:rsidRPr="00943209">
        <w:rPr>
          <w:rFonts w:ascii="Times New Roman" w:eastAsia="Times New Roman" w:hAnsi="Times New Roman" w:cs="Times New Roman"/>
          <w:color w:val="auto"/>
        </w:rPr>
        <w:t xml:space="preserve"> lembrar que a escola brasileira é espaço laico</w:t>
      </w:r>
      <w:r w:rsidR="00AD3768" w:rsidRPr="00943209">
        <w:rPr>
          <w:rFonts w:ascii="Times New Roman" w:eastAsia="Times New Roman" w:hAnsi="Times New Roman" w:cs="Times New Roman"/>
          <w:color w:val="auto"/>
        </w:rPr>
        <w:t xml:space="preserve"> e as crianças têm direito à uma educação livre do racismo.</w:t>
      </w:r>
    </w:p>
    <w:p w14:paraId="3DC420FD" w14:textId="175C20A6" w:rsidR="00D14D58" w:rsidRPr="00943209" w:rsidRDefault="00D14D58" w:rsidP="00CE48C0">
      <w:pPr>
        <w:spacing w:line="240" w:lineRule="auto"/>
        <w:rPr>
          <w:rFonts w:ascii="Times New Roman" w:eastAsia="Times New Roman" w:hAnsi="Times New Roman" w:cs="Times New Roman"/>
          <w:color w:val="auto"/>
        </w:rPr>
      </w:pPr>
      <w:r w:rsidRPr="00943209">
        <w:rPr>
          <w:rFonts w:ascii="Times New Roman" w:eastAsia="Times New Roman" w:hAnsi="Times New Roman" w:cs="Times New Roman"/>
          <w:color w:val="auto"/>
        </w:rPr>
        <w:t xml:space="preserve">Palavras-Chave: racismo religioso; educação infantil; </w:t>
      </w:r>
      <w:r w:rsidR="00951475" w:rsidRPr="00943209">
        <w:rPr>
          <w:rFonts w:ascii="Times New Roman" w:eastAsia="Times New Roman" w:hAnsi="Times New Roman" w:cs="Times New Roman"/>
          <w:color w:val="auto"/>
        </w:rPr>
        <w:t>formação de professoras</w:t>
      </w:r>
      <w:r w:rsidRPr="00943209">
        <w:rPr>
          <w:rFonts w:ascii="Times New Roman" w:eastAsia="Times New Roman" w:hAnsi="Times New Roman" w:cs="Times New Roman"/>
          <w:color w:val="auto"/>
        </w:rPr>
        <w:t>.</w:t>
      </w:r>
    </w:p>
    <w:p w14:paraId="710798CF" w14:textId="77777777" w:rsidR="00CE48C0" w:rsidRPr="00943209" w:rsidRDefault="00CE48C0" w:rsidP="00CE48C0">
      <w:pPr>
        <w:pStyle w:val="Padro"/>
        <w:spacing w:before="120" w:after="120"/>
        <w:jc w:val="both"/>
        <w:rPr>
          <w:rFonts w:eastAsia="Times New Roman"/>
          <w:b/>
          <w:color w:val="auto"/>
        </w:rPr>
      </w:pPr>
    </w:p>
    <w:p w14:paraId="61FF27FC" w14:textId="73BC7D9B" w:rsidR="00D14D58" w:rsidRPr="00943209" w:rsidRDefault="00C91C89" w:rsidP="00CE48C0">
      <w:pPr>
        <w:pStyle w:val="Padro"/>
        <w:tabs>
          <w:tab w:val="left" w:pos="2440"/>
        </w:tabs>
        <w:spacing w:before="120" w:after="120"/>
        <w:jc w:val="both"/>
        <w:rPr>
          <w:bCs/>
          <w:color w:val="auto"/>
        </w:rPr>
      </w:pPr>
      <w:r w:rsidRPr="00943209">
        <w:rPr>
          <w:rFonts w:eastAsia="Times New Roman"/>
          <w:b/>
          <w:color w:val="auto"/>
        </w:rPr>
        <w:t>INTRODUÇÃO</w:t>
      </w:r>
      <w:r w:rsidR="00CE48C0" w:rsidRPr="00943209">
        <w:rPr>
          <w:rFonts w:eastAsia="Times New Roman"/>
          <w:b/>
          <w:color w:val="auto"/>
        </w:rPr>
        <w:tab/>
      </w:r>
    </w:p>
    <w:p w14:paraId="6ECCD782" w14:textId="200BE2CA" w:rsidR="00D14D58" w:rsidRPr="00943209" w:rsidRDefault="00D14D58" w:rsidP="00CE48C0">
      <w:pPr>
        <w:pStyle w:val="Padro"/>
        <w:spacing w:before="120" w:after="120"/>
        <w:ind w:hanging="11"/>
        <w:jc w:val="right"/>
        <w:rPr>
          <w:color w:val="auto"/>
        </w:rPr>
      </w:pPr>
      <w:r w:rsidRPr="00943209">
        <w:rPr>
          <w:rFonts w:eastAsia="Times New Roman"/>
          <w:i/>
          <w:color w:val="auto"/>
          <w:sz w:val="20"/>
          <w:szCs w:val="20"/>
        </w:rPr>
        <w:t>[...] Exu nas escolas</w:t>
      </w:r>
      <w:r w:rsidR="00966AE6" w:rsidRPr="00943209">
        <w:rPr>
          <w:rFonts w:eastAsia="Times New Roman"/>
          <w:i/>
          <w:color w:val="auto"/>
          <w:sz w:val="20"/>
          <w:szCs w:val="20"/>
        </w:rPr>
        <w:t>/</w:t>
      </w:r>
      <w:r w:rsidRPr="00943209">
        <w:rPr>
          <w:rFonts w:eastAsia="Times New Roman"/>
          <w:i/>
          <w:color w:val="auto"/>
          <w:sz w:val="20"/>
          <w:szCs w:val="20"/>
        </w:rPr>
        <w:t xml:space="preserve">Exu no recreio </w:t>
      </w:r>
    </w:p>
    <w:p w14:paraId="6718759B" w14:textId="6C15420F" w:rsidR="00D14D58" w:rsidRPr="00943209" w:rsidRDefault="00D14D58" w:rsidP="00CE48C0">
      <w:pPr>
        <w:pStyle w:val="Padro"/>
        <w:spacing w:before="120" w:after="120"/>
        <w:ind w:hanging="11"/>
        <w:jc w:val="right"/>
        <w:rPr>
          <w:color w:val="auto"/>
        </w:rPr>
      </w:pPr>
      <w:r w:rsidRPr="00943209">
        <w:rPr>
          <w:rFonts w:eastAsia="Times New Roman"/>
          <w:i/>
          <w:color w:val="auto"/>
          <w:sz w:val="20"/>
          <w:szCs w:val="20"/>
        </w:rPr>
        <w:t>Não é Show da Xuxa</w:t>
      </w:r>
      <w:r w:rsidR="00966AE6" w:rsidRPr="00943209">
        <w:rPr>
          <w:rFonts w:eastAsia="Times New Roman"/>
          <w:i/>
          <w:color w:val="auto"/>
          <w:sz w:val="20"/>
          <w:szCs w:val="20"/>
        </w:rPr>
        <w:t>/</w:t>
      </w:r>
      <w:r w:rsidRPr="00943209">
        <w:rPr>
          <w:rFonts w:eastAsia="Times New Roman"/>
          <w:i/>
          <w:color w:val="auto"/>
          <w:sz w:val="20"/>
          <w:szCs w:val="20"/>
        </w:rPr>
        <w:t>Exu brasileiro</w:t>
      </w:r>
    </w:p>
    <w:p w14:paraId="235503F2" w14:textId="7E918EA2" w:rsidR="00D14D58" w:rsidRPr="00943209" w:rsidRDefault="00D14D58" w:rsidP="00CE48C0">
      <w:pPr>
        <w:pStyle w:val="Padro"/>
        <w:spacing w:before="120" w:after="120"/>
        <w:ind w:hanging="11"/>
        <w:jc w:val="right"/>
        <w:rPr>
          <w:color w:val="auto"/>
        </w:rPr>
      </w:pPr>
      <w:r w:rsidRPr="00943209">
        <w:rPr>
          <w:rFonts w:eastAsia="Times New Roman"/>
          <w:i/>
          <w:color w:val="auto"/>
          <w:sz w:val="20"/>
          <w:szCs w:val="20"/>
        </w:rPr>
        <w:t>Exu nas escolas</w:t>
      </w:r>
      <w:r w:rsidR="00966AE6" w:rsidRPr="00943209">
        <w:rPr>
          <w:rFonts w:eastAsia="Times New Roman"/>
          <w:i/>
          <w:color w:val="auto"/>
          <w:sz w:val="20"/>
          <w:szCs w:val="20"/>
        </w:rPr>
        <w:t>/</w:t>
      </w:r>
      <w:r w:rsidRPr="00943209">
        <w:rPr>
          <w:rFonts w:eastAsia="Times New Roman"/>
          <w:i/>
          <w:color w:val="auto"/>
          <w:sz w:val="20"/>
          <w:szCs w:val="20"/>
        </w:rPr>
        <w:t>Exu nigeriano</w:t>
      </w:r>
    </w:p>
    <w:p w14:paraId="00BC2A87" w14:textId="44EC7A51" w:rsidR="00D14D58" w:rsidRPr="00943209" w:rsidRDefault="00D14D58" w:rsidP="00CE48C0">
      <w:pPr>
        <w:pStyle w:val="Padro"/>
        <w:spacing w:before="120" w:after="120"/>
        <w:ind w:hanging="11"/>
        <w:jc w:val="right"/>
        <w:rPr>
          <w:color w:val="auto"/>
        </w:rPr>
      </w:pPr>
      <w:r w:rsidRPr="00943209">
        <w:rPr>
          <w:rFonts w:eastAsia="Times New Roman"/>
          <w:i/>
          <w:color w:val="auto"/>
          <w:sz w:val="20"/>
          <w:szCs w:val="20"/>
        </w:rPr>
        <w:t>Exu nas escolas</w:t>
      </w:r>
      <w:r w:rsidR="00966AE6" w:rsidRPr="00943209">
        <w:rPr>
          <w:rFonts w:eastAsia="Times New Roman"/>
          <w:i/>
          <w:color w:val="auto"/>
          <w:sz w:val="20"/>
          <w:szCs w:val="20"/>
        </w:rPr>
        <w:t>/</w:t>
      </w:r>
      <w:r w:rsidRPr="00943209">
        <w:rPr>
          <w:rFonts w:eastAsia="Times New Roman"/>
          <w:i/>
          <w:color w:val="auto"/>
          <w:sz w:val="20"/>
          <w:szCs w:val="20"/>
        </w:rPr>
        <w:t>E a prova do ano</w:t>
      </w:r>
    </w:p>
    <w:p w14:paraId="4D05117F" w14:textId="4B7E3F0D" w:rsidR="00D14D58" w:rsidRPr="00943209" w:rsidRDefault="00D14D58" w:rsidP="00CE48C0">
      <w:pPr>
        <w:pStyle w:val="Padro"/>
        <w:spacing w:before="120" w:after="120"/>
        <w:ind w:hanging="11"/>
        <w:jc w:val="right"/>
        <w:rPr>
          <w:color w:val="auto"/>
        </w:rPr>
      </w:pPr>
      <w:r w:rsidRPr="00943209">
        <w:rPr>
          <w:rFonts w:eastAsia="Times New Roman"/>
          <w:i/>
          <w:color w:val="auto"/>
          <w:sz w:val="20"/>
          <w:szCs w:val="20"/>
        </w:rPr>
        <w:t>É tomar de volta</w:t>
      </w:r>
      <w:r w:rsidR="00966AE6" w:rsidRPr="00943209">
        <w:rPr>
          <w:rFonts w:eastAsia="Times New Roman"/>
          <w:i/>
          <w:color w:val="auto"/>
          <w:sz w:val="20"/>
          <w:szCs w:val="20"/>
        </w:rPr>
        <w:t>/</w:t>
      </w:r>
      <w:r w:rsidRPr="00943209">
        <w:rPr>
          <w:rFonts w:eastAsia="Times New Roman"/>
          <w:i/>
          <w:color w:val="auto"/>
          <w:sz w:val="20"/>
          <w:szCs w:val="20"/>
        </w:rPr>
        <w:t>Sua alcunha roubada [...]</w:t>
      </w:r>
    </w:p>
    <w:p w14:paraId="1483D7B7" w14:textId="2A97B31C" w:rsidR="00D14D58" w:rsidRPr="00943209" w:rsidRDefault="00D14D58" w:rsidP="00CE48C0">
      <w:pPr>
        <w:pStyle w:val="Padro"/>
        <w:spacing w:before="120" w:after="120"/>
        <w:ind w:hanging="11"/>
        <w:jc w:val="right"/>
        <w:rPr>
          <w:color w:val="auto"/>
        </w:rPr>
      </w:pPr>
      <w:r w:rsidRPr="00943209">
        <w:rPr>
          <w:rFonts w:eastAsia="Times New Roman"/>
          <w:color w:val="auto"/>
          <w:sz w:val="20"/>
          <w:szCs w:val="20"/>
        </w:rPr>
        <w:t>Exu nas escolas</w:t>
      </w:r>
      <w:r w:rsidR="00CE48C0" w:rsidRPr="00943209">
        <w:rPr>
          <w:rFonts w:eastAsia="Times New Roman"/>
          <w:color w:val="auto"/>
          <w:sz w:val="20"/>
          <w:szCs w:val="20"/>
        </w:rPr>
        <w:t xml:space="preserve"> (</w:t>
      </w:r>
      <w:r w:rsidRPr="00943209">
        <w:rPr>
          <w:rFonts w:eastAsia="Times New Roman"/>
          <w:color w:val="auto"/>
          <w:sz w:val="20"/>
          <w:szCs w:val="20"/>
        </w:rPr>
        <w:t>Elza Soares/Kiko Dinucci/ Edgard</w:t>
      </w:r>
      <w:r w:rsidR="00CE48C0" w:rsidRPr="00943209">
        <w:rPr>
          <w:rFonts w:eastAsia="Times New Roman"/>
          <w:color w:val="auto"/>
          <w:sz w:val="20"/>
          <w:szCs w:val="20"/>
        </w:rPr>
        <w:t>)</w:t>
      </w:r>
    </w:p>
    <w:p w14:paraId="20F7387C" w14:textId="77777777" w:rsidR="00D14D58" w:rsidRPr="00943209" w:rsidRDefault="00D14D58" w:rsidP="00CE48C0">
      <w:pPr>
        <w:pStyle w:val="Padro"/>
        <w:spacing w:before="120" w:after="120"/>
        <w:ind w:hanging="11"/>
        <w:jc w:val="both"/>
        <w:rPr>
          <w:color w:val="auto"/>
        </w:rPr>
      </w:pPr>
    </w:p>
    <w:p w14:paraId="473EBEF2" w14:textId="44555982" w:rsidR="00D14D58" w:rsidRPr="00943209" w:rsidRDefault="009D1222" w:rsidP="00CE48C0">
      <w:pPr>
        <w:pStyle w:val="Padro"/>
        <w:spacing w:before="120" w:after="120" w:line="360" w:lineRule="auto"/>
        <w:jc w:val="both"/>
        <w:rPr>
          <w:color w:val="auto"/>
        </w:rPr>
      </w:pPr>
      <w:r w:rsidRPr="00943209">
        <w:rPr>
          <w:rFonts w:eastAsia="Times New Roman"/>
          <w:i/>
          <w:color w:val="auto"/>
        </w:rPr>
        <w:t>Um</w:t>
      </w:r>
      <w:r w:rsidR="00D14D58" w:rsidRPr="00943209">
        <w:rPr>
          <w:rFonts w:eastAsia="Times New Roman"/>
          <w:i/>
          <w:color w:val="auto"/>
        </w:rPr>
        <w:t xml:space="preserve"> fato</w:t>
      </w:r>
      <w:r w:rsidR="00D14D58" w:rsidRPr="00943209">
        <w:rPr>
          <w:rFonts w:eastAsia="Times New Roman"/>
          <w:color w:val="auto"/>
        </w:rPr>
        <w:t xml:space="preserve">: uma professora de arte da educação infantil propõe o “projeto Bonecas Abayomi” para o conjunto de crianças com idade entre 3 a 6 anos de um </w:t>
      </w:r>
      <w:r w:rsidR="00BC4545" w:rsidRPr="00943209">
        <w:rPr>
          <w:rFonts w:eastAsia="Times New Roman"/>
          <w:color w:val="auto"/>
        </w:rPr>
        <w:t>Cen</w:t>
      </w:r>
      <w:r w:rsidR="00496382" w:rsidRPr="00943209">
        <w:rPr>
          <w:rFonts w:eastAsia="Times New Roman"/>
          <w:color w:val="auto"/>
        </w:rPr>
        <w:t>t</w:t>
      </w:r>
      <w:r w:rsidR="00BC4545" w:rsidRPr="00943209">
        <w:rPr>
          <w:rFonts w:eastAsia="Times New Roman"/>
          <w:color w:val="auto"/>
        </w:rPr>
        <w:t>ro Municipal de Educação Infantil (</w:t>
      </w:r>
      <w:r w:rsidR="00D14D58" w:rsidRPr="00943209">
        <w:rPr>
          <w:rFonts w:eastAsia="Times New Roman"/>
          <w:color w:val="auto"/>
        </w:rPr>
        <w:t>Cmei</w:t>
      </w:r>
      <w:r w:rsidR="00BC4545" w:rsidRPr="00943209">
        <w:rPr>
          <w:rFonts w:eastAsia="Times New Roman"/>
          <w:color w:val="auto"/>
        </w:rPr>
        <w:t>)</w:t>
      </w:r>
      <w:r w:rsidR="00D14D58" w:rsidRPr="00943209">
        <w:rPr>
          <w:rFonts w:eastAsia="Times New Roman"/>
          <w:color w:val="auto"/>
        </w:rPr>
        <w:t xml:space="preserve"> de Vitória para o ano letivo de 2017. O referido Cmei localiza-se em uma região da cidade considerada de classe média e situa-se no espaço físico de uma igreja evangélica batista. A referida igreja aluga uma parte das instalações para uso da unidade escolar</w:t>
      </w:r>
      <w:r w:rsidR="00D14D58" w:rsidRPr="00943209">
        <w:rPr>
          <w:rStyle w:val="ncoradenotaderodap"/>
          <w:color w:val="auto"/>
        </w:rPr>
        <w:footnoteReference w:id="3"/>
      </w:r>
      <w:r w:rsidR="00D14D58" w:rsidRPr="00943209">
        <w:rPr>
          <w:rFonts w:eastAsia="Times New Roman"/>
          <w:color w:val="auto"/>
        </w:rPr>
        <w:t xml:space="preserve">. </w:t>
      </w:r>
    </w:p>
    <w:p w14:paraId="4C8A3648" w14:textId="77777777" w:rsidR="00EF0EFE" w:rsidRPr="00943209" w:rsidRDefault="00EF0EFE" w:rsidP="00CE48C0">
      <w:pPr>
        <w:pStyle w:val="Padro"/>
        <w:spacing w:before="120" w:after="120" w:line="360" w:lineRule="auto"/>
        <w:jc w:val="both"/>
        <w:rPr>
          <w:color w:val="auto"/>
        </w:rPr>
      </w:pPr>
      <w:r w:rsidRPr="00943209">
        <w:rPr>
          <w:rFonts w:eastAsia="Times New Roman"/>
          <w:color w:val="auto"/>
        </w:rPr>
        <w:t xml:space="preserve">A professora realiza o projeto com atividades diversificadas utilizando a capoeira, dança afro, maculelê, exibição de filmes, contação de histórias, dramatizações e confecção de bonecas negras, </w:t>
      </w:r>
      <w:r w:rsidRPr="00943209">
        <w:rPr>
          <w:rFonts w:eastAsia="Times New Roman"/>
          <w:color w:val="auto"/>
        </w:rPr>
        <w:lastRenderedPageBreak/>
        <w:t xml:space="preserve">dentre outras, consoante à proposta pedagógica do Plano de Ação do referido Cmei para aquele ano (2017) e atendendo às Diretrizes Curriculares Nacionais para a Educação Infantil (BRASIL, 2010, p. 17) que impelem ao “rompimento de relações de dominação  </w:t>
      </w:r>
      <w:r w:rsidRPr="00943209">
        <w:rPr>
          <w:color w:val="auto"/>
        </w:rPr>
        <w:t>etária, socioeconômica, étnicoracial (sic), de gênero, regional, linguística e religiosa”</w:t>
      </w:r>
      <w:r w:rsidRPr="00943209">
        <w:rPr>
          <w:rFonts w:eastAsia="Times New Roman"/>
          <w:color w:val="auto"/>
        </w:rPr>
        <w:t xml:space="preserve">. </w:t>
      </w:r>
    </w:p>
    <w:p w14:paraId="7948408A" w14:textId="3D77817B" w:rsidR="00D14D58" w:rsidRPr="00943209" w:rsidRDefault="00D14D58" w:rsidP="00CE48C0">
      <w:pPr>
        <w:pStyle w:val="Padro"/>
        <w:spacing w:before="120" w:after="120" w:line="360" w:lineRule="auto"/>
        <w:jc w:val="both"/>
        <w:rPr>
          <w:color w:val="auto"/>
        </w:rPr>
      </w:pPr>
      <w:r w:rsidRPr="00943209">
        <w:rPr>
          <w:rFonts w:eastAsia="Times New Roman"/>
          <w:color w:val="auto"/>
        </w:rPr>
        <w:t>O projeto surge dentro da proposta de Promoção da Igualdade Racial com estudos sobre a história e cultura do</w:t>
      </w:r>
      <w:r w:rsidR="005E290D" w:rsidRPr="00943209">
        <w:rPr>
          <w:rFonts w:eastAsia="Times New Roman"/>
          <w:color w:val="auto"/>
        </w:rPr>
        <w:t>s</w:t>
      </w:r>
      <w:r w:rsidRPr="00943209">
        <w:rPr>
          <w:rFonts w:eastAsia="Times New Roman"/>
          <w:color w:val="auto"/>
        </w:rPr>
        <w:t xml:space="preserve"> povo</w:t>
      </w:r>
      <w:r w:rsidR="005E290D" w:rsidRPr="00943209">
        <w:rPr>
          <w:rFonts w:eastAsia="Times New Roman"/>
          <w:color w:val="auto"/>
        </w:rPr>
        <w:t>s</w:t>
      </w:r>
      <w:r w:rsidRPr="00943209">
        <w:rPr>
          <w:rFonts w:eastAsia="Times New Roman"/>
          <w:color w:val="auto"/>
        </w:rPr>
        <w:t xml:space="preserve"> afro-brasileiro</w:t>
      </w:r>
      <w:r w:rsidR="005E290D" w:rsidRPr="00943209">
        <w:rPr>
          <w:rFonts w:eastAsia="Times New Roman"/>
          <w:color w:val="auto"/>
        </w:rPr>
        <w:t>s</w:t>
      </w:r>
      <w:r w:rsidRPr="00943209">
        <w:rPr>
          <w:rFonts w:eastAsia="Times New Roman"/>
          <w:color w:val="auto"/>
        </w:rPr>
        <w:t xml:space="preserve"> e africano</w:t>
      </w:r>
      <w:r w:rsidR="005E290D" w:rsidRPr="00943209">
        <w:rPr>
          <w:rFonts w:eastAsia="Times New Roman"/>
          <w:color w:val="auto"/>
        </w:rPr>
        <w:t>s</w:t>
      </w:r>
      <w:r w:rsidRPr="00943209">
        <w:rPr>
          <w:rFonts w:eastAsia="Times New Roman"/>
          <w:color w:val="auto"/>
        </w:rPr>
        <w:t xml:space="preserve"> conforme estabelece a Lei 10.639/03</w:t>
      </w:r>
      <w:r w:rsidR="00CC7D40" w:rsidRPr="00943209">
        <w:rPr>
          <w:rFonts w:eastAsia="Times New Roman"/>
          <w:color w:val="auto"/>
        </w:rPr>
        <w:t xml:space="preserve"> e as Diretrizes Curriculares Nacionais para</w:t>
      </w:r>
      <w:r w:rsidR="00CC7D40" w:rsidRPr="00943209">
        <w:rPr>
          <w:color w:val="auto"/>
        </w:rPr>
        <w:t xml:space="preserve"> a Educação das Relações Étnico-Raciais e para o Ensino de História e Cultura Afro-Brasileira e Africana (</w:t>
      </w:r>
      <w:r w:rsidR="009D1222" w:rsidRPr="00943209">
        <w:rPr>
          <w:color w:val="auto"/>
        </w:rPr>
        <w:t xml:space="preserve">BRASIL, </w:t>
      </w:r>
      <w:r w:rsidR="00CC7D40" w:rsidRPr="00943209">
        <w:rPr>
          <w:color w:val="auto"/>
        </w:rPr>
        <w:t>2004)</w:t>
      </w:r>
      <w:r w:rsidRPr="00943209">
        <w:rPr>
          <w:rFonts w:eastAsia="Times New Roman"/>
          <w:color w:val="auto"/>
        </w:rPr>
        <w:t xml:space="preserve">. </w:t>
      </w:r>
    </w:p>
    <w:p w14:paraId="63E0D5E8" w14:textId="799B73A8" w:rsidR="00D14D58" w:rsidRPr="00943209" w:rsidRDefault="00D14D58" w:rsidP="00CE48C0">
      <w:pPr>
        <w:pStyle w:val="Padro"/>
        <w:spacing w:before="120" w:after="120" w:line="360" w:lineRule="auto"/>
        <w:jc w:val="both"/>
        <w:rPr>
          <w:color w:val="auto"/>
        </w:rPr>
      </w:pPr>
      <w:r w:rsidRPr="00943209">
        <w:rPr>
          <w:rFonts w:eastAsia="Times New Roman"/>
          <w:color w:val="auto"/>
        </w:rPr>
        <w:t xml:space="preserve">Na atividade de construção de bonecas negras, a professora elegeu as Abayomi, peças confeccionadas com retalhos de tecidos, criadas pela artesã carioca Lena Martins em 1987 na perspectiva de </w:t>
      </w:r>
      <w:r w:rsidR="006847DF" w:rsidRPr="00943209">
        <w:rPr>
          <w:rFonts w:eastAsia="Times New Roman"/>
          <w:color w:val="auto"/>
        </w:rPr>
        <w:t>“</w:t>
      </w:r>
      <w:r w:rsidRPr="00943209">
        <w:rPr>
          <w:rFonts w:eastAsia="Times New Roman"/>
          <w:color w:val="auto"/>
        </w:rPr>
        <w:t>contribuir para a eliminação do racismo”, como afirma em sua página na web</w:t>
      </w:r>
      <w:r w:rsidRPr="00943209">
        <w:rPr>
          <w:rStyle w:val="ncoradenotaderodap"/>
          <w:color w:val="auto"/>
        </w:rPr>
        <w:footnoteReference w:id="4"/>
      </w:r>
      <w:r w:rsidRPr="00943209">
        <w:rPr>
          <w:rFonts w:eastAsia="Times New Roman"/>
          <w:color w:val="auto"/>
        </w:rPr>
        <w:t xml:space="preserve">. Segundo Vieira (2015), as Abayomi foram concebidas por mulheres negras escravizadas e serviam </w:t>
      </w:r>
    </w:p>
    <w:p w14:paraId="437B1526" w14:textId="77777777" w:rsidR="00D14D58" w:rsidRPr="00943209" w:rsidRDefault="00D14D58" w:rsidP="00CE48C0">
      <w:pPr>
        <w:pStyle w:val="Padro"/>
        <w:spacing w:before="120" w:after="120"/>
        <w:ind w:left="2268"/>
        <w:jc w:val="both"/>
        <w:rPr>
          <w:color w:val="auto"/>
        </w:rPr>
      </w:pPr>
      <w:r w:rsidRPr="00943209">
        <w:rPr>
          <w:color w:val="auto"/>
          <w:sz w:val="20"/>
          <w:szCs w:val="20"/>
          <w:shd w:val="clear" w:color="auto" w:fill="FFFFFF"/>
        </w:rPr>
        <w:t>Para acalentar seus filhos durante as terríveis viagens a bordo dos tumbeiros – navio de pequeno porte que realizava o transporte de escravos entre África e Brasil – as mães africanas rasgavam retalhos de suas saias e a partir deles criavam pequenas bonecas, feitas de tranças ou nós, que serviam como amuleto de proteção. As bonecas, símbolo de resistência, ficaram conhecidas como Abayomi, termo que significa ‘Encontro precioso’, em Iorubá, uma das maiores etnias do continente africano cuja população habita parte da Nigéria, Benin, Togo e Costa do Marfim.</w:t>
      </w:r>
    </w:p>
    <w:p w14:paraId="37BF5B12" w14:textId="77777777" w:rsidR="00D14D58" w:rsidRPr="00943209" w:rsidRDefault="00D14D58" w:rsidP="00CE48C0">
      <w:pPr>
        <w:pStyle w:val="Padro"/>
        <w:spacing w:before="120" w:after="120" w:line="360" w:lineRule="auto"/>
        <w:jc w:val="both"/>
        <w:rPr>
          <w:color w:val="auto"/>
        </w:rPr>
      </w:pPr>
      <w:r w:rsidRPr="00943209">
        <w:rPr>
          <w:rFonts w:eastAsia="Times New Roman"/>
          <w:color w:val="auto"/>
        </w:rPr>
        <w:t xml:space="preserve">Após o estudo deste contexto histórico, a confecção das bonecas Abayomi pelas crianças no Cmei resultou na produção de um mural com uma grande boneca negra e as pequenas Abayomi coladas na sua vestimenta. A peça foi afixada no espaço externo da sala de arte, dentro do planejamento executado, junto a outros trabalhos referentes à cultura afro-brasileira, também expostos. </w:t>
      </w:r>
    </w:p>
    <w:p w14:paraId="748A6C5D" w14:textId="20299A32" w:rsidR="0060549D" w:rsidRPr="00943209" w:rsidRDefault="00D14D58" w:rsidP="00CE48C0">
      <w:pPr>
        <w:pStyle w:val="Padro"/>
        <w:spacing w:before="120" w:after="120" w:line="360" w:lineRule="auto"/>
        <w:jc w:val="both"/>
        <w:rPr>
          <w:rFonts w:eastAsia="Times New Roman"/>
          <w:color w:val="auto"/>
        </w:rPr>
      </w:pPr>
      <w:r w:rsidRPr="00943209">
        <w:rPr>
          <w:rFonts w:eastAsia="Times New Roman"/>
          <w:color w:val="auto"/>
        </w:rPr>
        <w:t>Como mencionado, tal unidade escolar localiza-se no espaço de uma igreja batista por contrato de aluguel e algumas salas destinadas ao uso do Cmei também são utilizadas pela igreja nos finais de semana, quando das atividades religiosas da igreja. Num desses finais de semana, em agosto de 2017, o pastor da igreja, ao ver a obra exposta no mural, decidiu arrancá-la por entender que se tratava de “macumba dentro do espaço da igreja”, nas suas palavras</w:t>
      </w:r>
      <w:r w:rsidRPr="00943209">
        <w:rPr>
          <w:rStyle w:val="ncoradenotaderodap"/>
          <w:color w:val="auto"/>
        </w:rPr>
        <w:footnoteReference w:id="5"/>
      </w:r>
      <w:r w:rsidRPr="00943209">
        <w:rPr>
          <w:rFonts w:eastAsia="Times New Roman"/>
          <w:color w:val="auto"/>
        </w:rPr>
        <w:t>. A professora, a partir daí, decidiu recorrer à Secretaria Municipal de Educação (Seme) por meio da</w:t>
      </w:r>
      <w:r w:rsidR="00CC7D40" w:rsidRPr="00943209">
        <w:rPr>
          <w:rFonts w:eastAsia="Times New Roman"/>
          <w:color w:val="auto"/>
        </w:rPr>
        <w:t xml:space="preserve"> Comissão de Estudos Afro Brasileiros (</w:t>
      </w:r>
      <w:r w:rsidRPr="00943209">
        <w:rPr>
          <w:rFonts w:eastAsia="Times New Roman"/>
          <w:color w:val="auto"/>
        </w:rPr>
        <w:t>Ceafro</w:t>
      </w:r>
      <w:r w:rsidR="00CC7D40" w:rsidRPr="00943209">
        <w:rPr>
          <w:rFonts w:eastAsia="Times New Roman"/>
          <w:color w:val="auto"/>
        </w:rPr>
        <w:t>), Comissão de Educação das Relações Étnico-raciais (</w:t>
      </w:r>
      <w:r w:rsidRPr="00943209">
        <w:rPr>
          <w:rFonts w:eastAsia="Times New Roman"/>
          <w:color w:val="auto"/>
        </w:rPr>
        <w:t>Cerer</w:t>
      </w:r>
      <w:r w:rsidR="00CC7D40" w:rsidRPr="00943209">
        <w:rPr>
          <w:rFonts w:eastAsia="Times New Roman"/>
          <w:color w:val="auto"/>
        </w:rPr>
        <w:t>)</w:t>
      </w:r>
      <w:r w:rsidRPr="00943209">
        <w:rPr>
          <w:rFonts w:eastAsia="Times New Roman"/>
          <w:color w:val="auto"/>
        </w:rPr>
        <w:t xml:space="preserve"> e a Comissão de Educação em </w:t>
      </w:r>
      <w:r w:rsidRPr="00943209">
        <w:rPr>
          <w:rFonts w:eastAsia="Times New Roman"/>
          <w:color w:val="auto"/>
        </w:rPr>
        <w:lastRenderedPageBreak/>
        <w:t>Direitos Humanos. Buscou apoio no Conselho Municipal do Negro (Conegro), no Conselho Municipal de Direitos Humanos e também recorreu ao Ministério Público Estadual, além de divulgar na imprensa o ocorrido.</w:t>
      </w:r>
      <w:r w:rsidR="0060549D" w:rsidRPr="00943209">
        <w:rPr>
          <w:rFonts w:eastAsia="Times New Roman"/>
          <w:color w:val="auto"/>
        </w:rPr>
        <w:t xml:space="preserve"> </w:t>
      </w:r>
      <w:r w:rsidRPr="00943209">
        <w:rPr>
          <w:rFonts w:eastAsia="Times New Roman"/>
          <w:color w:val="auto"/>
        </w:rPr>
        <w:t>A repercussão do caso foi ampla</w:t>
      </w:r>
      <w:r w:rsidR="00D46173" w:rsidRPr="00943209">
        <w:rPr>
          <w:rFonts w:eastAsia="Times New Roman"/>
          <w:color w:val="auto"/>
        </w:rPr>
        <w:t>.</w:t>
      </w:r>
      <w:r w:rsidR="007328D9" w:rsidRPr="00943209">
        <w:rPr>
          <w:rFonts w:eastAsia="Times New Roman"/>
          <w:color w:val="auto"/>
        </w:rPr>
        <w:t xml:space="preserve"> </w:t>
      </w:r>
      <w:r w:rsidRPr="00943209">
        <w:rPr>
          <w:rFonts w:eastAsia="Times New Roman"/>
          <w:color w:val="auto"/>
        </w:rPr>
        <w:t>Diversas organizações sociais (sindicatos, movimentos</w:t>
      </w:r>
      <w:r w:rsidR="004E3F14" w:rsidRPr="00943209">
        <w:rPr>
          <w:rFonts w:eastAsia="Times New Roman"/>
          <w:color w:val="auto"/>
        </w:rPr>
        <w:t xml:space="preserve"> </w:t>
      </w:r>
      <w:r w:rsidRPr="00943209">
        <w:rPr>
          <w:rFonts w:eastAsia="Times New Roman"/>
          <w:color w:val="auto"/>
        </w:rPr>
        <w:t>religiosos, LGBTI</w:t>
      </w:r>
      <w:r w:rsidR="004E3F14" w:rsidRPr="00943209">
        <w:rPr>
          <w:rStyle w:val="Refdenotaderodap"/>
          <w:rFonts w:eastAsia="Times New Roman"/>
          <w:color w:val="auto"/>
        </w:rPr>
        <w:footnoteReference w:id="6"/>
      </w:r>
      <w:r w:rsidRPr="00943209">
        <w:rPr>
          <w:rFonts w:eastAsia="Times New Roman"/>
          <w:color w:val="auto"/>
        </w:rPr>
        <w:t>, feministas, professoras e professores etc.) manifestaram-se nos dias seguintes à declaração do pastor.</w:t>
      </w:r>
    </w:p>
    <w:p w14:paraId="69FA1256" w14:textId="7D792CA9" w:rsidR="00EF0EFE" w:rsidRPr="00943209" w:rsidRDefault="00EF0EFE" w:rsidP="00CE48C0">
      <w:pPr>
        <w:pStyle w:val="Padro"/>
        <w:spacing w:before="120" w:after="120" w:line="360" w:lineRule="auto"/>
        <w:jc w:val="both"/>
        <w:rPr>
          <w:color w:val="auto"/>
        </w:rPr>
      </w:pPr>
      <w:r w:rsidRPr="00943209">
        <w:rPr>
          <w:color w:val="auto"/>
        </w:rPr>
        <w:t xml:space="preserve">Destacamos que Vitória é uma capital com expressivo número de pessoas evangélicas. Este dado pressupõe que professoras e professores também professam tais religiões, o que pode contribuir para as dificuldades de exercício docente livre do racismo religioso. O cenário nacional não é diferente e, sobre isso, a pesquisadora Silva (2014) relata que </w:t>
      </w:r>
    </w:p>
    <w:p w14:paraId="399E64AE" w14:textId="77777777" w:rsidR="00EF0EFE" w:rsidRPr="00943209" w:rsidRDefault="00EF0EFE" w:rsidP="00CE48C0">
      <w:pPr>
        <w:pStyle w:val="Corpodetexto"/>
        <w:spacing w:before="120" w:after="120" w:line="100" w:lineRule="atLeast"/>
        <w:ind w:left="2268"/>
        <w:jc w:val="both"/>
        <w:rPr>
          <w:rFonts w:ascii="Times New Roman" w:hAnsi="Times New Roman" w:cs="Times New Roman"/>
          <w:color w:val="auto"/>
        </w:rPr>
      </w:pPr>
      <w:r w:rsidRPr="00943209">
        <w:rPr>
          <w:rFonts w:ascii="Times New Roman" w:hAnsi="Times New Roman" w:cs="Times New Roman"/>
          <w:color w:val="auto"/>
          <w:sz w:val="20"/>
          <w:szCs w:val="20"/>
        </w:rPr>
        <w:t>[…] O desafio maior hoje é a atuação das igrejas evangélicas através dos professores evangélicos que, em sua grande maioria, demonizam tudo em relação à história e cultura afro-brasileira. Porque a história e cultura afro-brasileira parte da religiosidade, da cultura e eles acham que tudo é demônio</w:t>
      </w:r>
      <w:r w:rsidRPr="00943209">
        <w:rPr>
          <w:rFonts w:ascii="Times New Roman" w:hAnsi="Times New Roman" w:cs="Times New Roman"/>
          <w:color w:val="auto"/>
          <w:spacing w:val="-2"/>
          <w:sz w:val="20"/>
          <w:szCs w:val="20"/>
        </w:rPr>
        <w:t xml:space="preserve"> </w:t>
      </w:r>
      <w:r w:rsidRPr="00943209">
        <w:rPr>
          <w:rFonts w:ascii="Times New Roman" w:hAnsi="Times New Roman" w:cs="Times New Roman"/>
          <w:color w:val="auto"/>
          <w:sz w:val="20"/>
          <w:szCs w:val="20"/>
        </w:rPr>
        <w:t>[…].</w:t>
      </w:r>
    </w:p>
    <w:p w14:paraId="05E5402E" w14:textId="05CE40F4" w:rsidR="00EF0EFE" w:rsidRPr="00943209" w:rsidRDefault="00EF0EFE" w:rsidP="00CE48C0">
      <w:pPr>
        <w:pStyle w:val="Padro"/>
        <w:spacing w:before="120" w:after="120" w:line="360" w:lineRule="auto"/>
        <w:ind w:left="102" w:right="117"/>
        <w:jc w:val="both"/>
        <w:rPr>
          <w:color w:val="auto"/>
        </w:rPr>
      </w:pPr>
      <w:r w:rsidRPr="00943209">
        <w:rPr>
          <w:color w:val="auto"/>
        </w:rPr>
        <w:t>Importa destacar que não existe uma homogeneidade quanto ao olhar condenatório dos grupos religiosos cristãos sobre o tema em tela, uma vez que vozes dissidentes dentro destes mesmos grupos se manifestam em favor da liberdade de expressão no que se refere às questões relacionadas à laicidade nos espaços públicos</w:t>
      </w:r>
      <w:r w:rsidRPr="00943209">
        <w:rPr>
          <w:rStyle w:val="ncoradenotaderodap"/>
          <w:color w:val="auto"/>
        </w:rPr>
        <w:footnoteReference w:id="7"/>
      </w:r>
      <w:r w:rsidRPr="00943209">
        <w:rPr>
          <w:color w:val="auto"/>
        </w:rPr>
        <w:t>. A aposta na união do conjunto de forças opositoras às múltiplas expressões do racismo na escola é que faz acreditar na concretude de uma educação voltada, de fato, para a promoção da igualdade racial.</w:t>
      </w:r>
    </w:p>
    <w:p w14:paraId="34C3D4E9" w14:textId="77777777" w:rsidR="004802D1" w:rsidRPr="00943209" w:rsidRDefault="004802D1" w:rsidP="00CE48C0">
      <w:pPr>
        <w:pStyle w:val="Padro"/>
        <w:spacing w:before="120" w:after="120" w:line="360" w:lineRule="auto"/>
        <w:ind w:right="117"/>
        <w:jc w:val="both"/>
        <w:rPr>
          <w:b/>
          <w:bCs/>
          <w:color w:val="auto"/>
        </w:rPr>
      </w:pPr>
      <w:r w:rsidRPr="00943209">
        <w:rPr>
          <w:b/>
          <w:bCs/>
          <w:color w:val="auto"/>
        </w:rPr>
        <w:t>FORMAÇÃO DE PROFESSORAS: UMA EXPERIÊNCIA</w:t>
      </w:r>
    </w:p>
    <w:p w14:paraId="3CB232EE" w14:textId="4AE1303D" w:rsidR="004802D1" w:rsidRPr="00943209" w:rsidRDefault="004802D1" w:rsidP="00CE48C0">
      <w:pPr>
        <w:pStyle w:val="Padro"/>
        <w:spacing w:before="120" w:after="120" w:line="360" w:lineRule="auto"/>
        <w:ind w:right="117"/>
        <w:jc w:val="both"/>
        <w:rPr>
          <w:color w:val="auto"/>
        </w:rPr>
      </w:pPr>
      <w:r w:rsidRPr="00943209">
        <w:rPr>
          <w:color w:val="auto"/>
        </w:rPr>
        <w:t xml:space="preserve">A Ceafro, desde sua fundação em 2004, dedica-se à formação de professoras e professores, dentre outras muitas atribuições. Atualmente composta por duas professoras especialistas nas políticas de promoção da igualdade racial, realiza formação continuada de profissionais da educação em duas modalidades: cursos semi-presenciais com carga horária de 120h (por adesão voluntária, fora do horário de trabalho) e formação direta nas unidades de ensino, em horário de trabalho. Diferente do caso do Projeto Abayomi descrito, grande parte dos   relatos de obstrução de iniciativas pedagógicas que utilizam a matriz cultural africana e afro-brasileira são revelados com pedido de sigilo, para </w:t>
      </w:r>
      <w:r w:rsidR="0060549D" w:rsidRPr="00943209">
        <w:rPr>
          <w:color w:val="auto"/>
        </w:rPr>
        <w:lastRenderedPageBreak/>
        <w:t>preservar suas identidades</w:t>
      </w:r>
      <w:r w:rsidRPr="00943209">
        <w:rPr>
          <w:color w:val="auto"/>
        </w:rPr>
        <w:t>.</w:t>
      </w:r>
      <w:r w:rsidR="00426309" w:rsidRPr="00943209">
        <w:rPr>
          <w:color w:val="auto"/>
        </w:rPr>
        <w:t xml:space="preserve"> </w:t>
      </w:r>
      <w:r w:rsidRPr="00943209">
        <w:rPr>
          <w:color w:val="auto"/>
        </w:rPr>
        <w:t>Destacamos para este estudo</w:t>
      </w:r>
      <w:r w:rsidR="001555A4" w:rsidRPr="00943209">
        <w:rPr>
          <w:color w:val="auto"/>
        </w:rPr>
        <w:t xml:space="preserve"> dois</w:t>
      </w:r>
      <w:r w:rsidRPr="00943209">
        <w:rPr>
          <w:color w:val="auto"/>
        </w:rPr>
        <w:t xml:space="preserve"> relatos que corroboram com as reflexões realizadas acima, que inferem a demonização das práticas curriculares de matriz africana. </w:t>
      </w:r>
    </w:p>
    <w:p w14:paraId="1B58B0DA" w14:textId="172FE12D" w:rsidR="004802D1" w:rsidRPr="00943209" w:rsidRDefault="004802D1" w:rsidP="00CE48C0">
      <w:pPr>
        <w:pStyle w:val="Padro"/>
        <w:spacing w:before="120" w:after="120" w:line="360" w:lineRule="auto"/>
        <w:ind w:right="117"/>
        <w:jc w:val="both"/>
        <w:rPr>
          <w:color w:val="auto"/>
        </w:rPr>
      </w:pPr>
      <w:r w:rsidRPr="00943209">
        <w:rPr>
          <w:i/>
          <w:iCs/>
          <w:color w:val="auto"/>
        </w:rPr>
        <w:t>Prof</w:t>
      </w:r>
      <w:r w:rsidR="004F4FE6" w:rsidRPr="00943209">
        <w:rPr>
          <w:i/>
          <w:iCs/>
          <w:color w:val="auto"/>
        </w:rPr>
        <w:t>essora</w:t>
      </w:r>
      <w:r w:rsidRPr="00943209">
        <w:rPr>
          <w:i/>
          <w:iCs/>
          <w:color w:val="auto"/>
        </w:rPr>
        <w:t xml:space="preserve"> 1</w:t>
      </w:r>
      <w:r w:rsidRPr="00943209">
        <w:rPr>
          <w:color w:val="auto"/>
        </w:rPr>
        <w:t xml:space="preserve">. Relato: “Quando decidi por este tema e este local, minhas colegas do Cmei me chamaram de louca. Perguntaram como eu tinha coragem de vir até aqui, porque este lugar é amaldiçoado e as professoras são macumbeiras, que tudo aqui é coisa de feitiçaria. </w:t>
      </w:r>
      <w:r w:rsidR="0060549D" w:rsidRPr="00943209">
        <w:rPr>
          <w:color w:val="auto"/>
        </w:rPr>
        <w:t>Acho um</w:t>
      </w:r>
      <w:r w:rsidRPr="00943209">
        <w:rPr>
          <w:color w:val="auto"/>
        </w:rPr>
        <w:t xml:space="preserve"> absurdo que as pessoas ainda pensem assim”</w:t>
      </w:r>
      <w:r w:rsidR="004F4FE6" w:rsidRPr="00943209">
        <w:rPr>
          <w:color w:val="auto"/>
        </w:rPr>
        <w:t xml:space="preserve">. (Formação </w:t>
      </w:r>
      <w:r w:rsidR="00344F7C" w:rsidRPr="00943209">
        <w:rPr>
          <w:color w:val="auto"/>
        </w:rPr>
        <w:t>da Ceafro/Cerer</w:t>
      </w:r>
      <w:r w:rsidR="004F4FE6" w:rsidRPr="00943209">
        <w:rPr>
          <w:color w:val="auto"/>
        </w:rPr>
        <w:t xml:space="preserve"> no Museu Capixaba do Negro com o tema </w:t>
      </w:r>
      <w:r w:rsidR="004F4FE6" w:rsidRPr="00943209">
        <w:rPr>
          <w:i/>
          <w:iCs/>
          <w:color w:val="auto"/>
        </w:rPr>
        <w:t>Relações raciais na educação e Religiosidades</w:t>
      </w:r>
      <w:r w:rsidR="00B94443" w:rsidRPr="00943209">
        <w:rPr>
          <w:i/>
          <w:iCs/>
          <w:color w:val="auto"/>
        </w:rPr>
        <w:t xml:space="preserve">. </w:t>
      </w:r>
      <w:r w:rsidR="00B94443" w:rsidRPr="00943209">
        <w:rPr>
          <w:color w:val="auto"/>
        </w:rPr>
        <w:t>Professora concursada efetiva</w:t>
      </w:r>
      <w:r w:rsidR="004F4FE6" w:rsidRPr="00943209">
        <w:rPr>
          <w:color w:val="auto"/>
        </w:rPr>
        <w:t>).</w:t>
      </w:r>
    </w:p>
    <w:p w14:paraId="5CAE71FF" w14:textId="074B9636" w:rsidR="004802D1" w:rsidRPr="00943209" w:rsidRDefault="004802D1" w:rsidP="00CE48C0">
      <w:pPr>
        <w:pStyle w:val="Padro"/>
        <w:spacing w:before="120" w:after="120" w:line="360" w:lineRule="auto"/>
        <w:ind w:right="117"/>
        <w:jc w:val="both"/>
        <w:rPr>
          <w:color w:val="auto"/>
        </w:rPr>
      </w:pPr>
      <w:r w:rsidRPr="00943209">
        <w:rPr>
          <w:i/>
          <w:iCs/>
          <w:color w:val="auto"/>
        </w:rPr>
        <w:t>Prof</w:t>
      </w:r>
      <w:r w:rsidR="00344F7C" w:rsidRPr="00943209">
        <w:rPr>
          <w:i/>
          <w:iCs/>
          <w:color w:val="auto"/>
        </w:rPr>
        <w:t>essora 2</w:t>
      </w:r>
      <w:r w:rsidRPr="00943209">
        <w:rPr>
          <w:color w:val="auto"/>
        </w:rPr>
        <w:t>. Relato: “O tema do Projeto Institucional é Cultura Capixaba, por isso propus levar a Banda de Congo pra tocar lá, para as crianças conhecerem, e também um grupo de capoeira. A pedagoga disse que achava que as famílias não iam gostar, que ela mandaria um bilhete para pedir aos pais a autorização para participar das atividades. Disse ainda que soube que a lei dez mil não é mais obrigatória, que isso já caiu. Eu não disse nada, não quis criar problema pra mim, achei melhor não incluir essas coisas no projeto”.</w:t>
      </w:r>
      <w:r w:rsidR="00344F7C" w:rsidRPr="00943209">
        <w:rPr>
          <w:color w:val="auto"/>
        </w:rPr>
        <w:t xml:space="preserve"> (Formação da Ceafro/Cerer na Secretaria de Educação – curso de adesão voluntária</w:t>
      </w:r>
      <w:r w:rsidR="0051390D" w:rsidRPr="00943209">
        <w:rPr>
          <w:color w:val="auto"/>
        </w:rPr>
        <w:t>/professora contrato temporário</w:t>
      </w:r>
      <w:r w:rsidR="00344F7C" w:rsidRPr="00943209">
        <w:rPr>
          <w:color w:val="auto"/>
        </w:rPr>
        <w:t>).</w:t>
      </w:r>
    </w:p>
    <w:p w14:paraId="0B513F31" w14:textId="46F1FE03" w:rsidR="00344F7C" w:rsidRPr="00943209" w:rsidRDefault="00344F7C" w:rsidP="00CE48C0">
      <w:pPr>
        <w:pStyle w:val="Padro"/>
        <w:spacing w:before="120" w:after="120" w:line="360" w:lineRule="auto"/>
        <w:ind w:right="117"/>
        <w:jc w:val="both"/>
        <w:rPr>
          <w:color w:val="auto"/>
        </w:rPr>
      </w:pPr>
      <w:r w:rsidRPr="00943209">
        <w:rPr>
          <w:color w:val="auto"/>
        </w:rPr>
        <w:t>As autoras dos relatos, apesar de possuírem experiência de pelo menos 5 anos na educação infantil, diferenciam-se na postura frente ao racismo religioso vivenciado no âmbito profissional, em que destacamos pelo menos três aspectos: a) a segurança no vínculo empregatício (profissionais concursadas) têm postura de enfrentamento diante da situação racista, ao passo que as demais sentem-se constrangidas e calam-se diante da questão, por receio de perderem o emprego. Nestes casos, relatam e pedem sigilo quanto às suas identidades; b) o conhecimento das legislações e documentos orientadores como a Lei 10.639/2003, as DCNEI, as Diretrizes Educacionais Municipais e outros sustentam os argumentos para a produção de ações pedagógicas com recursos da cultura africana e afro-brasileira; c) a formação continuada desponta como um canal fundamental para fortalecer o potencial profissional das professoras da educação infantil, uma vez que os materiais estudados e o intercâmbio de experiências produzem a tessitura de redes antirracistas, gerando novas possibilidades didáticas e fortalecendo potenciais criativos para a promoção de uma educação para a igualdade racial.</w:t>
      </w:r>
    </w:p>
    <w:p w14:paraId="174C488F" w14:textId="77777777" w:rsidR="000F4513" w:rsidRDefault="000F4513" w:rsidP="00CE48C0">
      <w:pPr>
        <w:pStyle w:val="Padro"/>
        <w:spacing w:before="120" w:after="120" w:line="360" w:lineRule="auto"/>
        <w:ind w:right="117"/>
        <w:jc w:val="both"/>
        <w:rPr>
          <w:rFonts w:eastAsia="Times New Roman"/>
          <w:b/>
          <w:bCs/>
          <w:iCs/>
          <w:color w:val="auto"/>
        </w:rPr>
      </w:pPr>
    </w:p>
    <w:p w14:paraId="5DEB2FF2" w14:textId="77777777" w:rsidR="000F4513" w:rsidRDefault="000F4513" w:rsidP="00CE48C0">
      <w:pPr>
        <w:pStyle w:val="Padro"/>
        <w:spacing w:before="120" w:after="120" w:line="360" w:lineRule="auto"/>
        <w:ind w:right="117"/>
        <w:jc w:val="both"/>
        <w:rPr>
          <w:rFonts w:eastAsia="Times New Roman"/>
          <w:b/>
          <w:bCs/>
          <w:iCs/>
          <w:color w:val="auto"/>
        </w:rPr>
      </w:pPr>
    </w:p>
    <w:p w14:paraId="39536F23" w14:textId="77777777" w:rsidR="000F4513" w:rsidRDefault="000F4513" w:rsidP="00CE48C0">
      <w:pPr>
        <w:pStyle w:val="Padro"/>
        <w:spacing w:before="120" w:after="120" w:line="360" w:lineRule="auto"/>
        <w:ind w:right="117"/>
        <w:jc w:val="both"/>
        <w:rPr>
          <w:rFonts w:eastAsia="Times New Roman"/>
          <w:b/>
          <w:bCs/>
          <w:iCs/>
          <w:color w:val="auto"/>
        </w:rPr>
      </w:pPr>
    </w:p>
    <w:p w14:paraId="72443148" w14:textId="229B4283" w:rsidR="000F4513" w:rsidRDefault="00B11AAA" w:rsidP="00CE48C0">
      <w:pPr>
        <w:pStyle w:val="Padro"/>
        <w:spacing w:before="120" w:after="120" w:line="360" w:lineRule="auto"/>
        <w:ind w:right="117"/>
        <w:jc w:val="both"/>
        <w:rPr>
          <w:rFonts w:eastAsia="Times New Roman"/>
          <w:b/>
          <w:bCs/>
          <w:iCs/>
          <w:color w:val="auto"/>
        </w:rPr>
      </w:pPr>
      <w:r w:rsidRPr="00943209">
        <w:rPr>
          <w:rFonts w:eastAsia="Times New Roman"/>
          <w:b/>
          <w:bCs/>
          <w:iCs/>
          <w:color w:val="auto"/>
        </w:rPr>
        <w:lastRenderedPageBreak/>
        <w:t>LAICIDADE PARA QUEM?</w:t>
      </w:r>
    </w:p>
    <w:p w14:paraId="3867A9BF" w14:textId="20BC48DE" w:rsidR="00B11AAA" w:rsidRPr="00943209" w:rsidRDefault="00B11AAA" w:rsidP="00CE48C0">
      <w:pPr>
        <w:pStyle w:val="Padro"/>
        <w:spacing w:before="120" w:after="120" w:line="360" w:lineRule="auto"/>
        <w:ind w:right="117"/>
        <w:jc w:val="both"/>
        <w:rPr>
          <w:color w:val="auto"/>
        </w:rPr>
      </w:pPr>
      <w:r w:rsidRPr="00943209">
        <w:rPr>
          <w:rFonts w:eastAsia="Times New Roman"/>
          <w:i/>
          <w:color w:val="auto"/>
        </w:rPr>
        <w:t>A epígrafe</w:t>
      </w:r>
      <w:r w:rsidRPr="00943209">
        <w:rPr>
          <w:rFonts w:eastAsia="Times New Roman"/>
          <w:color w:val="auto"/>
        </w:rPr>
        <w:t>: Exu nas escolas tece crítica à laicidade à brasileira</w:t>
      </w:r>
      <w:r w:rsidRPr="00943209">
        <w:rPr>
          <w:rStyle w:val="ncoradenotaderodap"/>
          <w:color w:val="auto"/>
        </w:rPr>
        <w:footnoteReference w:id="8"/>
      </w:r>
      <w:r w:rsidRPr="00943209">
        <w:rPr>
          <w:rFonts w:eastAsia="Times New Roman"/>
          <w:color w:val="auto"/>
        </w:rPr>
        <w:t xml:space="preserve"> (MARIANO, 2011) nas escolas, considerando o histórico vínculo das tradições religiosas cristãs neste espaço público. Sugere que Exu adentre as escolas e resgate (ou plante) uma história africana pouco conhecida e, também por isso, rejeitada.</w:t>
      </w:r>
    </w:p>
    <w:p w14:paraId="7BE7CE0A" w14:textId="2D27F039" w:rsidR="00B11AAA" w:rsidRPr="00943209" w:rsidRDefault="00B11AAA" w:rsidP="00CE48C0">
      <w:pPr>
        <w:pStyle w:val="Padro"/>
        <w:spacing w:before="120" w:after="120" w:line="360" w:lineRule="auto"/>
        <w:ind w:right="117"/>
        <w:jc w:val="both"/>
        <w:rPr>
          <w:color w:val="auto"/>
        </w:rPr>
      </w:pPr>
      <w:r w:rsidRPr="00943209">
        <w:rPr>
          <w:color w:val="auto"/>
        </w:rPr>
        <w:t>E quem é Exu? Orixá. Divindade da mitologia africana. Cultuado nas religiões de matriz africana no Brasil. Senhor da comunicação. Aquele a quem se deve muito respeito e a quem se oferece a primeira oferenda nas cerimônias religiosas. Sem Exu não se faz nada, afirmam as crenças afro-brasileiras. É o Orixá da dualidade. É preto. Contrário do Deus branco, puro, imaculado, santo, hegemonicamente aceito e que entra nas escolas de um país laico com a facilidade que entraria em igrejas. E</w:t>
      </w:r>
      <w:r w:rsidR="00104AE6" w:rsidRPr="00943209">
        <w:rPr>
          <w:color w:val="auto"/>
        </w:rPr>
        <w:t xml:space="preserve"> </w:t>
      </w:r>
      <w:r w:rsidRPr="00943209">
        <w:rPr>
          <w:color w:val="auto"/>
        </w:rPr>
        <w:t>por que Exu não pode também entrar?</w:t>
      </w:r>
    </w:p>
    <w:p w14:paraId="06D844AE" w14:textId="58628E94" w:rsidR="00B11AAA" w:rsidRPr="00943209" w:rsidRDefault="00B11AAA" w:rsidP="00CE48C0">
      <w:pPr>
        <w:pStyle w:val="Padro"/>
        <w:spacing w:before="120" w:after="120" w:line="360" w:lineRule="auto"/>
        <w:ind w:right="117"/>
        <w:jc w:val="both"/>
        <w:rPr>
          <w:color w:val="auto"/>
        </w:rPr>
      </w:pPr>
      <w:r w:rsidRPr="00943209">
        <w:rPr>
          <w:color w:val="auto"/>
        </w:rPr>
        <w:t>Exu não entra porque o racismo religioso</w:t>
      </w:r>
      <w:r w:rsidRPr="00943209">
        <w:rPr>
          <w:rStyle w:val="ncoradenotaderodap"/>
          <w:color w:val="auto"/>
        </w:rPr>
        <w:footnoteReference w:id="9"/>
      </w:r>
      <w:r w:rsidRPr="00943209">
        <w:rPr>
          <w:color w:val="auto"/>
        </w:rPr>
        <w:t xml:space="preserve"> é uma realidade no Brasil e a demonização de toda expressão cultural negra é condenada abertamente na sociedade brasileira marcadamente eurocêntrica e cristã</w:t>
      </w:r>
      <w:r w:rsidR="00324A89" w:rsidRPr="00943209">
        <w:rPr>
          <w:color w:val="auto"/>
        </w:rPr>
        <w:t xml:space="preserve"> (FLOR DO NASCIMENTO, 2016).</w:t>
      </w:r>
      <w:r w:rsidR="00222825" w:rsidRPr="00943209">
        <w:rPr>
          <w:color w:val="auto"/>
        </w:rPr>
        <w:t xml:space="preserve"> </w:t>
      </w:r>
      <w:r w:rsidRPr="00943209">
        <w:rPr>
          <w:color w:val="auto"/>
        </w:rPr>
        <w:t>O racismo religioso performa uma multiplicidade de práticas de inibição à liberdade religiosa de determinadas profissões de fé em nome de uma crença dominante. Na realidade brasileira, se direciona especialmente às religiões de matriz africana (CAPUTO, 2015; DEUS, 2019) sendo a umbanda e o candomblé as mais expressivas neste campo.</w:t>
      </w:r>
    </w:p>
    <w:p w14:paraId="31CF822E" w14:textId="567C0E98" w:rsidR="00B11AAA" w:rsidRPr="00943209" w:rsidRDefault="00B11AAA" w:rsidP="00CE48C0">
      <w:pPr>
        <w:pStyle w:val="Padro"/>
        <w:spacing w:before="120" w:after="120" w:line="360" w:lineRule="auto"/>
        <w:ind w:right="117"/>
        <w:jc w:val="both"/>
        <w:rPr>
          <w:color w:val="auto"/>
        </w:rPr>
      </w:pPr>
      <w:r w:rsidRPr="00943209">
        <w:rPr>
          <w:color w:val="auto"/>
        </w:rPr>
        <w:t>Exu não entra porque a laicidade é um conceito muito falado, pouco conhecido e mal interpretado por uma grande parcela da população</w:t>
      </w:r>
      <w:r w:rsidR="00222825" w:rsidRPr="00943209">
        <w:rPr>
          <w:color w:val="auto"/>
        </w:rPr>
        <w:t xml:space="preserve">. </w:t>
      </w:r>
      <w:r w:rsidR="00D46173" w:rsidRPr="00943209">
        <w:rPr>
          <w:color w:val="auto"/>
        </w:rPr>
        <w:t xml:space="preserve"> </w:t>
      </w:r>
      <w:r w:rsidRPr="00943209">
        <w:rPr>
          <w:color w:val="auto"/>
        </w:rPr>
        <w:t>Pensa-se na laicidade como interdição do religioso no espaço público, mas Cury (2018, p. 50) ensina que</w:t>
      </w:r>
    </w:p>
    <w:p w14:paraId="2C212E21" w14:textId="770D3505" w:rsidR="00B11AAA" w:rsidRPr="00943209" w:rsidRDefault="00B11AAA" w:rsidP="00CE48C0">
      <w:pPr>
        <w:pStyle w:val="Padro"/>
        <w:spacing w:before="120" w:after="120"/>
        <w:ind w:left="2268"/>
        <w:jc w:val="both"/>
        <w:rPr>
          <w:color w:val="auto"/>
          <w:sz w:val="20"/>
          <w:szCs w:val="20"/>
        </w:rPr>
      </w:pPr>
      <w:r w:rsidRPr="00943209">
        <w:rPr>
          <w:color w:val="auto"/>
          <w:sz w:val="20"/>
          <w:szCs w:val="20"/>
        </w:rPr>
        <w:t>A laicidade, tal como aqui definida, por ser a expressão neutra do Estado perante estes modos de ser, de crer e não crer, ressalvados os princípios da ordem jurídica, permite a coexistência e a convivência pacíficas entre as várias manifestações desta pluralidade, não se identifica com nenhuma delas e as respeita como campos próprios da sociedade civil.</w:t>
      </w:r>
    </w:p>
    <w:p w14:paraId="0FF37552" w14:textId="77777777" w:rsidR="00B11AAA" w:rsidRPr="00943209" w:rsidRDefault="00B11AAA" w:rsidP="00CE48C0">
      <w:pPr>
        <w:pStyle w:val="Padro"/>
        <w:spacing w:before="120" w:after="120"/>
        <w:ind w:left="2268"/>
        <w:jc w:val="both"/>
        <w:rPr>
          <w:color w:val="auto"/>
        </w:rPr>
      </w:pPr>
      <w:r w:rsidRPr="00943209">
        <w:rPr>
          <w:color w:val="auto"/>
          <w:sz w:val="20"/>
          <w:szCs w:val="20"/>
        </w:rPr>
        <w:t>Desse modo, a laicidade é uma garantia do pluralismo, próprio da democracia, e do respeito às formas culturais e religiosas, próprio da liberdade, da igualdade e da paz. E para que tais valores possam vicejar, a laicidade é também combatente das causas que conduzem à desigualdade e à discriminação.</w:t>
      </w:r>
    </w:p>
    <w:p w14:paraId="35D528BC" w14:textId="2D6B936F" w:rsidR="00B11AAA" w:rsidRPr="00943209" w:rsidRDefault="00B11AAA" w:rsidP="00CE48C0">
      <w:pPr>
        <w:pStyle w:val="Padro"/>
        <w:spacing w:before="120" w:after="120" w:line="360" w:lineRule="auto"/>
        <w:ind w:right="117"/>
        <w:jc w:val="both"/>
        <w:rPr>
          <w:color w:val="auto"/>
        </w:rPr>
      </w:pPr>
      <w:r w:rsidRPr="00943209">
        <w:rPr>
          <w:color w:val="auto"/>
        </w:rPr>
        <w:lastRenderedPageBreak/>
        <w:t xml:space="preserve">Concordamos com Deus (2019) quando registra a expressão </w:t>
      </w:r>
      <w:r w:rsidRPr="00943209">
        <w:rPr>
          <w:i/>
          <w:color w:val="auto"/>
        </w:rPr>
        <w:t>racismo religioso</w:t>
      </w:r>
      <w:r w:rsidRPr="00943209">
        <w:rPr>
          <w:color w:val="auto"/>
        </w:rPr>
        <w:t xml:space="preserve"> para indicar todo um movimento de aniquilação do que tem pertencimento cultural negro, ainda que não se refira diretamente à prática religiosa. Isso informa que o racismo religioso não se aplica apenas às pessoas adeptas das religiões originárias de negros e negras. Atinge também àquelas que informam alguma simpatia às expressões culturais destas religiões como uso de adornos corporais (turbantes, roupas brancas, colares de contas etc.), prática cultural (música com atabaques e outros instrumentos de percussão) ou que realizam ações pedagógicas em que apareçam quaisquer desses elementos. Ações pedagógicas estas amparadas por legislação nacional e local</w:t>
      </w:r>
      <w:r w:rsidRPr="00943209">
        <w:rPr>
          <w:rStyle w:val="ncoradenotaderodap"/>
          <w:color w:val="auto"/>
        </w:rPr>
        <w:footnoteReference w:id="10"/>
      </w:r>
      <w:r w:rsidRPr="00943209">
        <w:rPr>
          <w:color w:val="auto"/>
        </w:rPr>
        <w:t xml:space="preserve">. </w:t>
      </w:r>
    </w:p>
    <w:p w14:paraId="5DABC509" w14:textId="302CBD3A" w:rsidR="00D46173" w:rsidRPr="00943209" w:rsidRDefault="00222825" w:rsidP="00CE48C0">
      <w:pPr>
        <w:pStyle w:val="Padro"/>
        <w:spacing w:before="120" w:after="120" w:line="360" w:lineRule="auto"/>
        <w:ind w:right="117"/>
        <w:jc w:val="both"/>
        <w:rPr>
          <w:b/>
          <w:bCs/>
          <w:color w:val="auto"/>
        </w:rPr>
      </w:pPr>
      <w:r w:rsidRPr="00943209">
        <w:rPr>
          <w:b/>
          <w:bCs/>
          <w:color w:val="auto"/>
        </w:rPr>
        <w:t xml:space="preserve">FECHANDO A </w:t>
      </w:r>
      <w:r w:rsidR="0046561E">
        <w:rPr>
          <w:b/>
          <w:bCs/>
          <w:color w:val="auto"/>
        </w:rPr>
        <w:t>GIRA</w:t>
      </w:r>
    </w:p>
    <w:p w14:paraId="0EFF9E45" w14:textId="6C8D48E5" w:rsidR="00EF0EFE" w:rsidRPr="00943209" w:rsidRDefault="00EF0EFE" w:rsidP="00CE48C0">
      <w:pPr>
        <w:pStyle w:val="Padro"/>
        <w:spacing w:before="120" w:after="120" w:line="360" w:lineRule="auto"/>
        <w:ind w:right="117"/>
        <w:jc w:val="both"/>
        <w:rPr>
          <w:rFonts w:eastAsia="Times New Roman"/>
          <w:color w:val="auto"/>
        </w:rPr>
      </w:pPr>
      <w:r w:rsidRPr="00943209">
        <w:rPr>
          <w:rFonts w:eastAsia="Times New Roman"/>
          <w:color w:val="auto"/>
        </w:rPr>
        <w:t>Os protestos</w:t>
      </w:r>
      <w:r w:rsidR="00222825" w:rsidRPr="00943209">
        <w:rPr>
          <w:rFonts w:eastAsia="Times New Roman"/>
          <w:color w:val="auto"/>
        </w:rPr>
        <w:t xml:space="preserve"> dos movimentos sociais</w:t>
      </w:r>
      <w:r w:rsidRPr="00943209">
        <w:rPr>
          <w:rFonts w:eastAsia="Times New Roman"/>
          <w:color w:val="auto"/>
        </w:rPr>
        <w:t>, a</w:t>
      </w:r>
      <w:r w:rsidR="00B209BA" w:rsidRPr="00943209">
        <w:rPr>
          <w:rFonts w:eastAsia="Times New Roman"/>
          <w:color w:val="auto"/>
        </w:rPr>
        <w:t>s</w:t>
      </w:r>
      <w:r w:rsidRPr="00943209">
        <w:rPr>
          <w:rFonts w:eastAsia="Times New Roman"/>
          <w:color w:val="auto"/>
        </w:rPr>
        <w:t xml:space="preserve"> atitude</w:t>
      </w:r>
      <w:r w:rsidR="00B209BA" w:rsidRPr="00943209">
        <w:rPr>
          <w:rFonts w:eastAsia="Times New Roman"/>
          <w:color w:val="auto"/>
        </w:rPr>
        <w:t>s</w:t>
      </w:r>
      <w:r w:rsidRPr="00943209">
        <w:rPr>
          <w:rFonts w:eastAsia="Times New Roman"/>
          <w:color w:val="auto"/>
        </w:rPr>
        <w:t xml:space="preserve"> denunciante</w:t>
      </w:r>
      <w:r w:rsidR="00B209BA" w:rsidRPr="00943209">
        <w:rPr>
          <w:rFonts w:eastAsia="Times New Roman"/>
          <w:color w:val="auto"/>
        </w:rPr>
        <w:t>s</w:t>
      </w:r>
      <w:r w:rsidRPr="00943209">
        <w:rPr>
          <w:rFonts w:eastAsia="Times New Roman"/>
          <w:color w:val="auto"/>
        </w:rPr>
        <w:t xml:space="preserve"> da</w:t>
      </w:r>
      <w:r w:rsidR="00222825" w:rsidRPr="00943209">
        <w:rPr>
          <w:rFonts w:eastAsia="Times New Roman"/>
          <w:color w:val="auto"/>
        </w:rPr>
        <w:t>s</w:t>
      </w:r>
      <w:r w:rsidRPr="00943209">
        <w:rPr>
          <w:rFonts w:eastAsia="Times New Roman"/>
          <w:color w:val="auto"/>
        </w:rPr>
        <w:t xml:space="preserve"> professora</w:t>
      </w:r>
      <w:r w:rsidR="00222825" w:rsidRPr="00943209">
        <w:rPr>
          <w:rFonts w:eastAsia="Times New Roman"/>
          <w:color w:val="auto"/>
        </w:rPr>
        <w:t>s</w:t>
      </w:r>
      <w:r w:rsidRPr="00943209">
        <w:rPr>
          <w:rFonts w:eastAsia="Times New Roman"/>
          <w:color w:val="auto"/>
        </w:rPr>
        <w:t xml:space="preserve">, a exploração do </w:t>
      </w:r>
      <w:r w:rsidRPr="00943209">
        <w:rPr>
          <w:rFonts w:eastAsia="Times New Roman"/>
          <w:i/>
          <w:iCs/>
          <w:color w:val="auto"/>
        </w:rPr>
        <w:t>caso</w:t>
      </w:r>
      <w:r w:rsidR="00222825" w:rsidRPr="00943209">
        <w:rPr>
          <w:rFonts w:eastAsia="Times New Roman"/>
          <w:i/>
          <w:iCs/>
          <w:color w:val="auto"/>
        </w:rPr>
        <w:t xml:space="preserve"> Abayomi</w:t>
      </w:r>
      <w:r w:rsidRPr="00943209">
        <w:rPr>
          <w:rFonts w:eastAsia="Times New Roman"/>
          <w:color w:val="auto"/>
        </w:rPr>
        <w:t xml:space="preserve"> pela imprensa, a insistência do pastor em manter sua posição, as exigências dos órgãos de direitos</w:t>
      </w:r>
      <w:r w:rsidR="00671CDD" w:rsidRPr="00943209">
        <w:rPr>
          <w:rFonts w:eastAsia="Times New Roman"/>
          <w:color w:val="auto"/>
        </w:rPr>
        <w:t xml:space="preserve"> </w:t>
      </w:r>
      <w:r w:rsidRPr="00943209">
        <w:rPr>
          <w:rFonts w:eastAsia="Times New Roman"/>
          <w:color w:val="auto"/>
        </w:rPr>
        <w:t xml:space="preserve">evidenciaram a questão sobre o racismo religioso e outras expressões do racismo na ambiência escolar municipal de Vitória. Um racismo que limita ações pedagógicas de promoção da igualdade racial e compromete o direito à aprendizagem de centenas de estudantes. Um racismo que estigmatiza valores culturais de origem negra e promove a dor e o sofrimento. Um racismo que também </w:t>
      </w:r>
      <w:r w:rsidR="004B2B02" w:rsidRPr="00943209">
        <w:rPr>
          <w:rFonts w:eastAsia="Times New Roman"/>
          <w:color w:val="auto"/>
        </w:rPr>
        <w:t>impulsiona</w:t>
      </w:r>
      <w:r w:rsidRPr="00943209">
        <w:rPr>
          <w:rFonts w:eastAsia="Times New Roman"/>
          <w:color w:val="auto"/>
        </w:rPr>
        <w:t xml:space="preserve"> a mobilização social que exige justiça e chama por Exu para abrir os caminhos.</w:t>
      </w:r>
    </w:p>
    <w:p w14:paraId="39AD815C" w14:textId="1E6C44D3" w:rsidR="00323B03" w:rsidRPr="00943209" w:rsidRDefault="00D14D58" w:rsidP="00CE48C0">
      <w:pPr>
        <w:pStyle w:val="Padro"/>
        <w:spacing w:before="120" w:after="120" w:line="360" w:lineRule="auto"/>
        <w:ind w:right="117"/>
        <w:jc w:val="both"/>
        <w:rPr>
          <w:color w:val="auto"/>
        </w:rPr>
      </w:pPr>
      <w:r w:rsidRPr="00943209">
        <w:rPr>
          <w:color w:val="auto"/>
        </w:rPr>
        <w:t>Exu nas escolas convida a inquietar as mentes</w:t>
      </w:r>
      <w:r w:rsidR="00B209BA" w:rsidRPr="00943209">
        <w:rPr>
          <w:color w:val="auto"/>
        </w:rPr>
        <w:t>,</w:t>
      </w:r>
      <w:r w:rsidRPr="00943209">
        <w:rPr>
          <w:color w:val="auto"/>
        </w:rPr>
        <w:t xml:space="preserve"> provocar reflexões</w:t>
      </w:r>
      <w:r w:rsidR="00B209BA" w:rsidRPr="00943209">
        <w:rPr>
          <w:color w:val="auto"/>
        </w:rPr>
        <w:t xml:space="preserve"> e ações</w:t>
      </w:r>
      <w:r w:rsidRPr="00943209">
        <w:rPr>
          <w:color w:val="auto"/>
        </w:rPr>
        <w:t xml:space="preserve"> sobre as práticas veladas (e também explícitas) de racismo em nome de uma suposta pureza branca, cristã, higienizada e amplamente aceita na escola. </w:t>
      </w:r>
      <w:r w:rsidR="000F4513">
        <w:rPr>
          <w:color w:val="auto"/>
        </w:rPr>
        <w:t xml:space="preserve">Convida a revolucionar. Convida a empretecer a educação. </w:t>
      </w:r>
      <w:r w:rsidR="006125F4" w:rsidRPr="00943209">
        <w:rPr>
          <w:color w:val="auto"/>
        </w:rPr>
        <w:t>Laroiê!</w:t>
      </w:r>
    </w:p>
    <w:p w14:paraId="02DBA802" w14:textId="61D3CE37" w:rsidR="009D1222" w:rsidRPr="00943209" w:rsidRDefault="00B209BA" w:rsidP="00CE48C0">
      <w:pPr>
        <w:pStyle w:val="Padro"/>
        <w:spacing w:before="120" w:after="120"/>
        <w:rPr>
          <w:color w:val="auto"/>
          <w:sz w:val="22"/>
          <w:szCs w:val="22"/>
        </w:rPr>
      </w:pPr>
      <w:r w:rsidRPr="00943209">
        <w:rPr>
          <w:rFonts w:eastAsia="Times New Roman"/>
          <w:b/>
          <w:color w:val="auto"/>
          <w:sz w:val="22"/>
          <w:szCs w:val="22"/>
        </w:rPr>
        <w:t xml:space="preserve">REFERÊNCIAS  </w:t>
      </w:r>
    </w:p>
    <w:p w14:paraId="20CAA7DB" w14:textId="12353757" w:rsidR="009D1222" w:rsidRDefault="009D1222" w:rsidP="00CE48C0">
      <w:pPr>
        <w:pStyle w:val="Padro"/>
        <w:spacing w:before="120" w:after="120"/>
        <w:jc w:val="both"/>
        <w:rPr>
          <w:color w:val="auto"/>
          <w:sz w:val="22"/>
          <w:szCs w:val="22"/>
        </w:rPr>
      </w:pPr>
      <w:r w:rsidRPr="00943209">
        <w:rPr>
          <w:color w:val="auto"/>
          <w:sz w:val="22"/>
          <w:szCs w:val="22"/>
        </w:rPr>
        <w:t xml:space="preserve">BRASIL. Secretaria Especial de Políticas de Promoção da Igualdade Racial (SEPPIR). </w:t>
      </w:r>
      <w:r w:rsidRPr="00943209">
        <w:rPr>
          <w:b/>
          <w:color w:val="auto"/>
          <w:sz w:val="22"/>
          <w:szCs w:val="22"/>
        </w:rPr>
        <w:t>Diretrizes curriculares nacionais para a educação das relações étnico-raciais e para o ensino de história e cultura afro-brasileira e africana</w:t>
      </w:r>
      <w:r w:rsidRPr="00943209">
        <w:rPr>
          <w:color w:val="auto"/>
          <w:sz w:val="22"/>
          <w:szCs w:val="22"/>
        </w:rPr>
        <w:t>. Brasília: SEPPIR, 2004.</w:t>
      </w:r>
    </w:p>
    <w:p w14:paraId="1E98C5A5" w14:textId="10474457" w:rsidR="007A1179" w:rsidRPr="007A1179" w:rsidRDefault="007A1179" w:rsidP="007A1179">
      <w:pPr>
        <w:autoSpaceDE w:val="0"/>
        <w:autoSpaceDN w:val="0"/>
        <w:adjustRightInd w:val="0"/>
        <w:spacing w:before="0" w:after="0" w:line="240" w:lineRule="auto"/>
        <w:rPr>
          <w:rFonts w:ascii="Times New Roman" w:hAnsi="Times New Roman" w:cs="Times New Roman"/>
          <w:color w:val="auto"/>
          <w:sz w:val="22"/>
          <w:szCs w:val="22"/>
        </w:rPr>
      </w:pPr>
      <w:r w:rsidRPr="007A1179">
        <w:rPr>
          <w:rFonts w:ascii="Times New Roman" w:hAnsi="Times New Roman" w:cs="Times New Roman"/>
          <w:color w:val="auto"/>
          <w:sz w:val="22"/>
          <w:szCs w:val="22"/>
        </w:rPr>
        <w:t xml:space="preserve">BRASIL. Ministério da Educação. Secretaria de Educação Básica. </w:t>
      </w:r>
      <w:r w:rsidRPr="007A1179">
        <w:rPr>
          <w:rFonts w:ascii="Times New Roman" w:hAnsi="Times New Roman" w:cs="Times New Roman"/>
          <w:b/>
          <w:bCs/>
          <w:color w:val="auto"/>
          <w:sz w:val="22"/>
          <w:szCs w:val="22"/>
        </w:rPr>
        <w:t>Diretrizes curriculares nacionais para a educação infantil</w:t>
      </w:r>
      <w:r w:rsidRPr="007A1179">
        <w:rPr>
          <w:rFonts w:ascii="Times New Roman" w:hAnsi="Times New Roman" w:cs="Times New Roman"/>
          <w:color w:val="auto"/>
          <w:sz w:val="22"/>
          <w:szCs w:val="22"/>
        </w:rPr>
        <w:t>. Brasília : MEC, SEB, 2010.</w:t>
      </w:r>
    </w:p>
    <w:p w14:paraId="773016E0" w14:textId="3DA1936C" w:rsidR="009D1222" w:rsidRPr="00943209" w:rsidRDefault="009D1222" w:rsidP="00CE48C0">
      <w:pPr>
        <w:pStyle w:val="Padro"/>
        <w:spacing w:before="120" w:after="120"/>
        <w:jc w:val="both"/>
        <w:rPr>
          <w:color w:val="auto"/>
          <w:sz w:val="22"/>
          <w:szCs w:val="22"/>
        </w:rPr>
      </w:pPr>
      <w:r w:rsidRPr="00943209">
        <w:rPr>
          <w:color w:val="auto"/>
          <w:sz w:val="22"/>
          <w:szCs w:val="22"/>
        </w:rPr>
        <w:t xml:space="preserve"> BRASIL. Ministério das Mulheres, da Igualdade Racial, da Juventude e dos Direitos Humanos. </w:t>
      </w:r>
      <w:r w:rsidRPr="00943209">
        <w:rPr>
          <w:b/>
          <w:color w:val="auto"/>
          <w:sz w:val="22"/>
          <w:szCs w:val="22"/>
        </w:rPr>
        <w:t>Relatório sobre intolerância e violência religiosa no Brasil (2011-2015):</w:t>
      </w:r>
      <w:r w:rsidRPr="00943209">
        <w:rPr>
          <w:color w:val="auto"/>
          <w:sz w:val="22"/>
          <w:szCs w:val="22"/>
        </w:rPr>
        <w:t xml:space="preserve"> resultados preliminares. Brasília: Secretaria Especial de Direitos Humanos, SDH/PR, 2016. </w:t>
      </w:r>
    </w:p>
    <w:p w14:paraId="0AEA83AB" w14:textId="77777777" w:rsidR="009D1222" w:rsidRPr="00943209" w:rsidRDefault="009D1222" w:rsidP="00CE48C0">
      <w:pPr>
        <w:pStyle w:val="Corpodetexto"/>
        <w:spacing w:before="120" w:after="120" w:line="100" w:lineRule="atLeast"/>
        <w:ind w:right="120"/>
        <w:jc w:val="both"/>
        <w:rPr>
          <w:rFonts w:ascii="Times New Roman" w:hAnsi="Times New Roman" w:cs="Times New Roman"/>
          <w:color w:val="auto"/>
          <w:sz w:val="22"/>
          <w:szCs w:val="22"/>
        </w:rPr>
      </w:pPr>
      <w:r w:rsidRPr="00943209">
        <w:rPr>
          <w:rFonts w:ascii="Times New Roman" w:hAnsi="Times New Roman" w:cs="Times New Roman"/>
          <w:color w:val="auto"/>
          <w:sz w:val="22"/>
          <w:szCs w:val="22"/>
        </w:rPr>
        <w:t xml:space="preserve">CAPUTO, Stella Guedes. </w:t>
      </w:r>
      <w:r w:rsidRPr="00943209">
        <w:rPr>
          <w:rFonts w:ascii="Times New Roman" w:hAnsi="Times New Roman" w:cs="Times New Roman"/>
          <w:b/>
          <w:color w:val="auto"/>
          <w:sz w:val="22"/>
          <w:szCs w:val="22"/>
        </w:rPr>
        <w:t>Educação nos terreiros</w:t>
      </w:r>
      <w:r w:rsidRPr="00943209">
        <w:rPr>
          <w:rFonts w:ascii="Times New Roman" w:hAnsi="Times New Roman" w:cs="Times New Roman"/>
          <w:color w:val="auto"/>
          <w:sz w:val="22"/>
          <w:szCs w:val="22"/>
        </w:rPr>
        <w:t>: e como a escola se relaciona com crianças de candomblé. Rio de Janeiro: Pallas, 2015.</w:t>
      </w:r>
    </w:p>
    <w:p w14:paraId="19AFC777" w14:textId="77777777" w:rsidR="009D1222" w:rsidRPr="00943209" w:rsidRDefault="009D1222" w:rsidP="00CE48C0">
      <w:pPr>
        <w:pStyle w:val="Pa0"/>
        <w:spacing w:before="120" w:after="120"/>
        <w:jc w:val="both"/>
        <w:rPr>
          <w:rFonts w:ascii="Times New Roman" w:hAnsi="Times New Roman"/>
          <w:color w:val="auto"/>
          <w:sz w:val="22"/>
          <w:szCs w:val="22"/>
        </w:rPr>
      </w:pPr>
      <w:r w:rsidRPr="00943209">
        <w:rPr>
          <w:rFonts w:ascii="Times New Roman" w:hAnsi="Times New Roman"/>
          <w:color w:val="auto"/>
          <w:sz w:val="22"/>
          <w:szCs w:val="22"/>
        </w:rPr>
        <w:lastRenderedPageBreak/>
        <w:t xml:space="preserve">CURY, Carlos Alberto Jamil. Por uma concepção de Estado Laico. In: </w:t>
      </w:r>
      <w:r w:rsidRPr="00943209">
        <w:rPr>
          <w:rStyle w:val="A0"/>
          <w:rFonts w:ascii="Times New Roman" w:hAnsi="Times New Roman" w:cs="Times New Roman"/>
          <w:bCs/>
          <w:color w:val="auto"/>
          <w:sz w:val="22"/>
          <w:szCs w:val="22"/>
        </w:rPr>
        <w:t xml:space="preserve">CUNHA, Luiz Antonio; D’ÁVILA-LEVY, Claudia Mansini; (Org.). </w:t>
      </w:r>
      <w:r w:rsidRPr="00943209">
        <w:rPr>
          <w:rStyle w:val="A5"/>
          <w:rFonts w:ascii="Times New Roman" w:hAnsi="Times New Roman" w:cs="Times New Roman"/>
          <w:b/>
          <w:color w:val="auto"/>
          <w:sz w:val="22"/>
          <w:szCs w:val="22"/>
        </w:rPr>
        <w:t>Embates em torno do Estado laico</w:t>
      </w:r>
      <w:r w:rsidRPr="00943209">
        <w:rPr>
          <w:rStyle w:val="A5"/>
          <w:rFonts w:ascii="Times New Roman" w:hAnsi="Times New Roman" w:cs="Times New Roman"/>
          <w:color w:val="auto"/>
          <w:sz w:val="22"/>
          <w:szCs w:val="22"/>
        </w:rPr>
        <w:t xml:space="preserve"> [livro eletrônico]. São Paulo: SBPC, 2018.</w:t>
      </w:r>
    </w:p>
    <w:p w14:paraId="697AF663" w14:textId="20923FA7" w:rsidR="009D1222" w:rsidRPr="00943209" w:rsidRDefault="009D1222" w:rsidP="00B209BA">
      <w:pPr>
        <w:pStyle w:val="Pa0"/>
        <w:spacing w:before="120" w:after="120"/>
        <w:jc w:val="both"/>
        <w:rPr>
          <w:color w:val="auto"/>
          <w:sz w:val="22"/>
          <w:szCs w:val="22"/>
        </w:rPr>
      </w:pPr>
      <w:r w:rsidRPr="00943209">
        <w:rPr>
          <w:rStyle w:val="A0"/>
          <w:rFonts w:ascii="Times New Roman" w:hAnsi="Times New Roman" w:cs="Times New Roman"/>
          <w:bCs/>
          <w:color w:val="auto"/>
          <w:sz w:val="22"/>
          <w:szCs w:val="22"/>
        </w:rPr>
        <w:t xml:space="preserve">DEUS, Lucas Obalera de. </w:t>
      </w:r>
      <w:r w:rsidRPr="00943209">
        <w:rPr>
          <w:rStyle w:val="A0"/>
          <w:rFonts w:ascii="Times New Roman" w:hAnsi="Times New Roman" w:cs="Times New Roman"/>
          <w:b/>
          <w:color w:val="auto"/>
          <w:sz w:val="22"/>
          <w:szCs w:val="22"/>
        </w:rPr>
        <w:t>Por uma perspectiva afrorreligiosa</w:t>
      </w:r>
      <w:r w:rsidRPr="00943209">
        <w:rPr>
          <w:rStyle w:val="A0"/>
          <w:rFonts w:ascii="Times New Roman" w:hAnsi="Times New Roman" w:cs="Times New Roman"/>
          <w:color w:val="auto"/>
          <w:sz w:val="22"/>
          <w:szCs w:val="22"/>
        </w:rPr>
        <w:t>: estratégias de enfrentamento ao racismo religioso. Rio de Janeiro: Fundação Heinrich Böll, 2019.</w:t>
      </w:r>
      <w:r w:rsidR="00B209BA" w:rsidRPr="00943209">
        <w:rPr>
          <w:rStyle w:val="A0"/>
          <w:rFonts w:ascii="Times New Roman" w:hAnsi="Times New Roman" w:cs="Times New Roman"/>
          <w:color w:val="auto"/>
          <w:sz w:val="22"/>
          <w:szCs w:val="22"/>
        </w:rPr>
        <w:t xml:space="preserve"> </w:t>
      </w:r>
    </w:p>
    <w:p w14:paraId="01548940" w14:textId="77777777" w:rsidR="009D1222" w:rsidRPr="00943209" w:rsidRDefault="009D1222" w:rsidP="00CE48C0">
      <w:pPr>
        <w:pStyle w:val="Padro"/>
        <w:spacing w:before="120" w:after="120"/>
        <w:jc w:val="both"/>
        <w:rPr>
          <w:color w:val="auto"/>
          <w:sz w:val="22"/>
          <w:szCs w:val="22"/>
        </w:rPr>
      </w:pPr>
      <w:r w:rsidRPr="00943209">
        <w:rPr>
          <w:color w:val="auto"/>
          <w:sz w:val="22"/>
          <w:szCs w:val="22"/>
        </w:rPr>
        <w:t xml:space="preserve">FLOR DO NASCIMENTO, Wanderson. Sobre os candomblés como modo de vida: imagens filosóficas entre Áfricas e Brasis. </w:t>
      </w:r>
      <w:r w:rsidRPr="00943209">
        <w:rPr>
          <w:b/>
          <w:bCs/>
          <w:color w:val="auto"/>
          <w:sz w:val="22"/>
          <w:szCs w:val="22"/>
        </w:rPr>
        <w:t>Ensaios Filosóficos</w:t>
      </w:r>
      <w:r w:rsidRPr="00943209">
        <w:rPr>
          <w:color w:val="auto"/>
          <w:sz w:val="22"/>
          <w:szCs w:val="22"/>
        </w:rPr>
        <w:t>, Volume XIII, ago 2016, p. 153-170.</w:t>
      </w:r>
    </w:p>
    <w:p w14:paraId="3FA80C43" w14:textId="77777777" w:rsidR="009D1222" w:rsidRPr="00943209" w:rsidRDefault="009D1222" w:rsidP="00CE48C0">
      <w:pPr>
        <w:pStyle w:val="Corpodetexto"/>
        <w:spacing w:before="120" w:after="120"/>
        <w:ind w:right="309"/>
        <w:jc w:val="both"/>
        <w:rPr>
          <w:rFonts w:ascii="Times New Roman" w:hAnsi="Times New Roman" w:cs="Times New Roman"/>
          <w:color w:val="auto"/>
          <w:sz w:val="22"/>
          <w:szCs w:val="22"/>
        </w:rPr>
      </w:pPr>
      <w:r w:rsidRPr="00943209">
        <w:rPr>
          <w:rFonts w:ascii="Times New Roman" w:hAnsi="Times New Roman" w:cs="Times New Roman"/>
          <w:color w:val="auto"/>
          <w:sz w:val="22"/>
          <w:szCs w:val="22"/>
        </w:rPr>
        <w:t xml:space="preserve">MARIANO, Ricardo. Laicidade à brasileira. </w:t>
      </w:r>
      <w:r w:rsidRPr="00943209">
        <w:rPr>
          <w:rFonts w:ascii="Times New Roman" w:hAnsi="Times New Roman" w:cs="Times New Roman"/>
          <w:b/>
          <w:color w:val="auto"/>
          <w:sz w:val="22"/>
          <w:szCs w:val="22"/>
        </w:rPr>
        <w:t>Civitas</w:t>
      </w:r>
      <w:r w:rsidRPr="00943209">
        <w:rPr>
          <w:rFonts w:ascii="Times New Roman" w:hAnsi="Times New Roman" w:cs="Times New Roman"/>
          <w:color w:val="auto"/>
          <w:sz w:val="22"/>
          <w:szCs w:val="22"/>
        </w:rPr>
        <w:t>. Porto Alegre, v. 11, n. 2, p. 238-258, maio-ago. 2011.</w:t>
      </w:r>
    </w:p>
    <w:p w14:paraId="248CB83D" w14:textId="4419C232" w:rsidR="009D1222" w:rsidRPr="00943209" w:rsidRDefault="009D1222" w:rsidP="00CE48C0">
      <w:pPr>
        <w:pStyle w:val="Padro"/>
        <w:spacing w:before="120" w:after="120"/>
        <w:ind w:right="122"/>
        <w:jc w:val="both"/>
        <w:rPr>
          <w:color w:val="auto"/>
          <w:sz w:val="22"/>
          <w:szCs w:val="22"/>
        </w:rPr>
      </w:pPr>
      <w:r w:rsidRPr="00943209">
        <w:rPr>
          <w:color w:val="auto"/>
          <w:sz w:val="22"/>
          <w:szCs w:val="22"/>
        </w:rPr>
        <w:t xml:space="preserve">SILVA, Ana Célia. </w:t>
      </w:r>
      <w:r w:rsidRPr="00943209">
        <w:rPr>
          <w:b/>
          <w:color w:val="auto"/>
          <w:sz w:val="22"/>
          <w:szCs w:val="22"/>
        </w:rPr>
        <w:t>Professores evangélicos impedem ensino da história e cultura africana   nas   escolas</w:t>
      </w:r>
      <w:r w:rsidRPr="00943209">
        <w:rPr>
          <w:color w:val="auto"/>
          <w:sz w:val="22"/>
          <w:szCs w:val="22"/>
        </w:rPr>
        <w:t>.   2014.   Geledés,   instituto   da   mulher   negra.   Disponível em: &lt;</w:t>
      </w:r>
      <w:hyperlink r:id="rId8">
        <w:r w:rsidRPr="00943209">
          <w:rPr>
            <w:rStyle w:val="LinkdaInternet"/>
            <w:color w:val="auto"/>
            <w:sz w:val="22"/>
            <w:szCs w:val="22"/>
          </w:rPr>
          <w:t>http://www.geledes.org.br/professores-evangelicos-impedem-ensino-da-historia-e-cultura-</w:t>
        </w:r>
      </w:hyperlink>
      <w:r w:rsidRPr="00943209">
        <w:rPr>
          <w:color w:val="auto"/>
          <w:sz w:val="22"/>
          <w:szCs w:val="22"/>
        </w:rPr>
        <w:t>africana-nas-escolas-diz-especialista/#gs.j8zODNI&gt;. Acesso em: 28 set. 2016.</w:t>
      </w:r>
    </w:p>
    <w:p w14:paraId="40CB481B" w14:textId="77777777" w:rsidR="00B209BA" w:rsidRPr="00943209" w:rsidRDefault="009D1222" w:rsidP="00943209">
      <w:pPr>
        <w:pStyle w:val="Ttulo1"/>
        <w:keepNext w:val="0"/>
        <w:keepLines w:val="0"/>
        <w:numPr>
          <w:ilvl w:val="0"/>
          <w:numId w:val="1"/>
        </w:numPr>
        <w:shd w:val="clear" w:color="auto" w:fill="FFFFFF"/>
        <w:suppressAutoHyphens/>
        <w:spacing w:before="100" w:beforeAutospacing="1" w:after="100" w:afterAutospacing="1" w:line="240" w:lineRule="auto"/>
        <w:ind w:left="0" w:firstLine="0"/>
        <w:jc w:val="left"/>
        <w:rPr>
          <w:color w:val="auto"/>
          <w:sz w:val="22"/>
          <w:szCs w:val="22"/>
        </w:rPr>
      </w:pPr>
      <w:r w:rsidRPr="00943209">
        <w:rPr>
          <w:rFonts w:ascii="Times New Roman" w:hAnsi="Times New Roman" w:cs="Times New Roman"/>
          <w:b w:val="0"/>
          <w:color w:val="auto"/>
          <w:sz w:val="22"/>
          <w:szCs w:val="22"/>
        </w:rPr>
        <w:t>VIEIRA, Kauê.</w:t>
      </w:r>
      <w:r w:rsidRPr="00943209">
        <w:rPr>
          <w:rFonts w:ascii="Times New Roman" w:hAnsi="Times New Roman" w:cs="Times New Roman"/>
          <w:color w:val="auto"/>
          <w:sz w:val="22"/>
          <w:szCs w:val="22"/>
        </w:rPr>
        <w:t xml:space="preserve"> Bonecas Abayomi</w:t>
      </w:r>
      <w:r w:rsidRPr="00943209">
        <w:rPr>
          <w:rFonts w:ascii="Times New Roman" w:hAnsi="Times New Roman" w:cs="Times New Roman"/>
          <w:b w:val="0"/>
          <w:color w:val="auto"/>
          <w:sz w:val="22"/>
          <w:szCs w:val="22"/>
        </w:rPr>
        <w:t>: símbolo de resistência, tradição e poder feminino.</w:t>
      </w:r>
      <w:r w:rsidR="00886035" w:rsidRPr="00943209">
        <w:rPr>
          <w:rFonts w:ascii="Times New Roman" w:hAnsi="Times New Roman" w:cs="Times New Roman"/>
          <w:b w:val="0"/>
          <w:color w:val="auto"/>
          <w:sz w:val="22"/>
          <w:szCs w:val="22"/>
        </w:rPr>
        <w:t xml:space="preserve"> </w:t>
      </w:r>
      <w:r w:rsidRPr="00943209">
        <w:rPr>
          <w:rFonts w:ascii="Times New Roman" w:hAnsi="Times New Roman" w:cs="Times New Roman"/>
          <w:b w:val="0"/>
          <w:color w:val="auto"/>
          <w:sz w:val="22"/>
          <w:szCs w:val="22"/>
        </w:rPr>
        <w:t>2015</w:t>
      </w:r>
      <w:r w:rsidR="00886035" w:rsidRPr="00943209">
        <w:rPr>
          <w:rFonts w:ascii="Times New Roman" w:hAnsi="Times New Roman" w:cs="Times New Roman"/>
          <w:b w:val="0"/>
          <w:color w:val="auto"/>
          <w:sz w:val="22"/>
          <w:szCs w:val="22"/>
        </w:rPr>
        <w:t>. D</w:t>
      </w:r>
      <w:r w:rsidRPr="00943209">
        <w:rPr>
          <w:rFonts w:ascii="Times New Roman" w:hAnsi="Times New Roman" w:cs="Times New Roman"/>
          <w:b w:val="0"/>
          <w:color w:val="auto"/>
          <w:sz w:val="22"/>
          <w:szCs w:val="22"/>
        </w:rPr>
        <w:t xml:space="preserve">isponível em: </w:t>
      </w:r>
    </w:p>
    <w:p w14:paraId="6128C0DB" w14:textId="77777777" w:rsidR="00B209BA" w:rsidRPr="00943209" w:rsidRDefault="009D1222" w:rsidP="00943209">
      <w:pPr>
        <w:pStyle w:val="Ttulo1"/>
        <w:keepNext w:val="0"/>
        <w:keepLines w:val="0"/>
        <w:numPr>
          <w:ilvl w:val="0"/>
          <w:numId w:val="1"/>
        </w:numPr>
        <w:shd w:val="clear" w:color="auto" w:fill="FFFFFF"/>
        <w:suppressAutoHyphens/>
        <w:spacing w:before="100" w:beforeAutospacing="1" w:after="100" w:afterAutospacing="1" w:line="240" w:lineRule="auto"/>
        <w:ind w:left="0" w:firstLine="0"/>
        <w:jc w:val="left"/>
        <w:rPr>
          <w:color w:val="auto"/>
          <w:sz w:val="22"/>
          <w:szCs w:val="22"/>
        </w:rPr>
      </w:pPr>
      <w:r w:rsidRPr="00943209">
        <w:rPr>
          <w:rFonts w:ascii="Times New Roman" w:hAnsi="Times New Roman" w:cs="Times New Roman"/>
          <w:b w:val="0"/>
          <w:color w:val="auto"/>
          <w:sz w:val="22"/>
          <w:szCs w:val="22"/>
        </w:rPr>
        <w:t xml:space="preserve">&lt; </w:t>
      </w:r>
      <w:hyperlink r:id="rId9">
        <w:r w:rsidRPr="00943209">
          <w:rPr>
            <w:rStyle w:val="LinkdaInternet"/>
            <w:rFonts w:ascii="Times New Roman" w:hAnsi="Times New Roman" w:cs="Times New Roman"/>
            <w:b w:val="0"/>
            <w:color w:val="auto"/>
            <w:sz w:val="22"/>
            <w:szCs w:val="22"/>
          </w:rPr>
          <w:t>https://www.geledes.org.br/bonecas-abayomi-simbolo-de-</w:t>
        </w:r>
      </w:hyperlink>
      <w:r w:rsidRPr="00943209">
        <w:rPr>
          <w:rFonts w:ascii="Times New Roman" w:hAnsi="Times New Roman" w:cs="Times New Roman"/>
          <w:b w:val="0"/>
          <w:color w:val="auto"/>
          <w:sz w:val="22"/>
          <w:szCs w:val="22"/>
        </w:rPr>
        <w:t xml:space="preserve">resistencia-tradicao-e-poder-feminino/&gt;. Acesso </w:t>
      </w:r>
    </w:p>
    <w:p w14:paraId="20ED58FF" w14:textId="3816E3AA" w:rsidR="009D1222" w:rsidRPr="00943209" w:rsidRDefault="009D1222" w:rsidP="00943209">
      <w:pPr>
        <w:pStyle w:val="Ttulo1"/>
        <w:keepNext w:val="0"/>
        <w:keepLines w:val="0"/>
        <w:numPr>
          <w:ilvl w:val="0"/>
          <w:numId w:val="1"/>
        </w:numPr>
        <w:shd w:val="clear" w:color="auto" w:fill="FFFFFF"/>
        <w:suppressAutoHyphens/>
        <w:spacing w:before="100" w:beforeAutospacing="1" w:after="100" w:afterAutospacing="1" w:line="240" w:lineRule="auto"/>
        <w:ind w:left="0" w:firstLine="0"/>
        <w:jc w:val="left"/>
        <w:rPr>
          <w:color w:val="auto"/>
          <w:sz w:val="22"/>
          <w:szCs w:val="22"/>
        </w:rPr>
      </w:pPr>
      <w:r w:rsidRPr="00943209">
        <w:rPr>
          <w:rFonts w:ascii="Times New Roman" w:hAnsi="Times New Roman" w:cs="Times New Roman"/>
          <w:b w:val="0"/>
          <w:color w:val="auto"/>
          <w:sz w:val="22"/>
          <w:szCs w:val="22"/>
        </w:rPr>
        <w:t>em: 23 nov 2017.</w:t>
      </w:r>
    </w:p>
    <w:p w14:paraId="47AC7F2E" w14:textId="77777777" w:rsidR="009D1222" w:rsidRPr="00943209" w:rsidRDefault="009D1222" w:rsidP="00CE48C0">
      <w:pPr>
        <w:pStyle w:val="Padro"/>
        <w:spacing w:before="120" w:after="120"/>
        <w:jc w:val="both"/>
        <w:rPr>
          <w:color w:val="auto"/>
          <w:sz w:val="22"/>
          <w:szCs w:val="22"/>
        </w:rPr>
      </w:pPr>
      <w:r w:rsidRPr="00943209">
        <w:rPr>
          <w:color w:val="auto"/>
          <w:sz w:val="22"/>
          <w:szCs w:val="22"/>
        </w:rPr>
        <w:t xml:space="preserve">VITÓRIA (ES). Secretaria Municipal de Educação. </w:t>
      </w:r>
      <w:r w:rsidRPr="00943209">
        <w:rPr>
          <w:b/>
          <w:color w:val="auto"/>
          <w:sz w:val="22"/>
          <w:szCs w:val="22"/>
        </w:rPr>
        <w:t xml:space="preserve">A educação infantil no município de Vitória: </w:t>
      </w:r>
      <w:r w:rsidRPr="00943209">
        <w:rPr>
          <w:color w:val="auto"/>
          <w:sz w:val="22"/>
          <w:szCs w:val="22"/>
        </w:rPr>
        <w:t>um outro olhar. Gerência de Educação Infantil.  Vitória: Multiplicidade, 2006.</w:t>
      </w:r>
    </w:p>
    <w:p w14:paraId="3F97F2DC" w14:textId="77777777" w:rsidR="009D1222" w:rsidRPr="00943209" w:rsidRDefault="009D1222" w:rsidP="00CE48C0">
      <w:pPr>
        <w:pStyle w:val="Padro"/>
        <w:spacing w:before="120" w:after="120"/>
        <w:jc w:val="both"/>
        <w:rPr>
          <w:color w:val="auto"/>
          <w:sz w:val="22"/>
          <w:szCs w:val="22"/>
        </w:rPr>
      </w:pPr>
    </w:p>
    <w:sectPr w:rsidR="009D1222" w:rsidRPr="00943209" w:rsidSect="00B209BA">
      <w:headerReference w:type="default" r:id="rId10"/>
      <w:footerReference w:type="default" r:id="rId11"/>
      <w:pgSz w:w="11906" w:h="16838"/>
      <w:pgMar w:top="1134" w:right="1134" w:bottom="1134" w:left="1134"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D57B9" w14:textId="77777777" w:rsidR="005266F8" w:rsidRDefault="005266F8">
      <w:pPr>
        <w:spacing w:before="0" w:after="0" w:line="240" w:lineRule="auto"/>
      </w:pPr>
      <w:r>
        <w:separator/>
      </w:r>
    </w:p>
  </w:endnote>
  <w:endnote w:type="continuationSeparator" w:id="0">
    <w:p w14:paraId="0BA22CED" w14:textId="77777777" w:rsidR="005266F8" w:rsidRDefault="005266F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Droid Sans Fallback">
    <w:panose1 w:val="00000000000000000000"/>
    <w:charset w:val="00"/>
    <w:family w:val="roman"/>
    <w:notTrueType/>
    <w:pitch w:val="default"/>
  </w:font>
  <w:font w:name="Poppins">
    <w:altName w:val="Cambria"/>
    <w:panose1 w:val="00000000000000000000"/>
    <w:charset w:val="00"/>
    <w:family w:val="roman"/>
    <w:notTrueType/>
    <w:pitch w:val="default"/>
  </w:font>
  <w:font w:name="Helvetica LT Std Ligh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3A0B7" w14:textId="2C0108C3" w:rsidR="00D170FE" w:rsidRDefault="00D170FE">
    <w:pPr>
      <w:pBdr>
        <w:top w:val="nil"/>
        <w:left w:val="nil"/>
        <w:bottom w:val="nil"/>
        <w:right w:val="nil"/>
        <w:between w:val="nil"/>
      </w:pBdr>
      <w:tabs>
        <w:tab w:val="center" w:pos="4252"/>
        <w:tab w:val="right" w:pos="8504"/>
      </w:tabs>
      <w:spacing w:before="0"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r>
    <w:r>
      <w:rPr>
        <w:rFonts w:ascii="Times New Roman" w:eastAsia="Times New Roman" w:hAnsi="Times New Roman" w:cs="Times New Roman"/>
        <w:sz w:val="22"/>
        <w:szCs w:val="22"/>
      </w:rPr>
      <w:instrText/>
    </w:r>
    <w:r>
      <w:rPr>
        <w:rFonts w:ascii="Times New Roman" w:eastAsia="Times New Roman" w:hAnsi="Times New Roman" w:cs="Times New Roman"/>
        <w:sz w:val="22"/>
        <w:szCs w:val="22"/>
      </w:rPr>
    </w:r>
    <w:r w:rsidR="001A514D">
      <w:rPr>
        <w:rFonts w:ascii="Times New Roman" w:eastAsia="Times New Roman" w:hAnsi="Times New Roman" w:cs="Times New Roman"/>
        <w:noProof/>
        <w:sz w:val="22"/>
        <w:szCs w:val="22"/>
      </w:rPr>
      <w:t>2</w:t>
    </w:r>
    <w:r>
      <w:rPr>
        <w:rFonts w:ascii="Times New Roman" w:eastAsia="Times New Roman" w:hAnsi="Times New Roman" w:cs="Times New Roman"/>
        <w:sz w:val="22"/>
        <w:szCs w:val="22"/>
      </w:rPr>
    </w:r>
  </w:p>
  <w:p w14:paraId="4B294F17" w14:textId="77777777" w:rsidR="00D170FE" w:rsidRDefault="00D170FE">
    <w:pPr>
      <w:pBdr>
        <w:top w:val="nil"/>
        <w:left w:val="nil"/>
        <w:bottom w:val="nil"/>
        <w:right w:val="nil"/>
        <w:between w:val="nil"/>
      </w:pBdr>
      <w:tabs>
        <w:tab w:val="center" w:pos="4252"/>
        <w:tab w:val="right" w:pos="8504"/>
      </w:tabs>
      <w:spacing w:before="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B9F30" w14:textId="77777777" w:rsidR="005266F8" w:rsidRDefault="005266F8">
      <w:pPr>
        <w:spacing w:before="0" w:after="0" w:line="240" w:lineRule="auto"/>
      </w:pPr>
      <w:r>
        <w:separator/>
      </w:r>
    </w:p>
  </w:footnote>
  <w:footnote w:type="continuationSeparator" w:id="0">
    <w:p w14:paraId="78641BB4" w14:textId="77777777" w:rsidR="005266F8" w:rsidRDefault="005266F8">
      <w:pPr>
        <w:spacing w:before="0" w:after="0" w:line="240" w:lineRule="auto"/>
      </w:pPr>
      <w:r>
        <w:continuationSeparator/>
      </w:r>
    </w:p>
  </w:footnote>
  <w:footnote w:id="1">
    <w:p w14:paraId="3248D5FB" w14:textId="35AC4CBF" w:rsidR="00D14D58" w:rsidRPr="006847DF" w:rsidRDefault="00D14D58" w:rsidP="00D14D58">
      <w:pPr>
        <w:pBdr>
          <w:top w:val="nil"/>
          <w:left w:val="nil"/>
          <w:bottom w:val="nil"/>
          <w:right w:val="nil"/>
          <w:between w:val="nil"/>
        </w:pBdr>
        <w:spacing w:before="0" w:after="0" w:line="240" w:lineRule="auto"/>
        <w:rPr>
          <w:rFonts w:ascii="Times New Roman" w:eastAsia="Times New Roman" w:hAnsi="Times New Roman" w:cs="Times New Roman"/>
          <w:color w:val="auto"/>
          <w:sz w:val="20"/>
          <w:szCs w:val="20"/>
        </w:rPr>
      </w:pPr>
      <w:r w:rsidRPr="006847DF">
        <w:rPr>
          <w:rFonts w:ascii="Times New Roman" w:hAnsi="Times New Roman" w:cs="Times New Roman"/>
          <w:color w:val="auto"/>
          <w:sz w:val="20"/>
          <w:szCs w:val="20"/>
          <w:vertAlign w:val="superscript"/>
        </w:rPr>
        <w:footnoteRef/>
      </w:r>
      <w:r w:rsidRPr="006847DF">
        <w:rPr>
          <w:rFonts w:ascii="Times New Roman" w:eastAsia="Times New Roman" w:hAnsi="Times New Roman" w:cs="Times New Roman"/>
          <w:color w:val="auto"/>
          <w:sz w:val="20"/>
          <w:szCs w:val="20"/>
        </w:rPr>
        <w:t xml:space="preserve"> Professora da Educação Básica (Prefeitura de Vitória, ES), doutoranda em Ciências da Educação (Universidade do Porto, Portugal). Vitória, ES, Brasil. Contato: arianecelestinomeireles@gmail.com</w:t>
      </w:r>
    </w:p>
  </w:footnote>
  <w:footnote w:id="2">
    <w:p w14:paraId="30F97574" w14:textId="7F442CDE" w:rsidR="00827E67" w:rsidRDefault="00827E67" w:rsidP="00827E67">
      <w:pPr>
        <w:pStyle w:val="Textodenotaderodap"/>
        <w:jc w:val="both"/>
      </w:pPr>
      <w:r>
        <w:rPr>
          <w:rStyle w:val="Refdenotaderodap"/>
        </w:rPr>
        <w:footnoteRef/>
      </w:r>
      <w:r>
        <w:t xml:space="preserve"> </w:t>
      </w:r>
      <w:r w:rsidRPr="006847DF">
        <w:rPr>
          <w:rFonts w:ascii="Times New Roman" w:hAnsi="Times New Roman" w:cs="Times New Roman"/>
        </w:rPr>
        <w:t xml:space="preserve">Professora da Educação Infantil </w:t>
      </w:r>
      <w:r w:rsidR="003D268D">
        <w:rPr>
          <w:rFonts w:ascii="Times New Roman" w:hAnsi="Times New Roman" w:cs="Times New Roman"/>
        </w:rPr>
        <w:t>(Prefeitura de Vitória, ES), especialista em Relações Étnico-raciais na educação.</w:t>
      </w:r>
      <w:bookmarkStart w:id="0" w:name="_GoBack"/>
      <w:bookmarkEnd w:id="0"/>
      <w:r w:rsidR="003D268D">
        <w:rPr>
          <w:rFonts w:ascii="Times New Roman" w:hAnsi="Times New Roman" w:cs="Times New Roman"/>
        </w:rPr>
        <w:t xml:space="preserve"> </w:t>
      </w:r>
      <w:r w:rsidRPr="006847DF">
        <w:rPr>
          <w:rFonts w:ascii="Times New Roman" w:hAnsi="Times New Roman" w:cs="Times New Roman"/>
        </w:rPr>
        <w:t xml:space="preserve"> Vitória, ES, Brasil. Contato: </w:t>
      </w:r>
      <w:hyperlink r:id="rId1" w:history="1">
        <w:r w:rsidRPr="009141CE">
          <w:rPr>
            <w:rStyle w:val="Hyperlink"/>
            <w:rFonts w:ascii="Times New Roman" w:hAnsi="Times New Roman" w:cs="Times New Roman"/>
          </w:rPr>
          <w:t>saritafaustino2015@gmail.com</w:t>
        </w:r>
      </w:hyperlink>
      <w:r>
        <w:rPr>
          <w:rFonts w:ascii="Times New Roman" w:hAnsi="Times New Roman" w:cs="Times New Roman"/>
        </w:rPr>
        <w:t xml:space="preserve"> </w:t>
      </w:r>
    </w:p>
  </w:footnote>
  <w:footnote w:id="3">
    <w:p w14:paraId="781D7260" w14:textId="14448E49" w:rsidR="00D14D58" w:rsidRPr="006847DF" w:rsidRDefault="00D14D58" w:rsidP="00D14D58">
      <w:pPr>
        <w:pStyle w:val="Textodenotaderodap"/>
        <w:jc w:val="both"/>
        <w:rPr>
          <w:rFonts w:ascii="Times New Roman" w:hAnsi="Times New Roman" w:cs="Times New Roman"/>
        </w:rPr>
      </w:pPr>
      <w:r w:rsidRPr="006847DF">
        <w:rPr>
          <w:rStyle w:val="Refdenotaderodap"/>
          <w:rFonts w:ascii="Times New Roman" w:hAnsi="Times New Roman" w:cs="Times New Roman"/>
        </w:rPr>
        <w:footnoteRef/>
      </w:r>
      <w:r w:rsidR="00D25109" w:rsidRPr="006847DF">
        <w:rPr>
          <w:rFonts w:ascii="Times New Roman" w:hAnsi="Times New Roman" w:cs="Times New Roman"/>
        </w:rPr>
        <w:t xml:space="preserve"> </w:t>
      </w:r>
      <w:r w:rsidRPr="006847DF">
        <w:rPr>
          <w:rFonts w:ascii="Times New Roman" w:hAnsi="Times New Roman" w:cs="Times New Roman"/>
        </w:rPr>
        <w:t xml:space="preserve">A Secretaria de Educação de Vitória administra 104 unidades de ensino, entre Centros Municipais de Educação Infantil (Cmei) e Escolas Municipais de Ensino Fundamental (Emef). Dessas, há 3 unidades que se localizam em espaços alugados de igrejas, sendo 2 católicas e 1 batista. </w:t>
      </w:r>
      <w:r w:rsidR="00D25109" w:rsidRPr="006847DF">
        <w:rPr>
          <w:rFonts w:ascii="Times New Roman" w:hAnsi="Times New Roman" w:cs="Times New Roman"/>
        </w:rPr>
        <w:t>Segundo a Secretaria de Educação, u</w:t>
      </w:r>
      <w:r w:rsidRPr="006847DF">
        <w:rPr>
          <w:rFonts w:ascii="Times New Roman" w:hAnsi="Times New Roman" w:cs="Times New Roman"/>
        </w:rPr>
        <w:t xml:space="preserve">ma prerrogativa do aluguel destes espaços é a não-interferência da </w:t>
      </w:r>
      <w:r w:rsidR="00D25109" w:rsidRPr="006847DF">
        <w:rPr>
          <w:rFonts w:ascii="Times New Roman" w:hAnsi="Times New Roman" w:cs="Times New Roman"/>
        </w:rPr>
        <w:t>religiosa</w:t>
      </w:r>
      <w:r w:rsidRPr="006847DF">
        <w:rPr>
          <w:rFonts w:ascii="Times New Roman" w:hAnsi="Times New Roman" w:cs="Times New Roman"/>
        </w:rPr>
        <w:t xml:space="preserve"> no currículo e atividades escolares.</w:t>
      </w:r>
    </w:p>
  </w:footnote>
  <w:footnote w:id="4">
    <w:p w14:paraId="1CB9B242" w14:textId="609BDEDB" w:rsidR="00D14D58" w:rsidRPr="00C91C89" w:rsidRDefault="00D14D58" w:rsidP="00D14D58">
      <w:pPr>
        <w:pStyle w:val="Textodenotaderodap"/>
        <w:rPr>
          <w:rFonts w:ascii="Times New Roman" w:hAnsi="Times New Roman" w:cs="Times New Roman"/>
        </w:rPr>
      </w:pPr>
      <w:r w:rsidRPr="00C91C89">
        <w:rPr>
          <w:rStyle w:val="Refdenotaderodap"/>
          <w:rFonts w:ascii="Times New Roman" w:hAnsi="Times New Roman" w:cs="Times New Roman"/>
        </w:rPr>
        <w:footnoteRef/>
      </w:r>
      <w:r w:rsidRPr="00C91C89">
        <w:rPr>
          <w:rFonts w:ascii="Times New Roman" w:hAnsi="Times New Roman" w:cs="Times New Roman"/>
        </w:rPr>
        <w:t xml:space="preserve"> Fonte: &lt; http://www.bonecasabayomi.com.br/&gt;. </w:t>
      </w:r>
      <w:r w:rsidRPr="00C91C89">
        <w:rPr>
          <w:rFonts w:ascii="Times New Roman" w:hAnsi="Times New Roman" w:cs="Times New Roman"/>
        </w:rPr>
        <w:br w:type="page"/>
      </w:r>
    </w:p>
  </w:footnote>
  <w:footnote w:id="5">
    <w:p w14:paraId="203564FB" w14:textId="77777777" w:rsidR="00324A89" w:rsidRPr="00324A89" w:rsidRDefault="00D14D58" w:rsidP="00324A89">
      <w:pPr>
        <w:pStyle w:val="Textodenotaderodap"/>
        <w:spacing w:before="120" w:after="120"/>
        <w:rPr>
          <w:rFonts w:ascii="Times New Roman" w:hAnsi="Times New Roman" w:cs="Times New Roman"/>
        </w:rPr>
      </w:pPr>
      <w:r w:rsidRPr="00C91C89">
        <w:rPr>
          <w:rStyle w:val="Refdenotaderodap"/>
          <w:rFonts w:ascii="Times New Roman" w:hAnsi="Times New Roman" w:cs="Times New Roman"/>
        </w:rPr>
        <w:footnoteRef/>
      </w:r>
      <w:r w:rsidR="0060549D">
        <w:rPr>
          <w:rFonts w:ascii="Times New Roman" w:hAnsi="Times New Roman" w:cs="Times New Roman"/>
        </w:rPr>
        <w:t xml:space="preserve"> </w:t>
      </w:r>
      <w:r w:rsidR="0060549D" w:rsidRPr="00324A89">
        <w:rPr>
          <w:rFonts w:ascii="Times New Roman" w:hAnsi="Times New Roman" w:cs="Times New Roman"/>
        </w:rPr>
        <w:t xml:space="preserve">Ver no link: </w:t>
      </w:r>
      <w:hyperlink r:id="rId2">
        <w:r w:rsidR="00324A89" w:rsidRPr="00324A89">
          <w:rPr>
            <w:rStyle w:val="LinkdaInternet"/>
            <w:rFonts w:ascii="Times New Roman" w:hAnsi="Times New Roman" w:cs="Times New Roman"/>
          </w:rPr>
          <w:t>https://www.gazetaonline.com.br/noticias/cidades/2017/08/pastor-manda-tirar-boneca-africana-de-creche-e-dispara---macumba-1014088181.html</w:t>
        </w:r>
      </w:hyperlink>
    </w:p>
    <w:p w14:paraId="1AF845F3" w14:textId="3B6FA69C" w:rsidR="00D14D58" w:rsidRPr="00324A89" w:rsidRDefault="00D14D58" w:rsidP="00D14D58">
      <w:pPr>
        <w:pStyle w:val="Textodenotaderodap"/>
        <w:jc w:val="both"/>
        <w:rPr>
          <w:rFonts w:ascii="Times New Roman" w:hAnsi="Times New Roman" w:cs="Times New Roman"/>
        </w:rPr>
      </w:pPr>
    </w:p>
  </w:footnote>
  <w:footnote w:id="6">
    <w:p w14:paraId="6EB6C76A" w14:textId="2F1E6DE4" w:rsidR="004E3F14" w:rsidRPr="00C91C89" w:rsidRDefault="004E3F14">
      <w:pPr>
        <w:pStyle w:val="Textodenotaderodap"/>
        <w:rPr>
          <w:rFonts w:ascii="Times New Roman" w:hAnsi="Times New Roman" w:cs="Times New Roman"/>
        </w:rPr>
      </w:pPr>
      <w:r w:rsidRPr="00C91C89">
        <w:rPr>
          <w:rStyle w:val="Refdenotaderodap"/>
          <w:rFonts w:ascii="Times New Roman" w:hAnsi="Times New Roman" w:cs="Times New Roman"/>
        </w:rPr>
        <w:footnoteRef/>
      </w:r>
      <w:r w:rsidRPr="00C91C89">
        <w:rPr>
          <w:rFonts w:ascii="Times New Roman" w:hAnsi="Times New Roman" w:cs="Times New Roman"/>
        </w:rPr>
        <w:t xml:space="preserve"> Lésicas, Gays, Bissexuais, Transexuais e Intersexuais</w:t>
      </w:r>
    </w:p>
  </w:footnote>
  <w:footnote w:id="7">
    <w:p w14:paraId="46DBC71A" w14:textId="77777777" w:rsidR="00EF0EFE" w:rsidRPr="00C91C89" w:rsidRDefault="00EF0EFE" w:rsidP="00EF0EFE">
      <w:pPr>
        <w:pStyle w:val="Padro"/>
        <w:spacing w:before="83" w:after="200"/>
        <w:ind w:right="123"/>
        <w:jc w:val="both"/>
        <w:rPr>
          <w:sz w:val="20"/>
          <w:szCs w:val="20"/>
        </w:rPr>
      </w:pPr>
      <w:r w:rsidRPr="00C91C89">
        <w:rPr>
          <w:rStyle w:val="Refdenotaderodap"/>
          <w:sz w:val="20"/>
          <w:szCs w:val="20"/>
        </w:rPr>
        <w:footnoteRef/>
      </w:r>
      <w:r>
        <w:rPr>
          <w:sz w:val="20"/>
          <w:szCs w:val="20"/>
        </w:rPr>
        <w:t xml:space="preserve"> </w:t>
      </w:r>
      <w:r w:rsidRPr="00C91C89">
        <w:rPr>
          <w:sz w:val="20"/>
          <w:szCs w:val="20"/>
        </w:rPr>
        <w:t>Para citar alguns desses movimentos religiosos cristãos progressistas: 1) Católicas pelo Direito de Decidir (CDD):&lt;</w:t>
      </w:r>
      <w:hyperlink r:id="rId3">
        <w:r w:rsidRPr="00C91C89">
          <w:rPr>
            <w:rStyle w:val="LinkdaInternet"/>
            <w:sz w:val="20"/>
            <w:szCs w:val="20"/>
          </w:rPr>
          <w:t>http://catolicas.org.br/&gt;</w:t>
        </w:r>
      </w:hyperlink>
      <w:r w:rsidRPr="00C91C89">
        <w:rPr>
          <w:sz w:val="20"/>
          <w:szCs w:val="20"/>
        </w:rPr>
        <w:t>; 2) Evangélicas pela Igualdade de Gênero (EIG): &lt;https://mulhereseig.wordpress.com/&gt;; 3) Koinonia: &lt;http://koinonia.org.br/&gt;.</w:t>
      </w:r>
      <w:r w:rsidRPr="00C91C89">
        <w:rPr>
          <w:sz w:val="20"/>
          <w:szCs w:val="20"/>
        </w:rPr>
        <w:br w:type="page"/>
      </w:r>
    </w:p>
  </w:footnote>
  <w:footnote w:id="8">
    <w:p w14:paraId="4D889118" w14:textId="24BE5D7E" w:rsidR="00B11AAA" w:rsidRPr="00C91C89" w:rsidRDefault="00B11AAA" w:rsidP="00B11AAA">
      <w:pPr>
        <w:pStyle w:val="Textodenotaderodap"/>
        <w:jc w:val="both"/>
        <w:rPr>
          <w:rFonts w:ascii="Times New Roman" w:hAnsi="Times New Roman" w:cs="Times New Roman"/>
        </w:rPr>
      </w:pPr>
      <w:r w:rsidRPr="00C91C89">
        <w:rPr>
          <w:rStyle w:val="Refdenotaderodap"/>
          <w:rFonts w:ascii="Times New Roman" w:hAnsi="Times New Roman" w:cs="Times New Roman"/>
        </w:rPr>
        <w:footnoteRef/>
      </w:r>
      <w:r w:rsidRPr="00C91C89">
        <w:rPr>
          <w:rFonts w:ascii="Times New Roman" w:hAnsi="Times New Roman" w:cs="Times New Roman"/>
        </w:rPr>
        <w:t>O autor informa que a laicidade no Brasil tem características particulares, especialmente pelo aberto privilégio de algumas religiões sobre outras nos espaço</w:t>
      </w:r>
      <w:r w:rsidR="00943209">
        <w:rPr>
          <w:rFonts w:ascii="Times New Roman" w:hAnsi="Times New Roman" w:cs="Times New Roman"/>
        </w:rPr>
        <w:t>s</w:t>
      </w:r>
      <w:r w:rsidRPr="00C91C89">
        <w:rPr>
          <w:rFonts w:ascii="Times New Roman" w:hAnsi="Times New Roman" w:cs="Times New Roman"/>
        </w:rPr>
        <w:t xml:space="preserve"> público</w:t>
      </w:r>
      <w:r w:rsidR="00943209">
        <w:rPr>
          <w:rFonts w:ascii="Times New Roman" w:hAnsi="Times New Roman" w:cs="Times New Roman"/>
        </w:rPr>
        <w:t>s</w:t>
      </w:r>
      <w:r w:rsidRPr="00C91C89">
        <w:rPr>
          <w:rFonts w:ascii="Times New Roman" w:hAnsi="Times New Roman" w:cs="Times New Roman"/>
        </w:rPr>
        <w:t>.</w:t>
      </w:r>
    </w:p>
  </w:footnote>
  <w:footnote w:id="9">
    <w:p w14:paraId="0B333152" w14:textId="77777777" w:rsidR="00B11AAA" w:rsidRPr="00C91C89" w:rsidRDefault="00B11AAA" w:rsidP="00B11AAA">
      <w:pPr>
        <w:pStyle w:val="Textodenotaderodap"/>
        <w:jc w:val="both"/>
        <w:rPr>
          <w:rFonts w:ascii="Times New Roman" w:hAnsi="Times New Roman" w:cs="Times New Roman"/>
        </w:rPr>
      </w:pPr>
      <w:r w:rsidRPr="00C91C89">
        <w:rPr>
          <w:rStyle w:val="Refdenotaderodap"/>
          <w:rFonts w:ascii="Times New Roman" w:hAnsi="Times New Roman" w:cs="Times New Roman"/>
        </w:rPr>
        <w:footnoteRef/>
      </w:r>
      <w:r w:rsidRPr="00C91C89">
        <w:rPr>
          <w:rFonts w:ascii="Times New Roman" w:hAnsi="Times New Roman" w:cs="Times New Roman"/>
        </w:rPr>
        <w:t xml:space="preserve"> O termo “racismo religioso” refere às violências e/ou intolerância religiosas sofridas pelas pessoas adeptas das religiões de matriz africana, no caso do Brasil. Os movimentos sociais utilizam “[...] o termo ‘racismo religioso’ de modo a conseguirem efetivar suas denúncias de modo eficaz quando recorrem à polícia e órgãos da justiça brasileira” (BRASIL, 2016, p. 96).</w:t>
      </w:r>
      <w:r w:rsidRPr="00C91C89">
        <w:rPr>
          <w:rFonts w:ascii="Times New Roman" w:hAnsi="Times New Roman" w:cs="Times New Roman"/>
        </w:rPr>
        <w:br w:type="page"/>
      </w:r>
    </w:p>
  </w:footnote>
  <w:footnote w:id="10">
    <w:p w14:paraId="45F7C3F9" w14:textId="77777777" w:rsidR="00B11AAA" w:rsidRPr="00C91C89" w:rsidRDefault="00B11AAA" w:rsidP="00B11AAA">
      <w:pPr>
        <w:pStyle w:val="Textodenotaderodap"/>
        <w:jc w:val="both"/>
        <w:rPr>
          <w:rFonts w:ascii="Times New Roman" w:hAnsi="Times New Roman" w:cs="Times New Roman"/>
        </w:rPr>
      </w:pPr>
      <w:r w:rsidRPr="00C91C89">
        <w:rPr>
          <w:rStyle w:val="Refdenotaderodap"/>
          <w:rFonts w:ascii="Times New Roman" w:hAnsi="Times New Roman" w:cs="Times New Roman"/>
        </w:rPr>
        <w:footnoteRef/>
      </w:r>
      <w:r w:rsidRPr="00C91C89">
        <w:rPr>
          <w:rFonts w:ascii="Times New Roman" w:hAnsi="Times New Roman" w:cs="Times New Roman"/>
        </w:rPr>
        <w:t xml:space="preserve"> A legislação nacional neste tema é bastante vasta e merece maior estudo. Destacamos para este trabalho as referidas Leis 10.639/03 e 10.645/08; o Plano nacional de implementação das diretrizes curriculares nacionais para a educação das relações étnico-raciais e para o ensino da história e cultura afro-brasileira e africana e o Estatuto da Igualdade Racial (Lei n. 12.888/10).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8054" w14:textId="77777777" w:rsidR="00D170FE" w:rsidRDefault="00D170FE">
    <w:pPr>
      <w:pBdr>
        <w:top w:val="nil"/>
        <w:left w:val="nil"/>
        <w:bottom w:val="nil"/>
        <w:right w:val="nil"/>
        <w:between w:val="nil"/>
      </w:pBdr>
      <w:tabs>
        <w:tab w:val="center" w:pos="4252"/>
        <w:tab w:val="right" w:pos="8504"/>
      </w:tabs>
      <w:spacing w:before="0" w:after="0" w:line="240" w:lineRule="auto"/>
      <w:jc w:val="right"/>
    </w:pPr>
    <w:r>
      <w:rPr>
        <w:noProof/>
      </w:rPr>
      <w:drawing>
        <wp:inline distT="114300" distB="114300" distL="114300" distR="114300" wp14:anchorId="55192C58" wp14:editId="41C70941">
          <wp:extent cx="3276853" cy="6880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76853" cy="688023"/>
                  </a:xfrm>
                  <a:prstGeom prst="rect">
                    <a:avLst/>
                  </a:prstGeom>
                  <a:ln/>
                </pic:spPr>
              </pic:pic>
            </a:graphicData>
          </a:graphic>
        </wp:inline>
      </w:drawing>
    </w:r>
  </w:p>
  <w:p w14:paraId="0B49EE09" w14:textId="77777777" w:rsidR="00D170FE" w:rsidRDefault="00D170FE">
    <w:pPr>
      <w:pBdr>
        <w:top w:val="nil"/>
        <w:left w:val="nil"/>
        <w:bottom w:val="nil"/>
        <w:right w:val="nil"/>
        <w:between w:val="nil"/>
      </w:pBdr>
      <w:tabs>
        <w:tab w:val="center" w:pos="4252"/>
        <w:tab w:val="right" w:pos="8504"/>
      </w:tabs>
      <w:spacing w:before="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2607C"/>
    <w:multiLevelType w:val="multilevel"/>
    <w:tmpl w:val="6F4C345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633"/>
    <w:rsid w:val="00027CA0"/>
    <w:rsid w:val="0004707F"/>
    <w:rsid w:val="00050768"/>
    <w:rsid w:val="000610F5"/>
    <w:rsid w:val="00064D85"/>
    <w:rsid w:val="0008483A"/>
    <w:rsid w:val="000C0B22"/>
    <w:rsid w:val="000E1213"/>
    <w:rsid w:val="000F4513"/>
    <w:rsid w:val="00104AE6"/>
    <w:rsid w:val="00112D71"/>
    <w:rsid w:val="00131E67"/>
    <w:rsid w:val="001525A6"/>
    <w:rsid w:val="001555A4"/>
    <w:rsid w:val="001A514D"/>
    <w:rsid w:val="001C3A56"/>
    <w:rsid w:val="001D0EE4"/>
    <w:rsid w:val="001D4250"/>
    <w:rsid w:val="001F6F8E"/>
    <w:rsid w:val="00222825"/>
    <w:rsid w:val="002313CD"/>
    <w:rsid w:val="00274E38"/>
    <w:rsid w:val="0027639C"/>
    <w:rsid w:val="002917D9"/>
    <w:rsid w:val="0029455B"/>
    <w:rsid w:val="002E5C83"/>
    <w:rsid w:val="00323074"/>
    <w:rsid w:val="00323B03"/>
    <w:rsid w:val="00324A89"/>
    <w:rsid w:val="00344F7C"/>
    <w:rsid w:val="00363186"/>
    <w:rsid w:val="00364038"/>
    <w:rsid w:val="00370811"/>
    <w:rsid w:val="0037289A"/>
    <w:rsid w:val="00372A91"/>
    <w:rsid w:val="00390D08"/>
    <w:rsid w:val="003D268D"/>
    <w:rsid w:val="004062E5"/>
    <w:rsid w:val="004246A0"/>
    <w:rsid w:val="00426309"/>
    <w:rsid w:val="00433629"/>
    <w:rsid w:val="0046561E"/>
    <w:rsid w:val="004802D1"/>
    <w:rsid w:val="00484758"/>
    <w:rsid w:val="004928E2"/>
    <w:rsid w:val="00492E19"/>
    <w:rsid w:val="00496382"/>
    <w:rsid w:val="004B2B02"/>
    <w:rsid w:val="004D1031"/>
    <w:rsid w:val="004E3F14"/>
    <w:rsid w:val="004F4FE6"/>
    <w:rsid w:val="0051390D"/>
    <w:rsid w:val="005266F8"/>
    <w:rsid w:val="0054297C"/>
    <w:rsid w:val="00544497"/>
    <w:rsid w:val="00594633"/>
    <w:rsid w:val="005B5D2B"/>
    <w:rsid w:val="005C1AFB"/>
    <w:rsid w:val="005E1AF4"/>
    <w:rsid w:val="005E290D"/>
    <w:rsid w:val="0060549D"/>
    <w:rsid w:val="006061DD"/>
    <w:rsid w:val="0061199F"/>
    <w:rsid w:val="006125F4"/>
    <w:rsid w:val="00652994"/>
    <w:rsid w:val="006545CD"/>
    <w:rsid w:val="006546AB"/>
    <w:rsid w:val="00671CDD"/>
    <w:rsid w:val="00676367"/>
    <w:rsid w:val="006847DF"/>
    <w:rsid w:val="006C7259"/>
    <w:rsid w:val="006E1074"/>
    <w:rsid w:val="006F2317"/>
    <w:rsid w:val="007272F8"/>
    <w:rsid w:val="007328D9"/>
    <w:rsid w:val="0077059D"/>
    <w:rsid w:val="007A1179"/>
    <w:rsid w:val="007B3657"/>
    <w:rsid w:val="00827E67"/>
    <w:rsid w:val="008601B7"/>
    <w:rsid w:val="00886035"/>
    <w:rsid w:val="008D1A82"/>
    <w:rsid w:val="008D58F3"/>
    <w:rsid w:val="008E0C05"/>
    <w:rsid w:val="008F7BA1"/>
    <w:rsid w:val="00910606"/>
    <w:rsid w:val="00943209"/>
    <w:rsid w:val="00951475"/>
    <w:rsid w:val="00966AE6"/>
    <w:rsid w:val="009A5F02"/>
    <w:rsid w:val="009D1222"/>
    <w:rsid w:val="00A01C3C"/>
    <w:rsid w:val="00A10FFF"/>
    <w:rsid w:val="00A55675"/>
    <w:rsid w:val="00AD3768"/>
    <w:rsid w:val="00AD7222"/>
    <w:rsid w:val="00AF56E6"/>
    <w:rsid w:val="00AF7B07"/>
    <w:rsid w:val="00B11AAA"/>
    <w:rsid w:val="00B15693"/>
    <w:rsid w:val="00B209BA"/>
    <w:rsid w:val="00B94443"/>
    <w:rsid w:val="00BC4545"/>
    <w:rsid w:val="00BF33A2"/>
    <w:rsid w:val="00C23E33"/>
    <w:rsid w:val="00C53FBF"/>
    <w:rsid w:val="00C91156"/>
    <w:rsid w:val="00C91C89"/>
    <w:rsid w:val="00CB1468"/>
    <w:rsid w:val="00CB2BC1"/>
    <w:rsid w:val="00CC7D40"/>
    <w:rsid w:val="00CD0163"/>
    <w:rsid w:val="00CE3EA2"/>
    <w:rsid w:val="00CE48C0"/>
    <w:rsid w:val="00CE4AB5"/>
    <w:rsid w:val="00D05D6B"/>
    <w:rsid w:val="00D14D58"/>
    <w:rsid w:val="00D170FE"/>
    <w:rsid w:val="00D25109"/>
    <w:rsid w:val="00D35CD2"/>
    <w:rsid w:val="00D43646"/>
    <w:rsid w:val="00D46173"/>
    <w:rsid w:val="00D8343D"/>
    <w:rsid w:val="00D86BE1"/>
    <w:rsid w:val="00DC2D9A"/>
    <w:rsid w:val="00DD001F"/>
    <w:rsid w:val="00E042E3"/>
    <w:rsid w:val="00E215EE"/>
    <w:rsid w:val="00E34D10"/>
    <w:rsid w:val="00E537F4"/>
    <w:rsid w:val="00E93EF3"/>
    <w:rsid w:val="00EF0EFE"/>
    <w:rsid w:val="00F40352"/>
    <w:rsid w:val="00F61996"/>
    <w:rsid w:val="00F94EB6"/>
    <w:rsid w:val="00FA2032"/>
    <w:rsid w:val="00FC0D33"/>
    <w:rsid w:val="00FE18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F9AED"/>
  <w15:docId w15:val="{45F74F02-99CA-D641-A162-CE9678A5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333333"/>
        <w:sz w:val="24"/>
        <w:szCs w:val="24"/>
        <w:lang w:val="pt-BR" w:eastAsia="pt-BR" w:bidi="ar-SA"/>
      </w:rPr>
    </w:rPrDefault>
    <w:pPrDefault>
      <w:pPr>
        <w:spacing w:before="120"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F6F8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6F8E"/>
    <w:rPr>
      <w:rFonts w:ascii="Tahoma" w:hAnsi="Tahoma" w:cs="Tahoma"/>
      <w:sz w:val="16"/>
      <w:szCs w:val="16"/>
    </w:rPr>
  </w:style>
  <w:style w:type="paragraph" w:styleId="Textodenotaderodap">
    <w:name w:val="footnote text"/>
    <w:basedOn w:val="Normal"/>
    <w:link w:val="TextodenotaderodapChar"/>
    <w:unhideWhenUsed/>
    <w:rsid w:val="00390D08"/>
    <w:pPr>
      <w:spacing w:before="0" w:after="0" w:line="240" w:lineRule="auto"/>
      <w:jc w:val="left"/>
    </w:pPr>
    <w:rPr>
      <w:rFonts w:asciiTheme="minorHAnsi" w:eastAsiaTheme="minorHAnsi" w:hAnsiTheme="minorHAnsi" w:cstheme="minorBidi"/>
      <w:color w:val="auto"/>
      <w:sz w:val="20"/>
      <w:szCs w:val="20"/>
      <w:lang w:eastAsia="en-US"/>
    </w:rPr>
  </w:style>
  <w:style w:type="character" w:customStyle="1" w:styleId="TextodenotaderodapChar">
    <w:name w:val="Texto de nota de rodapé Char"/>
    <w:basedOn w:val="Fontepargpadro"/>
    <w:link w:val="Textodenotaderodap"/>
    <w:uiPriority w:val="99"/>
    <w:semiHidden/>
    <w:rsid w:val="00390D08"/>
    <w:rPr>
      <w:rFonts w:asciiTheme="minorHAnsi" w:eastAsiaTheme="minorHAnsi" w:hAnsiTheme="minorHAnsi" w:cstheme="minorBidi"/>
      <w:color w:val="auto"/>
      <w:sz w:val="20"/>
      <w:szCs w:val="20"/>
      <w:lang w:eastAsia="en-US"/>
    </w:rPr>
  </w:style>
  <w:style w:type="character" w:styleId="Refdenotaderodap">
    <w:name w:val="footnote reference"/>
    <w:basedOn w:val="Fontepargpadro"/>
    <w:unhideWhenUsed/>
    <w:rsid w:val="00390D08"/>
    <w:rPr>
      <w:vertAlign w:val="superscript"/>
    </w:rPr>
  </w:style>
  <w:style w:type="paragraph" w:customStyle="1" w:styleId="Default">
    <w:name w:val="Default"/>
    <w:rsid w:val="00CB1468"/>
    <w:pPr>
      <w:autoSpaceDE w:val="0"/>
      <w:autoSpaceDN w:val="0"/>
      <w:adjustRightInd w:val="0"/>
      <w:spacing w:before="0" w:after="0" w:line="240" w:lineRule="auto"/>
      <w:jc w:val="left"/>
    </w:pPr>
    <w:rPr>
      <w:rFonts w:ascii="Times New Roman" w:hAnsi="Times New Roman" w:cs="Times New Roman"/>
      <w:color w:val="000000"/>
    </w:rPr>
  </w:style>
  <w:style w:type="character" w:styleId="Hyperlink">
    <w:name w:val="Hyperlink"/>
    <w:basedOn w:val="Fontepargpadro"/>
    <w:uiPriority w:val="99"/>
    <w:unhideWhenUsed/>
    <w:rsid w:val="008D1A82"/>
    <w:rPr>
      <w:color w:val="0000FF"/>
      <w:u w:val="single"/>
    </w:rPr>
  </w:style>
  <w:style w:type="paragraph" w:customStyle="1" w:styleId="Padro">
    <w:name w:val="Padrão"/>
    <w:rsid w:val="00D14D58"/>
    <w:pPr>
      <w:suppressAutoHyphens/>
      <w:spacing w:before="0" w:after="0" w:line="100" w:lineRule="atLeast"/>
      <w:jc w:val="left"/>
    </w:pPr>
    <w:rPr>
      <w:rFonts w:ascii="Times New Roman" w:eastAsia="Droid Sans Fallback" w:hAnsi="Times New Roman" w:cs="Times New Roman"/>
      <w:color w:val="000000"/>
      <w:lang w:eastAsia="zh-CN" w:bidi="hi-IN"/>
    </w:rPr>
  </w:style>
  <w:style w:type="character" w:customStyle="1" w:styleId="LinkdaInternet">
    <w:name w:val="Link da Internet"/>
    <w:basedOn w:val="Fontepargpadro"/>
    <w:rsid w:val="00D14D58"/>
    <w:rPr>
      <w:color w:val="0000FF"/>
      <w:u w:val="single"/>
      <w:lang w:val="pt-BR" w:eastAsia="pt-BR" w:bidi="pt-BR"/>
    </w:rPr>
  </w:style>
  <w:style w:type="character" w:customStyle="1" w:styleId="ncoradenotaderodap">
    <w:name w:val="Âncora de nota de rodapé"/>
    <w:rsid w:val="00D14D58"/>
    <w:rPr>
      <w:vertAlign w:val="superscript"/>
    </w:rPr>
  </w:style>
  <w:style w:type="paragraph" w:styleId="Corpodetexto">
    <w:name w:val="Body Text"/>
    <w:basedOn w:val="Padro"/>
    <w:link w:val="CorpodetextoChar"/>
    <w:rsid w:val="00D14D58"/>
    <w:pPr>
      <w:spacing w:after="140" w:line="288" w:lineRule="auto"/>
    </w:pPr>
    <w:rPr>
      <w:rFonts w:ascii="Calibri" w:eastAsia="Calibri" w:hAnsi="Calibri" w:cs="Calibri"/>
      <w:lang w:eastAsia="pt-BR"/>
    </w:rPr>
  </w:style>
  <w:style w:type="character" w:customStyle="1" w:styleId="CorpodetextoChar">
    <w:name w:val="Corpo de texto Char"/>
    <w:basedOn w:val="Fontepargpadro"/>
    <w:link w:val="Corpodetexto"/>
    <w:rsid w:val="00D14D58"/>
    <w:rPr>
      <w:color w:val="000000"/>
      <w:lang w:bidi="hi-IN"/>
    </w:rPr>
  </w:style>
  <w:style w:type="character" w:customStyle="1" w:styleId="A15">
    <w:name w:val="A15"/>
    <w:rsid w:val="009D1222"/>
    <w:rPr>
      <w:rFonts w:cs="Poppins"/>
      <w:color w:val="000000"/>
      <w:sz w:val="16"/>
      <w:szCs w:val="16"/>
    </w:rPr>
  </w:style>
  <w:style w:type="character" w:customStyle="1" w:styleId="A0">
    <w:name w:val="A0"/>
    <w:rsid w:val="009D1222"/>
    <w:rPr>
      <w:rFonts w:cs="Poppins"/>
      <w:color w:val="000000"/>
      <w:sz w:val="16"/>
      <w:szCs w:val="16"/>
    </w:rPr>
  </w:style>
  <w:style w:type="character" w:customStyle="1" w:styleId="A5">
    <w:name w:val="A5"/>
    <w:rsid w:val="009D1222"/>
    <w:rPr>
      <w:rFonts w:cs="Helvetica LT Std Light"/>
      <w:color w:val="000000"/>
      <w:sz w:val="12"/>
      <w:szCs w:val="12"/>
    </w:rPr>
  </w:style>
  <w:style w:type="paragraph" w:customStyle="1" w:styleId="Pa0">
    <w:name w:val="Pa0"/>
    <w:basedOn w:val="Padro"/>
    <w:rsid w:val="009D1222"/>
    <w:pPr>
      <w:spacing w:line="241" w:lineRule="atLeast"/>
    </w:pPr>
    <w:rPr>
      <w:rFonts w:ascii="Poppins" w:hAnsi="Poppins"/>
      <w:color w:val="00000A"/>
    </w:rPr>
  </w:style>
  <w:style w:type="paragraph" w:customStyle="1" w:styleId="Pa6">
    <w:name w:val="Pa6"/>
    <w:basedOn w:val="Padro"/>
    <w:rsid w:val="009D1222"/>
    <w:pPr>
      <w:spacing w:line="201" w:lineRule="atLeast"/>
    </w:pPr>
    <w:rPr>
      <w:rFonts w:ascii="Helvetica LT Std Light" w:hAnsi="Helvetica LT Std Light"/>
      <w:color w:val="00000A"/>
    </w:rPr>
  </w:style>
  <w:style w:type="character" w:customStyle="1" w:styleId="UnresolvedMention">
    <w:name w:val="Unresolved Mention"/>
    <w:basedOn w:val="Fontepargpadro"/>
    <w:uiPriority w:val="99"/>
    <w:semiHidden/>
    <w:unhideWhenUsed/>
    <w:rsid w:val="00827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700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117E7-6CF7-4468-9B87-4605EFC31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2447</Words>
  <Characters>13217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Débora</dc:creator>
  <cp:lastModifiedBy>Ariane Celestino Meireles</cp:lastModifiedBy>
  <cp:revision>2</cp:revision>
  <dcterms:created xsi:type="dcterms:W3CDTF">2019-11-19T19:29:00Z</dcterms:created>
  <dcterms:modified xsi:type="dcterms:W3CDTF">2019-11-19T19:29:00Z</dcterms:modified>
</cp:coreProperties>
</file>