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0D" w:rsidRDefault="00543B0D" w:rsidP="00543B0D">
      <w:pPr>
        <w:spacing w:before="0" w:after="0" w:line="360" w:lineRule="auto"/>
        <w:rPr>
          <w:rFonts w:ascii="Times New Roman" w:eastAsia="Times New Roman" w:hAnsi="Times New Roman" w:cs="Times New Roman"/>
          <w:b/>
        </w:rPr>
      </w:pPr>
    </w:p>
    <w:p w:rsidR="00594633" w:rsidRPr="00543B0D" w:rsidRDefault="00A03C67" w:rsidP="00543B0D">
      <w:pPr>
        <w:spacing w:before="0" w:after="0" w:line="360" w:lineRule="auto"/>
        <w:rPr>
          <w:rFonts w:ascii="Times New Roman" w:eastAsia="Times New Roman" w:hAnsi="Times New Roman" w:cs="Times New Roman"/>
          <w:b/>
          <w:i/>
        </w:rPr>
      </w:pPr>
      <w:r w:rsidRPr="00543B0D">
        <w:rPr>
          <w:rFonts w:ascii="Times New Roman" w:eastAsia="Times New Roman" w:hAnsi="Times New Roman" w:cs="Times New Roman"/>
          <w:b/>
        </w:rPr>
        <w:t>F</w:t>
      </w:r>
      <w:r w:rsidR="00FC21C0" w:rsidRPr="00543B0D">
        <w:rPr>
          <w:rFonts w:ascii="Times New Roman" w:eastAsia="Times New Roman" w:hAnsi="Times New Roman" w:cs="Times New Roman"/>
          <w:b/>
        </w:rPr>
        <w:t xml:space="preserve">undamentos dos </w:t>
      </w:r>
      <w:r w:rsidRPr="00543B0D">
        <w:rPr>
          <w:rFonts w:ascii="Times New Roman" w:eastAsia="Times New Roman" w:hAnsi="Times New Roman" w:cs="Times New Roman"/>
          <w:b/>
        </w:rPr>
        <w:t>P</w:t>
      </w:r>
      <w:r w:rsidR="00FC21C0" w:rsidRPr="00543B0D">
        <w:rPr>
          <w:rFonts w:ascii="Times New Roman" w:eastAsia="Times New Roman" w:hAnsi="Times New Roman" w:cs="Times New Roman"/>
          <w:b/>
        </w:rPr>
        <w:t xml:space="preserve">rojetos de </w:t>
      </w:r>
      <w:r w:rsidRPr="00543B0D">
        <w:rPr>
          <w:rFonts w:ascii="Times New Roman" w:eastAsia="Times New Roman" w:hAnsi="Times New Roman" w:cs="Times New Roman"/>
          <w:b/>
        </w:rPr>
        <w:t>E</w:t>
      </w:r>
      <w:r w:rsidR="00FC21C0" w:rsidRPr="00543B0D">
        <w:rPr>
          <w:rFonts w:ascii="Times New Roman" w:eastAsia="Times New Roman" w:hAnsi="Times New Roman" w:cs="Times New Roman"/>
          <w:b/>
        </w:rPr>
        <w:t>stágio</w:t>
      </w:r>
      <w:r w:rsidRPr="00543B0D">
        <w:rPr>
          <w:rFonts w:ascii="Times New Roman" w:eastAsia="Times New Roman" w:hAnsi="Times New Roman" w:cs="Times New Roman"/>
          <w:b/>
        </w:rPr>
        <w:t xml:space="preserve"> em Educação Infantil do Curso de Pedagogia da UFAL: </w:t>
      </w:r>
      <w:r w:rsidR="00A41694" w:rsidRPr="00543B0D">
        <w:rPr>
          <w:rFonts w:ascii="Times New Roman" w:eastAsia="Times New Roman" w:hAnsi="Times New Roman" w:cs="Times New Roman"/>
          <w:b/>
        </w:rPr>
        <w:t>uma reflexão a partir de relatórios</w:t>
      </w:r>
      <w:r w:rsidR="009F7152" w:rsidRPr="00543B0D">
        <w:rPr>
          <w:rFonts w:ascii="Times New Roman" w:eastAsia="Times New Roman" w:hAnsi="Times New Roman" w:cs="Times New Roman"/>
          <w:b/>
        </w:rPr>
        <w:t xml:space="preserve"> de estudantes</w:t>
      </w:r>
      <w:r w:rsidR="00A41694" w:rsidRPr="00543B0D">
        <w:rPr>
          <w:rFonts w:ascii="Times New Roman" w:eastAsia="Times New Roman" w:hAnsi="Times New Roman" w:cs="Times New Roman"/>
          <w:b/>
        </w:rPr>
        <w:t>.</w:t>
      </w:r>
    </w:p>
    <w:p w:rsidR="00594633" w:rsidRPr="00543B0D" w:rsidRDefault="00594633" w:rsidP="00543B0D">
      <w:pPr>
        <w:spacing w:before="0" w:after="0" w:line="360" w:lineRule="auto"/>
        <w:jc w:val="center"/>
        <w:rPr>
          <w:rFonts w:ascii="Times New Roman" w:eastAsia="Times New Roman" w:hAnsi="Times New Roman" w:cs="Times New Roman"/>
          <w:i/>
        </w:rPr>
      </w:pPr>
    </w:p>
    <w:p w:rsidR="00594633" w:rsidRPr="00543B0D" w:rsidRDefault="003300C3" w:rsidP="00543B0D">
      <w:pPr>
        <w:spacing w:before="0" w:after="0" w:line="360" w:lineRule="auto"/>
        <w:jc w:val="right"/>
        <w:rPr>
          <w:rFonts w:ascii="Times New Roman" w:eastAsia="Times New Roman" w:hAnsi="Times New Roman" w:cs="Times New Roman"/>
        </w:rPr>
      </w:pPr>
      <w:proofErr w:type="spellStart"/>
      <w:r w:rsidRPr="00543B0D">
        <w:rPr>
          <w:rFonts w:ascii="Times New Roman" w:eastAsia="Times New Roman" w:hAnsi="Times New Roman" w:cs="Times New Roman"/>
        </w:rPr>
        <w:t>Alyssandra</w:t>
      </w:r>
      <w:proofErr w:type="spellEnd"/>
      <w:r w:rsidRPr="00543B0D">
        <w:rPr>
          <w:rFonts w:ascii="Times New Roman" w:eastAsia="Times New Roman" w:hAnsi="Times New Roman" w:cs="Times New Roman"/>
        </w:rPr>
        <w:t xml:space="preserve"> </w:t>
      </w:r>
      <w:proofErr w:type="spellStart"/>
      <w:r w:rsidRPr="00543B0D">
        <w:rPr>
          <w:rFonts w:ascii="Times New Roman" w:eastAsia="Times New Roman" w:hAnsi="Times New Roman" w:cs="Times New Roman"/>
        </w:rPr>
        <w:t>Fabrícia</w:t>
      </w:r>
      <w:proofErr w:type="spellEnd"/>
      <w:r w:rsidRPr="00543B0D">
        <w:rPr>
          <w:rFonts w:ascii="Times New Roman" w:eastAsia="Times New Roman" w:hAnsi="Times New Roman" w:cs="Times New Roman"/>
        </w:rPr>
        <w:t xml:space="preserve"> Ferreira Barros</w:t>
      </w:r>
      <w:r w:rsidR="005C1AFB" w:rsidRPr="00543B0D">
        <w:rPr>
          <w:rFonts w:ascii="Times New Roman" w:eastAsia="Times New Roman" w:hAnsi="Times New Roman" w:cs="Times New Roman"/>
          <w:vertAlign w:val="superscript"/>
        </w:rPr>
        <w:footnoteReference w:id="1"/>
      </w:r>
    </w:p>
    <w:p w:rsidR="00250944" w:rsidRPr="00543B0D" w:rsidRDefault="00250944" w:rsidP="00543B0D">
      <w:pPr>
        <w:spacing w:before="0" w:after="0" w:line="360" w:lineRule="auto"/>
        <w:jc w:val="right"/>
        <w:rPr>
          <w:rFonts w:ascii="Times New Roman" w:eastAsia="Times New Roman" w:hAnsi="Times New Roman" w:cs="Times New Roman"/>
        </w:rPr>
      </w:pPr>
      <w:r w:rsidRPr="00543B0D">
        <w:rPr>
          <w:rFonts w:ascii="Times New Roman" w:eastAsia="Times New Roman" w:hAnsi="Times New Roman" w:cs="Times New Roman"/>
        </w:rPr>
        <w:t>Rose Mística Ferreira da Silva</w:t>
      </w:r>
      <w:r w:rsidRPr="00543B0D">
        <w:rPr>
          <w:rStyle w:val="Refdenotaderodap"/>
          <w:rFonts w:eastAsia="Times New Roman"/>
        </w:rPr>
        <w:footnoteReference w:id="2"/>
      </w:r>
    </w:p>
    <w:p w:rsidR="00C8057A" w:rsidRPr="00543B0D" w:rsidRDefault="00C8057A" w:rsidP="00543B0D">
      <w:pPr>
        <w:spacing w:before="0" w:after="0" w:line="360" w:lineRule="auto"/>
        <w:jc w:val="right"/>
        <w:rPr>
          <w:rFonts w:ascii="Times New Roman" w:eastAsia="Times New Roman" w:hAnsi="Times New Roman" w:cs="Times New Roman"/>
        </w:rPr>
      </w:pPr>
      <w:proofErr w:type="spellStart"/>
      <w:r w:rsidRPr="00543B0D">
        <w:rPr>
          <w:rFonts w:ascii="Times New Roman" w:hAnsi="Times New Roman" w:cs="Times New Roman"/>
        </w:rPr>
        <w:t>Cleriston</w:t>
      </w:r>
      <w:proofErr w:type="spellEnd"/>
      <w:r w:rsidRPr="00543B0D">
        <w:rPr>
          <w:rFonts w:ascii="Times New Roman" w:hAnsi="Times New Roman" w:cs="Times New Roman"/>
        </w:rPr>
        <w:t xml:space="preserve"> Izidro dos Anjos</w:t>
      </w:r>
      <w:r w:rsidR="00250944" w:rsidRPr="00543B0D">
        <w:rPr>
          <w:rStyle w:val="Refdenotaderodap"/>
        </w:rPr>
        <w:footnoteReference w:id="3"/>
      </w:r>
    </w:p>
    <w:p w:rsidR="003300C3" w:rsidRPr="00543B0D" w:rsidRDefault="003300C3" w:rsidP="00543B0D">
      <w:pPr>
        <w:spacing w:before="0" w:after="0" w:line="360" w:lineRule="auto"/>
        <w:jc w:val="right"/>
        <w:rPr>
          <w:rFonts w:ascii="Times New Roman" w:hAnsi="Times New Roman" w:cs="Times New Roman"/>
        </w:rPr>
      </w:pPr>
    </w:p>
    <w:p w:rsidR="00A03C67" w:rsidRPr="00543B0D" w:rsidRDefault="00A03C67" w:rsidP="00543B0D">
      <w:pPr>
        <w:spacing w:before="0" w:after="0" w:line="360" w:lineRule="auto"/>
        <w:jc w:val="right"/>
        <w:rPr>
          <w:rFonts w:ascii="Times New Roman" w:hAnsi="Times New Roman" w:cs="Times New Roman"/>
        </w:rPr>
      </w:pPr>
      <w:r w:rsidRPr="00543B0D">
        <w:rPr>
          <w:rFonts w:ascii="Times New Roman" w:hAnsi="Times New Roman" w:cs="Times New Roman"/>
        </w:rPr>
        <w:t>Programa Institucional de Bolsas de Iniciação Científica PIBIC/CNPq/FAPEAL/UFAL</w:t>
      </w:r>
    </w:p>
    <w:p w:rsidR="00C8057A" w:rsidRPr="0015511F" w:rsidRDefault="00C8057A" w:rsidP="005E461B">
      <w:pPr>
        <w:spacing w:before="0" w:after="0" w:line="240" w:lineRule="auto"/>
        <w:jc w:val="center"/>
        <w:rPr>
          <w:rFonts w:ascii="Times New Roman" w:eastAsia="Times New Roman" w:hAnsi="Times New Roman" w:cs="Times New Roman"/>
          <w:sz w:val="22"/>
          <w:szCs w:val="22"/>
        </w:rPr>
      </w:pPr>
    </w:p>
    <w:p w:rsidR="00594633" w:rsidRPr="0015511F" w:rsidRDefault="005C1AFB" w:rsidP="005E461B">
      <w:pPr>
        <w:spacing w:line="360" w:lineRule="auto"/>
        <w:jc w:val="left"/>
        <w:rPr>
          <w:rFonts w:ascii="Times New Roman" w:eastAsia="Times New Roman" w:hAnsi="Times New Roman" w:cs="Times New Roman"/>
        </w:rPr>
      </w:pPr>
      <w:r w:rsidRPr="0015511F">
        <w:rPr>
          <w:rFonts w:ascii="Times New Roman" w:eastAsia="Times New Roman" w:hAnsi="Times New Roman" w:cs="Times New Roman"/>
          <w:b/>
        </w:rPr>
        <w:t>EIXO TEMÁTICO:</w:t>
      </w:r>
      <w:r w:rsidRPr="0015511F">
        <w:rPr>
          <w:rFonts w:ascii="Times New Roman" w:eastAsia="Times New Roman" w:hAnsi="Times New Roman" w:cs="Times New Roman"/>
        </w:rPr>
        <w:t xml:space="preserve"> </w:t>
      </w:r>
      <w:r w:rsidR="00A03C67" w:rsidRPr="0015511F">
        <w:rPr>
          <w:rFonts w:ascii="Times New Roman" w:eastAsia="Times New Roman" w:hAnsi="Times New Roman" w:cs="Times New Roman"/>
        </w:rPr>
        <w:t>Formação de professores e educadores de infância</w:t>
      </w:r>
    </w:p>
    <w:p w:rsidR="00594633" w:rsidRPr="0015511F" w:rsidRDefault="005C1AFB" w:rsidP="005E461B">
      <w:pPr>
        <w:spacing w:line="360" w:lineRule="auto"/>
        <w:jc w:val="left"/>
        <w:rPr>
          <w:rFonts w:ascii="Times New Roman" w:eastAsia="Times New Roman" w:hAnsi="Times New Roman" w:cs="Times New Roman"/>
          <w:b/>
        </w:rPr>
      </w:pPr>
      <w:r w:rsidRPr="0015511F">
        <w:rPr>
          <w:rFonts w:ascii="Times New Roman" w:eastAsia="Times New Roman" w:hAnsi="Times New Roman" w:cs="Times New Roman"/>
          <w:b/>
        </w:rPr>
        <w:t>RESUMO</w:t>
      </w:r>
    </w:p>
    <w:p w:rsidR="002B1D53" w:rsidRPr="0015511F" w:rsidRDefault="00691FB1" w:rsidP="00A03C67">
      <w:pPr>
        <w:pStyle w:val="Corpodetexto2"/>
        <w:spacing w:line="240" w:lineRule="auto"/>
        <w:jc w:val="both"/>
      </w:pPr>
      <w:r w:rsidRPr="0015511F">
        <w:rPr>
          <w:bCs/>
        </w:rPr>
        <w:t xml:space="preserve">O </w:t>
      </w:r>
      <w:r w:rsidR="002B1D53" w:rsidRPr="0015511F">
        <w:rPr>
          <w:bCs/>
        </w:rPr>
        <w:t xml:space="preserve">trabalho </w:t>
      </w:r>
      <w:r w:rsidR="007951E7" w:rsidRPr="0015511F">
        <w:rPr>
          <w:bCs/>
        </w:rPr>
        <w:t xml:space="preserve">apresenta </w:t>
      </w:r>
      <w:r w:rsidR="00A03C67" w:rsidRPr="0015511F">
        <w:rPr>
          <w:bCs/>
        </w:rPr>
        <w:t>a pesquisa de iniciação científica em andamento, intitulada</w:t>
      </w:r>
      <w:r w:rsidRPr="0015511F">
        <w:rPr>
          <w:bCs/>
        </w:rPr>
        <w:t xml:space="preserve"> </w:t>
      </w:r>
      <w:r w:rsidR="002B1D53" w:rsidRPr="0015511F">
        <w:rPr>
          <w:bCs/>
        </w:rPr>
        <w:t>“</w:t>
      </w:r>
      <w:r w:rsidR="002B1D53" w:rsidRPr="0015511F">
        <w:t xml:space="preserve">Referências que sustentam vivências: estudo sobre os fundamentos que embasam as propostas de projetos dos(as) estagiários(as) da Educação Infantil”. Objetivou </w:t>
      </w:r>
      <w:r w:rsidR="002B1D53" w:rsidRPr="0015511F">
        <w:rPr>
          <w:bCs/>
        </w:rPr>
        <w:t>analis</w:t>
      </w:r>
      <w:r w:rsidRPr="0015511F">
        <w:rPr>
          <w:bCs/>
        </w:rPr>
        <w:t>ar o referencial teórico que</w:t>
      </w:r>
      <w:r w:rsidR="00A03C67" w:rsidRPr="0015511F">
        <w:rPr>
          <w:bCs/>
        </w:rPr>
        <w:t xml:space="preserve"> tem</w:t>
      </w:r>
      <w:r w:rsidRPr="0015511F">
        <w:rPr>
          <w:bCs/>
        </w:rPr>
        <w:t xml:space="preserve"> sustenta</w:t>
      </w:r>
      <w:r w:rsidR="00A03C67" w:rsidRPr="0015511F">
        <w:rPr>
          <w:bCs/>
        </w:rPr>
        <w:t>do</w:t>
      </w:r>
      <w:r w:rsidR="002B1D53" w:rsidRPr="0015511F">
        <w:rPr>
          <w:bCs/>
        </w:rPr>
        <w:t xml:space="preserve"> os projetos de intervenção propostos pelos(as) estagiários(as)</w:t>
      </w:r>
      <w:r w:rsidR="002B1D53" w:rsidRPr="0015511F">
        <w:t xml:space="preserve">. </w:t>
      </w:r>
      <w:r w:rsidR="007951E7" w:rsidRPr="0015511F">
        <w:t xml:space="preserve">A pesquisa foi </w:t>
      </w:r>
      <w:r w:rsidR="002B1D53" w:rsidRPr="0015511F">
        <w:t>documental de c</w:t>
      </w:r>
      <w:r w:rsidR="007951E7" w:rsidRPr="0015511F">
        <w:t xml:space="preserve">aráter qualitativo, </w:t>
      </w:r>
      <w:r w:rsidR="00A03C67" w:rsidRPr="0015511F">
        <w:t>tendo</w:t>
      </w:r>
      <w:r w:rsidR="007951E7" w:rsidRPr="0015511F">
        <w:t xml:space="preserve"> </w:t>
      </w:r>
      <w:r w:rsidR="002B1D53" w:rsidRPr="0015511F">
        <w:t>os relatórios de estágio supervisionado c</w:t>
      </w:r>
      <w:r w:rsidRPr="0015511F">
        <w:t>omo fontes primárias</w:t>
      </w:r>
      <w:r w:rsidR="002B1D53" w:rsidRPr="0015511F">
        <w:t>. O levantamento do referencial teórico-metodológico</w:t>
      </w:r>
      <w:r w:rsidR="005E4DFE" w:rsidRPr="0015511F">
        <w:t xml:space="preserve"> utilizado pelos(as)</w:t>
      </w:r>
      <w:r w:rsidRPr="0015511F">
        <w:t xml:space="preserve"> estudantes</w:t>
      </w:r>
      <w:r w:rsidR="005E4DFE" w:rsidRPr="0015511F">
        <w:t xml:space="preserve"> aponta </w:t>
      </w:r>
      <w:r w:rsidR="00A03C67" w:rsidRPr="0015511F">
        <w:t>os</w:t>
      </w:r>
      <w:r w:rsidR="005E4DFE" w:rsidRPr="0015511F">
        <w:t xml:space="preserve"> </w:t>
      </w:r>
      <w:r w:rsidR="002B1D53" w:rsidRPr="0015511F">
        <w:t xml:space="preserve">caminhos teóricos e metodológicos presentes e/ou </w:t>
      </w:r>
      <w:r w:rsidR="007951E7" w:rsidRPr="0015511F">
        <w:t xml:space="preserve">ausentes </w:t>
      </w:r>
      <w:r w:rsidR="00A03C67" w:rsidRPr="0015511F">
        <w:t>que tem sustentado as vivências dos estagiários/as da Educação Infantil</w:t>
      </w:r>
      <w:r w:rsidRPr="0015511F">
        <w:t>.</w:t>
      </w:r>
    </w:p>
    <w:p w:rsidR="00250944" w:rsidRPr="0015511F" w:rsidRDefault="002B1D53" w:rsidP="00A03C67">
      <w:pPr>
        <w:pStyle w:val="Corpodetexto2"/>
        <w:spacing w:line="240" w:lineRule="auto"/>
        <w:jc w:val="both"/>
      </w:pPr>
      <w:r w:rsidRPr="0015511F">
        <w:rPr>
          <w:b/>
          <w:bCs/>
        </w:rPr>
        <w:t>Palavras-chave:</w:t>
      </w:r>
      <w:r w:rsidRPr="0015511F">
        <w:rPr>
          <w:bCs/>
        </w:rPr>
        <w:t xml:space="preserve"> Formação de professores. Educação Infantil. Estágio Supervisionado</w:t>
      </w:r>
      <w:r w:rsidR="00A03C67" w:rsidRPr="0015511F">
        <w:rPr>
          <w:bCs/>
        </w:rPr>
        <w:t xml:space="preserve">. </w:t>
      </w:r>
      <w:r w:rsidR="00222E1C">
        <w:rPr>
          <w:bCs/>
        </w:rPr>
        <w:t>Relatórios.</w:t>
      </w:r>
    </w:p>
    <w:p w:rsidR="005E4DFE" w:rsidRPr="0015511F" w:rsidRDefault="005E4DFE" w:rsidP="006B1525">
      <w:pPr>
        <w:spacing w:line="240" w:lineRule="auto"/>
        <w:rPr>
          <w:rFonts w:ascii="Times New Roman" w:eastAsia="Times New Roman" w:hAnsi="Times New Roman" w:cs="Times New Roman"/>
          <w:b/>
        </w:rPr>
      </w:pPr>
    </w:p>
    <w:p w:rsidR="00594633" w:rsidRPr="0015511F" w:rsidRDefault="005C1AFB" w:rsidP="006B1525">
      <w:pPr>
        <w:spacing w:line="240" w:lineRule="auto"/>
        <w:rPr>
          <w:rFonts w:ascii="Times New Roman" w:eastAsia="Times New Roman" w:hAnsi="Times New Roman" w:cs="Times New Roman"/>
          <w:b/>
        </w:rPr>
      </w:pPr>
      <w:r w:rsidRPr="0015511F">
        <w:rPr>
          <w:rFonts w:ascii="Times New Roman" w:eastAsia="Times New Roman" w:hAnsi="Times New Roman" w:cs="Times New Roman"/>
          <w:b/>
        </w:rPr>
        <w:t>INTRODUÇÃO</w:t>
      </w:r>
    </w:p>
    <w:p w:rsidR="00A41694" w:rsidRPr="0015511F" w:rsidRDefault="004F701E" w:rsidP="00A41694">
      <w:pPr>
        <w:spacing w:line="360" w:lineRule="auto"/>
        <w:ind w:firstLine="720"/>
        <w:rPr>
          <w:rFonts w:ascii="Times New Roman" w:hAnsi="Times New Roman" w:cs="Times New Roman"/>
        </w:rPr>
      </w:pPr>
      <w:r w:rsidRPr="0015511F">
        <w:rPr>
          <w:rFonts w:ascii="Times New Roman" w:hAnsi="Times New Roman" w:cs="Times New Roman"/>
        </w:rPr>
        <w:t xml:space="preserve">O trabalho aqui apresentado se trata de um recorte da pesquisa sobre o “Registro Reflexivo na Formação Inicial para a Docência na Educação Infantil: uma análise dos relatórios de estágio”, a </w:t>
      </w:r>
      <w:proofErr w:type="gramStart"/>
      <w:r w:rsidRPr="0015511F">
        <w:rPr>
          <w:rFonts w:ascii="Times New Roman" w:hAnsi="Times New Roman" w:cs="Times New Roman"/>
        </w:rPr>
        <w:t>partir</w:t>
      </w:r>
      <w:proofErr w:type="gramEnd"/>
      <w:r w:rsidRPr="0015511F">
        <w:rPr>
          <w:rFonts w:ascii="Times New Roman" w:hAnsi="Times New Roman" w:cs="Times New Roman"/>
        </w:rPr>
        <w:t xml:space="preserve"> do </w:t>
      </w:r>
      <w:r w:rsidR="002B1D53" w:rsidRPr="0015511F">
        <w:rPr>
          <w:rFonts w:ascii="Times New Roman" w:hAnsi="Times New Roman" w:cs="Times New Roman"/>
        </w:rPr>
        <w:t xml:space="preserve">plano de trabalho intitulado “Referências que sustentam vivências: estudo sobre os </w:t>
      </w:r>
      <w:r w:rsidR="002B1D53" w:rsidRPr="0015511F">
        <w:rPr>
          <w:rFonts w:ascii="Times New Roman" w:hAnsi="Times New Roman" w:cs="Times New Roman"/>
        </w:rPr>
        <w:lastRenderedPageBreak/>
        <w:t>fundamentos que embasam as propostas de projetos dos (as) estagiários(as) da Educação Infantil”, cujo objetivo consiste em levantar o referencial teórico que tem sustentado os projetos de intervenção presentes nos relatórios</w:t>
      </w:r>
      <w:r w:rsidR="00A41694" w:rsidRPr="0015511F">
        <w:rPr>
          <w:rFonts w:ascii="Times New Roman" w:hAnsi="Times New Roman" w:cs="Times New Roman"/>
        </w:rPr>
        <w:t>.</w:t>
      </w:r>
      <w:r w:rsidR="002B1D53" w:rsidRPr="0015511F">
        <w:rPr>
          <w:rFonts w:ascii="Times New Roman" w:hAnsi="Times New Roman" w:cs="Times New Roman"/>
        </w:rPr>
        <w:t xml:space="preserve"> Neste sentido, surge a seguinte questão: Que concepções teórico-metodológicas perpassam a formação e a intervenção dos estudantes em seu percurso de estágio supervisionado na Educação Infantil?</w:t>
      </w:r>
    </w:p>
    <w:p w:rsidR="000D748F" w:rsidRPr="0015511F" w:rsidRDefault="002B1D53" w:rsidP="000D748F">
      <w:pPr>
        <w:spacing w:line="360" w:lineRule="auto"/>
        <w:ind w:firstLine="720"/>
        <w:rPr>
          <w:rFonts w:ascii="Times New Roman" w:hAnsi="Times New Roman" w:cs="Times New Roman"/>
        </w:rPr>
      </w:pPr>
      <w:r w:rsidRPr="0015511F">
        <w:rPr>
          <w:rFonts w:ascii="Times New Roman" w:hAnsi="Times New Roman" w:cs="Times New Roman"/>
        </w:rPr>
        <w:t xml:space="preserve">Para responder a esta questão, tomamos </w:t>
      </w:r>
      <w:r w:rsidR="00281162">
        <w:rPr>
          <w:rFonts w:ascii="Times New Roman" w:hAnsi="Times New Roman" w:cs="Times New Roman"/>
        </w:rPr>
        <w:t xml:space="preserve">um conjunto de 228 </w:t>
      </w:r>
      <w:r w:rsidR="00A41694" w:rsidRPr="0015511F">
        <w:rPr>
          <w:rFonts w:ascii="Times New Roman" w:hAnsi="Times New Roman" w:cs="Times New Roman"/>
        </w:rPr>
        <w:t>relatórios</w:t>
      </w:r>
      <w:r w:rsidRPr="0015511F">
        <w:rPr>
          <w:rFonts w:ascii="Times New Roman" w:hAnsi="Times New Roman" w:cs="Times New Roman"/>
        </w:rPr>
        <w:t xml:space="preserve"> do acervo da pesquisa </w:t>
      </w:r>
      <w:r w:rsidR="00A41694" w:rsidRPr="0015511F">
        <w:rPr>
          <w:rFonts w:ascii="Times New Roman" w:hAnsi="Times New Roman" w:cs="Times New Roman"/>
        </w:rPr>
        <w:t xml:space="preserve">como fonte de investigação, considerando o período de </w:t>
      </w:r>
      <w:r w:rsidR="000D748F" w:rsidRPr="0015511F">
        <w:rPr>
          <w:rFonts w:ascii="Times New Roman" w:hAnsi="Times New Roman" w:cs="Times New Roman"/>
        </w:rPr>
        <w:t>2009 a 2017, recorte temporal que se justifica na medida em que</w:t>
      </w:r>
      <w:r w:rsidRPr="0015511F">
        <w:rPr>
          <w:rFonts w:ascii="Times New Roman" w:hAnsi="Times New Roman" w:cs="Times New Roman"/>
        </w:rPr>
        <w:t>, somente a partir do ano de 2006, o projeto político pedagógico do Curso de Pedagogia da Universidade Federal de Alagoas passou por uma reformulação que contemplou um conjunto de disciplinas específicas para a formação inicial de docentes para a Educação Infantil, incluindo um estágio específico nesta primeira etapa da Educação Básica.</w:t>
      </w:r>
    </w:p>
    <w:p w:rsidR="002B1D53" w:rsidRPr="0015511F" w:rsidRDefault="002B1D53" w:rsidP="000D748F">
      <w:pPr>
        <w:spacing w:line="360" w:lineRule="auto"/>
        <w:ind w:firstLine="720"/>
        <w:rPr>
          <w:rFonts w:ascii="Times New Roman" w:hAnsi="Times New Roman" w:cs="Times New Roman"/>
        </w:rPr>
      </w:pPr>
      <w:r w:rsidRPr="0015511F">
        <w:rPr>
          <w:rFonts w:ascii="Times New Roman" w:hAnsi="Times New Roman" w:cs="Times New Roman"/>
        </w:rPr>
        <w:t xml:space="preserve">De acordo com Sá-Silva, Almeida, </w:t>
      </w:r>
      <w:proofErr w:type="spellStart"/>
      <w:r w:rsidRPr="0015511F">
        <w:rPr>
          <w:rFonts w:ascii="Times New Roman" w:hAnsi="Times New Roman" w:cs="Times New Roman"/>
        </w:rPr>
        <w:t>Guindani</w:t>
      </w:r>
      <w:proofErr w:type="spellEnd"/>
      <w:r w:rsidRPr="0015511F">
        <w:rPr>
          <w:rFonts w:ascii="Times New Roman" w:hAnsi="Times New Roman" w:cs="Times New Roman"/>
        </w:rPr>
        <w:t xml:space="preserve"> (2009), a utilização de documentos em pesquisas pode se constituir como uma perspectiva interessante na medida em que</w:t>
      </w:r>
      <w:r w:rsidR="000D748F" w:rsidRPr="0015511F">
        <w:rPr>
          <w:rFonts w:ascii="Times New Roman" w:hAnsi="Times New Roman" w:cs="Times New Roman"/>
        </w:rPr>
        <w:t>,</w:t>
      </w:r>
      <w:r w:rsidRPr="0015511F">
        <w:rPr>
          <w:rFonts w:ascii="Times New Roman" w:hAnsi="Times New Roman" w:cs="Times New Roman"/>
        </w:rPr>
        <w:t xml:space="preserve"> a partir deles</w:t>
      </w:r>
      <w:r w:rsidR="000D748F" w:rsidRPr="0015511F">
        <w:rPr>
          <w:rFonts w:ascii="Times New Roman" w:hAnsi="Times New Roman" w:cs="Times New Roman"/>
        </w:rPr>
        <w:t>,</w:t>
      </w:r>
      <w:r w:rsidRPr="0015511F">
        <w:rPr>
          <w:rFonts w:ascii="Times New Roman" w:hAnsi="Times New Roman" w:cs="Times New Roman"/>
        </w:rPr>
        <w:t xml:space="preserve"> é possível realizar o resgate de ricas informações em vários campos</w:t>
      </w:r>
      <w:r w:rsidR="004421F0" w:rsidRPr="0015511F">
        <w:rPr>
          <w:rFonts w:ascii="Times New Roman" w:hAnsi="Times New Roman" w:cs="Times New Roman"/>
        </w:rPr>
        <w:t xml:space="preserve"> das Ciências Humanas e Sociais</w:t>
      </w:r>
      <w:r w:rsidRPr="0015511F">
        <w:rPr>
          <w:rFonts w:ascii="Times New Roman" w:hAnsi="Times New Roman" w:cs="Times New Roman"/>
        </w:rPr>
        <w:t>. Neste contexto, podemos entender os relatórios de estágio como fonte de compreensão do percurso formativo dos</w:t>
      </w:r>
      <w:r w:rsidR="000D748F" w:rsidRPr="0015511F">
        <w:rPr>
          <w:rFonts w:ascii="Times New Roman" w:hAnsi="Times New Roman" w:cs="Times New Roman"/>
        </w:rPr>
        <w:t>/as</w:t>
      </w:r>
      <w:r w:rsidRPr="0015511F">
        <w:rPr>
          <w:rFonts w:ascii="Times New Roman" w:hAnsi="Times New Roman" w:cs="Times New Roman"/>
        </w:rPr>
        <w:t xml:space="preserve"> estudantes de Pedagogia no contexto da Educação Infantil</w:t>
      </w:r>
      <w:r w:rsidR="000D748F" w:rsidRPr="0015511F">
        <w:rPr>
          <w:rFonts w:ascii="Times New Roman" w:hAnsi="Times New Roman" w:cs="Times New Roman"/>
        </w:rPr>
        <w:t xml:space="preserve"> do Centro de Educação da Universidade Federal de Alagoas.</w:t>
      </w:r>
    </w:p>
    <w:p w:rsidR="009C6B1A" w:rsidRPr="0015511F" w:rsidRDefault="00E72146" w:rsidP="006B1525">
      <w:pPr>
        <w:pStyle w:val="Corpodetexto2"/>
        <w:numPr>
          <w:ilvl w:val="0"/>
          <w:numId w:val="1"/>
        </w:numPr>
        <w:spacing w:line="360" w:lineRule="auto"/>
        <w:jc w:val="both"/>
        <w:rPr>
          <w:b/>
          <w:bCs/>
        </w:rPr>
      </w:pPr>
      <w:r w:rsidRPr="0015511F">
        <w:rPr>
          <w:b/>
          <w:bCs/>
        </w:rPr>
        <w:t xml:space="preserve">PROCEDIMENTOS METODOLÓGICOS DA PESQUISA </w:t>
      </w:r>
    </w:p>
    <w:p w:rsidR="000D748F" w:rsidRPr="0015511F" w:rsidRDefault="004421F0" w:rsidP="000D748F">
      <w:pPr>
        <w:pStyle w:val="Corpodetexto2"/>
        <w:spacing w:line="360" w:lineRule="auto"/>
        <w:ind w:firstLine="502"/>
        <w:jc w:val="both"/>
        <w:rPr>
          <w:bCs/>
        </w:rPr>
      </w:pPr>
      <w:r w:rsidRPr="0015511F">
        <w:rPr>
          <w:bCs/>
        </w:rPr>
        <w:t>D</w:t>
      </w:r>
      <w:r w:rsidR="009C6B1A" w:rsidRPr="0015511F">
        <w:rPr>
          <w:bCs/>
        </w:rPr>
        <w:t>estacamos</w:t>
      </w:r>
      <w:r w:rsidR="00222296" w:rsidRPr="0015511F">
        <w:rPr>
          <w:bCs/>
        </w:rPr>
        <w:t xml:space="preserve"> de</w:t>
      </w:r>
      <w:r w:rsidR="009C6B1A" w:rsidRPr="0015511F">
        <w:rPr>
          <w:bCs/>
        </w:rPr>
        <w:t xml:space="preserve"> que </w:t>
      </w:r>
      <w:r w:rsidR="000D748F" w:rsidRPr="0015511F">
        <w:rPr>
          <w:bCs/>
        </w:rPr>
        <w:t xml:space="preserve">se </w:t>
      </w:r>
      <w:r w:rsidR="009C6B1A" w:rsidRPr="0015511F">
        <w:rPr>
          <w:bCs/>
        </w:rPr>
        <w:t>trata de uma pesquisa qualitativa documental considerando os relatórios de estágio como fontes primárias para a análise do processo formativo inicial para a docência na Educação Infantil.</w:t>
      </w:r>
      <w:r w:rsidR="000D748F" w:rsidRPr="0015511F">
        <w:rPr>
          <w:bCs/>
        </w:rPr>
        <w:t xml:space="preserve"> A pesquisa em andamento, c</w:t>
      </w:r>
      <w:r w:rsidR="009C6B1A" w:rsidRPr="0015511F">
        <w:rPr>
          <w:bCs/>
        </w:rPr>
        <w:t>ontempl</w:t>
      </w:r>
      <w:r w:rsidR="000D748F" w:rsidRPr="0015511F">
        <w:rPr>
          <w:bCs/>
        </w:rPr>
        <w:t>a</w:t>
      </w:r>
      <w:r w:rsidR="009C6B1A" w:rsidRPr="0015511F">
        <w:rPr>
          <w:bCs/>
        </w:rPr>
        <w:t xml:space="preserve"> levantamento e estudo bibliográfico; realização de formação/estágio supervisionado </w:t>
      </w:r>
      <w:r w:rsidR="000D748F" w:rsidRPr="0015511F">
        <w:rPr>
          <w:bCs/>
        </w:rPr>
        <w:t>em</w:t>
      </w:r>
      <w:r w:rsidR="009C6B1A" w:rsidRPr="0015511F">
        <w:rPr>
          <w:bCs/>
        </w:rPr>
        <w:t xml:space="preserve"> arquivologia com profissional do campo da Biblioteconomia e mapeamento do referencial teórico que tem sustentado os projetos de intervenção.</w:t>
      </w:r>
    </w:p>
    <w:p w:rsidR="009C6B1A" w:rsidRPr="0015511F" w:rsidRDefault="00222296" w:rsidP="000D748F">
      <w:pPr>
        <w:pStyle w:val="Corpodetexto2"/>
        <w:spacing w:line="360" w:lineRule="auto"/>
        <w:ind w:firstLine="502"/>
        <w:jc w:val="both"/>
        <w:rPr>
          <w:bCs/>
        </w:rPr>
      </w:pPr>
      <w:r w:rsidRPr="0015511F">
        <w:rPr>
          <w:bCs/>
        </w:rPr>
        <w:t>O plano de trabalho prevê as seguintes dimensões:</w:t>
      </w:r>
      <w:r w:rsidR="009C6B1A" w:rsidRPr="0015511F">
        <w:rPr>
          <w:bCs/>
        </w:rPr>
        <w:t xml:space="preserve"> levantamento bibliográfico, </w:t>
      </w:r>
      <w:r w:rsidRPr="0015511F">
        <w:rPr>
          <w:bCs/>
        </w:rPr>
        <w:t>estudo da</w:t>
      </w:r>
      <w:r w:rsidR="009C6B1A" w:rsidRPr="0015511F">
        <w:rPr>
          <w:bCs/>
        </w:rPr>
        <w:t xml:space="preserve"> literatura</w:t>
      </w:r>
      <w:r w:rsidRPr="0015511F">
        <w:rPr>
          <w:bCs/>
        </w:rPr>
        <w:t xml:space="preserve"> encontrada</w:t>
      </w:r>
      <w:r w:rsidR="009C6B1A" w:rsidRPr="0015511F">
        <w:rPr>
          <w:bCs/>
        </w:rPr>
        <w:t xml:space="preserve"> e o mapeamento e sistematização dos referenciais teóricos presentes nos relatórios de estágio, considerando o período entre 2009 e 2017. Para o mapeamento dos dados contidos nos 228 relatórios</w:t>
      </w:r>
      <w:r w:rsidRPr="0015511F">
        <w:rPr>
          <w:bCs/>
        </w:rPr>
        <w:t>,</w:t>
      </w:r>
      <w:r w:rsidR="009C6B1A" w:rsidRPr="0015511F">
        <w:rPr>
          <w:bCs/>
        </w:rPr>
        <w:t xml:space="preserve"> foi considerada a área ao qual o referencial pertence, a natureza de publicação e a análise da justificativa das/os autoras/es de cada relatório acerca da relevância do projeto, bem como possíveis palavras-chaves.</w:t>
      </w:r>
    </w:p>
    <w:p w:rsidR="009C6B1A" w:rsidRPr="0015511F" w:rsidRDefault="009C6B1A" w:rsidP="006B1525">
      <w:pPr>
        <w:spacing w:line="360" w:lineRule="auto"/>
        <w:ind w:firstLine="502"/>
        <w:rPr>
          <w:rFonts w:ascii="Times New Roman" w:hAnsi="Times New Roman" w:cs="Times New Roman"/>
        </w:rPr>
      </w:pPr>
      <w:r w:rsidRPr="0015511F">
        <w:rPr>
          <w:rFonts w:ascii="Times New Roman" w:hAnsi="Times New Roman" w:cs="Times New Roman"/>
        </w:rPr>
        <w:t>Para o mapeamento nos relatórios, foram elaborados os seguintes quadros:</w:t>
      </w:r>
    </w:p>
    <w:p w:rsidR="009C6B1A" w:rsidRPr="0015511F" w:rsidRDefault="009C6B1A" w:rsidP="006B1525">
      <w:pPr>
        <w:spacing w:line="360" w:lineRule="auto"/>
        <w:ind w:firstLine="502"/>
        <w:rPr>
          <w:rFonts w:ascii="Times New Roman" w:hAnsi="Times New Roman" w:cs="Times New Roman"/>
          <w:b/>
        </w:rPr>
      </w:pPr>
      <w:r w:rsidRPr="0015511F">
        <w:rPr>
          <w:rFonts w:ascii="Times New Roman" w:hAnsi="Times New Roman" w:cs="Times New Roman"/>
          <w:b/>
        </w:rPr>
        <w:lastRenderedPageBreak/>
        <w:t>A) Quadro 1- Levantamento do Referencial Teórico dos Relatórios</w:t>
      </w:r>
    </w:p>
    <w:tbl>
      <w:tblPr>
        <w:tblStyle w:val="Tabelacomgrade"/>
        <w:tblW w:w="0" w:type="auto"/>
        <w:tblLook w:val="04A0" w:firstRow="1" w:lastRow="0" w:firstColumn="1" w:lastColumn="0" w:noHBand="0" w:noVBand="1"/>
      </w:tblPr>
      <w:tblGrid>
        <w:gridCol w:w="1242"/>
        <w:gridCol w:w="3402"/>
        <w:gridCol w:w="1839"/>
        <w:gridCol w:w="2161"/>
      </w:tblGrid>
      <w:tr w:rsidR="009C6B1A" w:rsidRPr="0015511F" w:rsidTr="00331E95">
        <w:tc>
          <w:tcPr>
            <w:tcW w:w="1242" w:type="dxa"/>
          </w:tcPr>
          <w:p w:rsidR="009C6B1A" w:rsidRPr="0015511F" w:rsidRDefault="009C6B1A" w:rsidP="006B1525">
            <w:pPr>
              <w:tabs>
                <w:tab w:val="left" w:pos="0"/>
              </w:tabs>
              <w:spacing w:line="360" w:lineRule="auto"/>
              <w:jc w:val="both"/>
              <w:rPr>
                <w:b/>
              </w:rPr>
            </w:pPr>
            <w:r w:rsidRPr="0015511F">
              <w:rPr>
                <w:b/>
              </w:rPr>
              <w:t>Relatório</w:t>
            </w:r>
          </w:p>
        </w:tc>
        <w:tc>
          <w:tcPr>
            <w:tcW w:w="3402" w:type="dxa"/>
          </w:tcPr>
          <w:p w:rsidR="009C6B1A" w:rsidRPr="0015511F" w:rsidRDefault="009C6B1A" w:rsidP="006B1525">
            <w:pPr>
              <w:tabs>
                <w:tab w:val="left" w:pos="0"/>
              </w:tabs>
              <w:spacing w:line="360" w:lineRule="auto"/>
              <w:jc w:val="both"/>
            </w:pPr>
            <w:r w:rsidRPr="0015511F">
              <w:rPr>
                <w:b/>
              </w:rPr>
              <w:t>Referência</w:t>
            </w:r>
          </w:p>
        </w:tc>
        <w:tc>
          <w:tcPr>
            <w:tcW w:w="1839" w:type="dxa"/>
          </w:tcPr>
          <w:p w:rsidR="009C6B1A" w:rsidRPr="0015511F" w:rsidRDefault="009C6B1A" w:rsidP="006B1525">
            <w:pPr>
              <w:tabs>
                <w:tab w:val="left" w:pos="0"/>
              </w:tabs>
              <w:spacing w:line="360" w:lineRule="auto"/>
              <w:jc w:val="both"/>
            </w:pPr>
            <w:r w:rsidRPr="0015511F">
              <w:rPr>
                <w:b/>
              </w:rPr>
              <w:t>Área de estudo</w:t>
            </w:r>
          </w:p>
        </w:tc>
        <w:tc>
          <w:tcPr>
            <w:tcW w:w="2161" w:type="dxa"/>
          </w:tcPr>
          <w:p w:rsidR="009C6B1A" w:rsidRPr="0015511F" w:rsidRDefault="009C6B1A" w:rsidP="006B1525">
            <w:pPr>
              <w:tabs>
                <w:tab w:val="left" w:pos="0"/>
              </w:tabs>
              <w:spacing w:line="360" w:lineRule="auto"/>
              <w:jc w:val="both"/>
            </w:pPr>
            <w:r w:rsidRPr="0015511F">
              <w:rPr>
                <w:b/>
              </w:rPr>
              <w:t>Livro/ Artigo/ Internet</w:t>
            </w:r>
          </w:p>
        </w:tc>
      </w:tr>
    </w:tbl>
    <w:p w:rsidR="009C6B1A" w:rsidRPr="0015511F" w:rsidRDefault="009C6B1A" w:rsidP="006B1525">
      <w:pPr>
        <w:spacing w:line="360" w:lineRule="auto"/>
        <w:ind w:firstLine="502"/>
        <w:rPr>
          <w:rFonts w:ascii="Times New Roman" w:hAnsi="Times New Roman" w:cs="Times New Roman"/>
          <w:sz w:val="20"/>
          <w:szCs w:val="20"/>
        </w:rPr>
      </w:pPr>
      <w:r w:rsidRPr="0015511F">
        <w:rPr>
          <w:rFonts w:ascii="Times New Roman" w:hAnsi="Times New Roman" w:cs="Times New Roman"/>
          <w:sz w:val="20"/>
          <w:szCs w:val="20"/>
        </w:rPr>
        <w:t>Fonte: Acervos da pesquisa.</w:t>
      </w:r>
    </w:p>
    <w:p w:rsidR="009C6B1A" w:rsidRPr="0015511F" w:rsidRDefault="009C6B1A" w:rsidP="006B1525">
      <w:pPr>
        <w:spacing w:line="360" w:lineRule="auto"/>
        <w:ind w:firstLine="502"/>
        <w:rPr>
          <w:rFonts w:ascii="Times New Roman" w:hAnsi="Times New Roman" w:cs="Times New Roman"/>
          <w:b/>
        </w:rPr>
      </w:pPr>
      <w:r w:rsidRPr="0015511F">
        <w:rPr>
          <w:rFonts w:ascii="Times New Roman" w:hAnsi="Times New Roman" w:cs="Times New Roman"/>
          <w:b/>
        </w:rPr>
        <w:t>B) Quadro 2- Levantamento de Dados sobre os Projetos</w:t>
      </w:r>
    </w:p>
    <w:tbl>
      <w:tblPr>
        <w:tblStyle w:val="Tabelacomgrade"/>
        <w:tblW w:w="0" w:type="auto"/>
        <w:tblLook w:val="04A0" w:firstRow="1" w:lastRow="0" w:firstColumn="1" w:lastColumn="0" w:noHBand="0" w:noVBand="1"/>
      </w:tblPr>
      <w:tblGrid>
        <w:gridCol w:w="2123"/>
        <w:gridCol w:w="2123"/>
        <w:gridCol w:w="2124"/>
        <w:gridCol w:w="2243"/>
      </w:tblGrid>
      <w:tr w:rsidR="009C6B1A" w:rsidRPr="0015511F" w:rsidTr="00331E95">
        <w:tc>
          <w:tcPr>
            <w:tcW w:w="2123" w:type="dxa"/>
          </w:tcPr>
          <w:p w:rsidR="009C6B1A" w:rsidRPr="0015511F" w:rsidRDefault="009C6B1A" w:rsidP="006B1525">
            <w:pPr>
              <w:spacing w:line="360" w:lineRule="auto"/>
              <w:jc w:val="both"/>
              <w:rPr>
                <w:b/>
              </w:rPr>
            </w:pPr>
            <w:r w:rsidRPr="0015511F">
              <w:rPr>
                <w:b/>
              </w:rPr>
              <w:t>Relatório</w:t>
            </w:r>
          </w:p>
        </w:tc>
        <w:tc>
          <w:tcPr>
            <w:tcW w:w="2123" w:type="dxa"/>
          </w:tcPr>
          <w:p w:rsidR="009C6B1A" w:rsidRPr="0015511F" w:rsidRDefault="00222296" w:rsidP="006B1525">
            <w:pPr>
              <w:spacing w:line="360" w:lineRule="auto"/>
              <w:jc w:val="both"/>
              <w:rPr>
                <w:b/>
              </w:rPr>
            </w:pPr>
            <w:r w:rsidRPr="0015511F">
              <w:rPr>
                <w:b/>
              </w:rPr>
              <w:t xml:space="preserve">Título do </w:t>
            </w:r>
            <w:r w:rsidR="009C6B1A" w:rsidRPr="0015511F">
              <w:rPr>
                <w:b/>
              </w:rPr>
              <w:t>Projeto</w:t>
            </w:r>
          </w:p>
        </w:tc>
        <w:tc>
          <w:tcPr>
            <w:tcW w:w="2124" w:type="dxa"/>
          </w:tcPr>
          <w:p w:rsidR="009C6B1A" w:rsidRPr="0015511F" w:rsidRDefault="009C6B1A" w:rsidP="006B1525">
            <w:pPr>
              <w:spacing w:line="360" w:lineRule="auto"/>
              <w:jc w:val="both"/>
              <w:rPr>
                <w:b/>
              </w:rPr>
            </w:pPr>
            <w:r w:rsidRPr="0015511F">
              <w:rPr>
                <w:b/>
              </w:rPr>
              <w:t>Palavras-chave</w:t>
            </w:r>
          </w:p>
        </w:tc>
        <w:tc>
          <w:tcPr>
            <w:tcW w:w="2243" w:type="dxa"/>
          </w:tcPr>
          <w:p w:rsidR="009C6B1A" w:rsidRPr="0015511F" w:rsidRDefault="009C6B1A" w:rsidP="006B1525">
            <w:pPr>
              <w:spacing w:line="360" w:lineRule="auto"/>
              <w:jc w:val="both"/>
              <w:rPr>
                <w:b/>
              </w:rPr>
            </w:pPr>
            <w:r w:rsidRPr="0015511F">
              <w:rPr>
                <w:b/>
              </w:rPr>
              <w:t xml:space="preserve">Justificativas do tema </w:t>
            </w:r>
            <w:proofErr w:type="spellStart"/>
            <w:r w:rsidRPr="0015511F">
              <w:rPr>
                <w:b/>
              </w:rPr>
              <w:t>pelxs</w:t>
            </w:r>
            <w:proofErr w:type="spellEnd"/>
            <w:r w:rsidRPr="0015511F">
              <w:rPr>
                <w:b/>
              </w:rPr>
              <w:t xml:space="preserve"> </w:t>
            </w:r>
            <w:proofErr w:type="spellStart"/>
            <w:r w:rsidRPr="0015511F">
              <w:rPr>
                <w:b/>
              </w:rPr>
              <w:t>autorxs</w:t>
            </w:r>
            <w:proofErr w:type="spellEnd"/>
          </w:p>
        </w:tc>
      </w:tr>
    </w:tbl>
    <w:p w:rsidR="009C6B1A" w:rsidRPr="0015511F" w:rsidRDefault="009C6B1A" w:rsidP="006B1525">
      <w:pPr>
        <w:spacing w:line="360" w:lineRule="auto"/>
        <w:ind w:firstLine="502"/>
        <w:rPr>
          <w:rFonts w:ascii="Times New Roman" w:hAnsi="Times New Roman" w:cs="Times New Roman"/>
          <w:sz w:val="20"/>
          <w:szCs w:val="20"/>
        </w:rPr>
      </w:pPr>
      <w:r w:rsidRPr="0015511F">
        <w:rPr>
          <w:rFonts w:ascii="Times New Roman" w:hAnsi="Times New Roman" w:cs="Times New Roman"/>
          <w:sz w:val="20"/>
          <w:szCs w:val="20"/>
        </w:rPr>
        <w:t>Fonte: Acervos da pesquisa.</w:t>
      </w:r>
    </w:p>
    <w:p w:rsidR="009C6B1A" w:rsidRPr="0015511F" w:rsidRDefault="009C6B1A" w:rsidP="006B1525">
      <w:pPr>
        <w:spacing w:line="360" w:lineRule="auto"/>
        <w:ind w:firstLine="502"/>
        <w:rPr>
          <w:rFonts w:ascii="Times New Roman" w:hAnsi="Times New Roman" w:cs="Times New Roman"/>
          <w:b/>
        </w:rPr>
      </w:pPr>
      <w:r w:rsidRPr="0015511F">
        <w:rPr>
          <w:rFonts w:ascii="Times New Roman" w:hAnsi="Times New Roman" w:cs="Times New Roman"/>
          <w:b/>
        </w:rPr>
        <w:t xml:space="preserve">C) Quadro 3- Levantamento de Sites Citados nos Relatórios </w:t>
      </w:r>
    </w:p>
    <w:tbl>
      <w:tblPr>
        <w:tblStyle w:val="Tabelacomgrade"/>
        <w:tblW w:w="8762" w:type="dxa"/>
        <w:tblLayout w:type="fixed"/>
        <w:tblLook w:val="04A0" w:firstRow="1" w:lastRow="0" w:firstColumn="1" w:lastColumn="0" w:noHBand="0" w:noVBand="1"/>
      </w:tblPr>
      <w:tblGrid>
        <w:gridCol w:w="1296"/>
        <w:gridCol w:w="5765"/>
        <w:gridCol w:w="1701"/>
      </w:tblGrid>
      <w:tr w:rsidR="009C6B1A" w:rsidRPr="0015511F" w:rsidTr="00331E95">
        <w:tc>
          <w:tcPr>
            <w:tcW w:w="1296" w:type="dxa"/>
          </w:tcPr>
          <w:p w:rsidR="009C6B1A" w:rsidRPr="0015511F" w:rsidRDefault="009C6B1A" w:rsidP="006B1525">
            <w:pPr>
              <w:spacing w:line="360" w:lineRule="auto"/>
              <w:jc w:val="both"/>
              <w:rPr>
                <w:b/>
              </w:rPr>
            </w:pPr>
            <w:r w:rsidRPr="0015511F">
              <w:rPr>
                <w:b/>
              </w:rPr>
              <w:t>Relatório</w:t>
            </w:r>
          </w:p>
        </w:tc>
        <w:tc>
          <w:tcPr>
            <w:tcW w:w="5765" w:type="dxa"/>
          </w:tcPr>
          <w:p w:rsidR="009C6B1A" w:rsidRPr="0015511F" w:rsidRDefault="009C6B1A" w:rsidP="006B1525">
            <w:pPr>
              <w:spacing w:line="360" w:lineRule="auto"/>
              <w:jc w:val="both"/>
              <w:rPr>
                <w:b/>
              </w:rPr>
            </w:pPr>
            <w:r w:rsidRPr="0015511F">
              <w:rPr>
                <w:b/>
              </w:rPr>
              <w:t>Site</w:t>
            </w:r>
          </w:p>
        </w:tc>
        <w:tc>
          <w:tcPr>
            <w:tcW w:w="1701" w:type="dxa"/>
          </w:tcPr>
          <w:p w:rsidR="009C6B1A" w:rsidRPr="0015511F" w:rsidRDefault="009C6B1A" w:rsidP="006B1525">
            <w:pPr>
              <w:spacing w:line="360" w:lineRule="auto"/>
              <w:jc w:val="both"/>
            </w:pPr>
            <w:r w:rsidRPr="0015511F">
              <w:t>Temática</w:t>
            </w:r>
          </w:p>
        </w:tc>
      </w:tr>
    </w:tbl>
    <w:p w:rsidR="009C6B1A" w:rsidRPr="0015511F" w:rsidRDefault="009C6B1A" w:rsidP="006B1525">
      <w:pPr>
        <w:spacing w:line="360" w:lineRule="auto"/>
        <w:ind w:firstLine="502"/>
        <w:rPr>
          <w:rFonts w:ascii="Times New Roman" w:hAnsi="Times New Roman" w:cs="Times New Roman"/>
          <w:sz w:val="20"/>
          <w:szCs w:val="20"/>
        </w:rPr>
      </w:pPr>
      <w:r w:rsidRPr="0015511F">
        <w:rPr>
          <w:rFonts w:ascii="Times New Roman" w:hAnsi="Times New Roman" w:cs="Times New Roman"/>
          <w:sz w:val="20"/>
          <w:szCs w:val="20"/>
        </w:rPr>
        <w:t>Fonte: Acervos da pesquisa</w:t>
      </w:r>
    </w:p>
    <w:p w:rsidR="009C6B1A" w:rsidRPr="0015511F" w:rsidRDefault="009C6B1A" w:rsidP="006B1525">
      <w:pPr>
        <w:spacing w:line="360" w:lineRule="auto"/>
        <w:ind w:firstLine="502"/>
        <w:rPr>
          <w:rFonts w:ascii="Times New Roman" w:hAnsi="Times New Roman" w:cs="Times New Roman"/>
          <w:b/>
        </w:rPr>
      </w:pPr>
      <w:r w:rsidRPr="0015511F">
        <w:rPr>
          <w:rFonts w:ascii="Times New Roman" w:hAnsi="Times New Roman" w:cs="Times New Roman"/>
          <w:b/>
        </w:rPr>
        <w:t xml:space="preserve">D) Quadro 4 – Levantamento de outras referências/materiais </w:t>
      </w:r>
    </w:p>
    <w:tbl>
      <w:tblPr>
        <w:tblStyle w:val="Tabelacomgrade"/>
        <w:tblW w:w="8762" w:type="dxa"/>
        <w:tblLayout w:type="fixed"/>
        <w:tblLook w:val="04A0" w:firstRow="1" w:lastRow="0" w:firstColumn="1" w:lastColumn="0" w:noHBand="0" w:noVBand="1"/>
      </w:tblPr>
      <w:tblGrid>
        <w:gridCol w:w="1296"/>
        <w:gridCol w:w="5765"/>
        <w:gridCol w:w="1701"/>
      </w:tblGrid>
      <w:tr w:rsidR="009C6B1A" w:rsidRPr="0015511F" w:rsidTr="00331E95">
        <w:tc>
          <w:tcPr>
            <w:tcW w:w="1296" w:type="dxa"/>
          </w:tcPr>
          <w:p w:rsidR="009C6B1A" w:rsidRPr="0015511F" w:rsidRDefault="009C6B1A" w:rsidP="006B1525">
            <w:pPr>
              <w:spacing w:line="360" w:lineRule="auto"/>
              <w:jc w:val="both"/>
              <w:rPr>
                <w:b/>
              </w:rPr>
            </w:pPr>
            <w:r w:rsidRPr="0015511F">
              <w:rPr>
                <w:b/>
              </w:rPr>
              <w:t>Relatório</w:t>
            </w:r>
          </w:p>
        </w:tc>
        <w:tc>
          <w:tcPr>
            <w:tcW w:w="5765" w:type="dxa"/>
          </w:tcPr>
          <w:p w:rsidR="009C6B1A" w:rsidRPr="0015511F" w:rsidRDefault="009C6B1A" w:rsidP="006B1525">
            <w:pPr>
              <w:spacing w:line="360" w:lineRule="auto"/>
              <w:jc w:val="both"/>
              <w:rPr>
                <w:b/>
              </w:rPr>
            </w:pPr>
            <w:r w:rsidRPr="0015511F">
              <w:rPr>
                <w:b/>
              </w:rPr>
              <w:t>Referência</w:t>
            </w:r>
          </w:p>
        </w:tc>
        <w:tc>
          <w:tcPr>
            <w:tcW w:w="1701" w:type="dxa"/>
          </w:tcPr>
          <w:p w:rsidR="009C6B1A" w:rsidRPr="0015511F" w:rsidRDefault="009C6B1A" w:rsidP="006B1525">
            <w:pPr>
              <w:spacing w:line="360" w:lineRule="auto"/>
              <w:jc w:val="both"/>
            </w:pPr>
            <w:r w:rsidRPr="0015511F">
              <w:t>Temática</w:t>
            </w:r>
          </w:p>
        </w:tc>
      </w:tr>
    </w:tbl>
    <w:p w:rsidR="009C6B1A" w:rsidRPr="0015511F" w:rsidRDefault="009C6B1A" w:rsidP="006B1525">
      <w:pPr>
        <w:spacing w:line="360" w:lineRule="auto"/>
        <w:ind w:firstLine="502"/>
        <w:rPr>
          <w:rFonts w:ascii="Times New Roman" w:hAnsi="Times New Roman" w:cs="Times New Roman"/>
          <w:sz w:val="20"/>
          <w:szCs w:val="20"/>
        </w:rPr>
      </w:pPr>
      <w:r w:rsidRPr="0015511F">
        <w:rPr>
          <w:rFonts w:ascii="Times New Roman" w:hAnsi="Times New Roman" w:cs="Times New Roman"/>
          <w:sz w:val="20"/>
          <w:szCs w:val="20"/>
        </w:rPr>
        <w:t>Fonte: Acervos da pesquisa</w:t>
      </w:r>
    </w:p>
    <w:p w:rsidR="00DF026F" w:rsidRPr="0015511F" w:rsidRDefault="00222296" w:rsidP="00222296">
      <w:pPr>
        <w:spacing w:line="360" w:lineRule="auto"/>
        <w:ind w:firstLine="502"/>
        <w:rPr>
          <w:rFonts w:ascii="Times New Roman" w:hAnsi="Times New Roman" w:cs="Times New Roman"/>
        </w:rPr>
      </w:pPr>
      <w:r w:rsidRPr="0015511F">
        <w:rPr>
          <w:rFonts w:ascii="Times New Roman" w:hAnsi="Times New Roman" w:cs="Times New Roman"/>
        </w:rPr>
        <w:t>Na sua</w:t>
      </w:r>
      <w:r w:rsidR="009C6B1A" w:rsidRPr="0015511F">
        <w:rPr>
          <w:rFonts w:ascii="Times New Roman" w:hAnsi="Times New Roman" w:cs="Times New Roman"/>
        </w:rPr>
        <w:t xml:space="preserve"> primeira fase, que compreendeu o período entre agosto de 2017 e julho de 2018, a equipe realizou um levantamento e estudo bibliográfico com recorte temporal que se deu entre 2013 e 2017 e que, no período de agosto de 2018 a julho de 2019, foi atualizado com as produções publicadas em 2018, considerando as seguintes palavras-chave e seus descritores: registro + educação infantil, professor + educação infantil, estágio + educação infantil, formação + educação infantil e educa</w:t>
      </w:r>
      <w:r w:rsidR="00DF026F" w:rsidRPr="0015511F">
        <w:rPr>
          <w:rFonts w:ascii="Times New Roman" w:hAnsi="Times New Roman" w:cs="Times New Roman"/>
        </w:rPr>
        <w:t>ção infantil + outras temática.</w:t>
      </w:r>
    </w:p>
    <w:p w:rsidR="00222296" w:rsidRPr="0015511F" w:rsidRDefault="00DF026F" w:rsidP="00222296">
      <w:pPr>
        <w:pStyle w:val="PargrafodaLista"/>
        <w:numPr>
          <w:ilvl w:val="0"/>
          <w:numId w:val="1"/>
        </w:numPr>
        <w:spacing w:line="360" w:lineRule="auto"/>
        <w:rPr>
          <w:rFonts w:ascii="Times New Roman" w:hAnsi="Times New Roman" w:cs="Times New Roman"/>
          <w:b/>
        </w:rPr>
      </w:pPr>
      <w:r w:rsidRPr="0015511F">
        <w:rPr>
          <w:rFonts w:ascii="Times New Roman" w:hAnsi="Times New Roman" w:cs="Times New Roman"/>
          <w:b/>
        </w:rPr>
        <w:t>ANALISES E DISCURSÕES DA PESQUISA</w:t>
      </w:r>
    </w:p>
    <w:p w:rsidR="00222296" w:rsidRPr="0015511F" w:rsidRDefault="009C6B1A" w:rsidP="00222296">
      <w:pPr>
        <w:spacing w:line="360" w:lineRule="auto"/>
        <w:ind w:firstLine="502"/>
        <w:rPr>
          <w:rFonts w:ascii="Times New Roman" w:hAnsi="Times New Roman" w:cs="Times New Roman"/>
        </w:rPr>
      </w:pPr>
      <w:r w:rsidRPr="0015511F">
        <w:rPr>
          <w:rFonts w:ascii="Times New Roman" w:hAnsi="Times New Roman" w:cs="Times New Roman"/>
        </w:rPr>
        <w:t>A análise documental tem nos permitido olhar para os registros escritos pelos estudantes do curso de Pedagogia em seu percurso de formação inicial para o exercício da docência na Educação Infantil, pois compreendemos que esta reflexão sobre os relatórios de estágio pode nos trazer elementos para problematizar a formação do professor de Educação Infantil no âmbito do curso de Pedagogia.</w:t>
      </w:r>
    </w:p>
    <w:p w:rsidR="00222296" w:rsidRPr="0015511F" w:rsidRDefault="009C6B1A" w:rsidP="00222296">
      <w:pPr>
        <w:spacing w:line="360" w:lineRule="auto"/>
        <w:ind w:firstLine="502"/>
        <w:rPr>
          <w:rFonts w:ascii="Times New Roman" w:hAnsi="Times New Roman" w:cs="Times New Roman"/>
        </w:rPr>
      </w:pPr>
      <w:r w:rsidRPr="0015511F">
        <w:rPr>
          <w:rFonts w:ascii="Times New Roman" w:hAnsi="Times New Roman" w:cs="Times New Roman"/>
        </w:rPr>
        <w:t xml:space="preserve">Anjos </w:t>
      </w:r>
      <w:r w:rsidR="00BA5EBF" w:rsidRPr="0015511F">
        <w:rPr>
          <w:rFonts w:ascii="Times New Roman" w:hAnsi="Times New Roman" w:cs="Times New Roman"/>
        </w:rPr>
        <w:t>e Miller (2014) destacam que o “</w:t>
      </w:r>
      <w:r w:rsidRPr="0015511F">
        <w:rPr>
          <w:rFonts w:ascii="Times New Roman" w:hAnsi="Times New Roman" w:cs="Times New Roman"/>
        </w:rPr>
        <w:t>estágio é lugar de pesquisa, de reflexão, de encontro entre sujeitos, de descobertas, de parcerias” (p.210), espaço privilegiado de trocas entre os sujeitos que convivem nessas instituições, sendo eles</w:t>
      </w:r>
      <w:r w:rsidR="00222296" w:rsidRPr="0015511F">
        <w:rPr>
          <w:rFonts w:ascii="Times New Roman" w:hAnsi="Times New Roman" w:cs="Times New Roman"/>
        </w:rPr>
        <w:t>/as</w:t>
      </w:r>
      <w:r w:rsidRPr="0015511F">
        <w:rPr>
          <w:rFonts w:ascii="Times New Roman" w:hAnsi="Times New Roman" w:cs="Times New Roman"/>
        </w:rPr>
        <w:t xml:space="preserve"> os</w:t>
      </w:r>
      <w:r w:rsidR="00222296" w:rsidRPr="0015511F">
        <w:rPr>
          <w:rFonts w:ascii="Times New Roman" w:hAnsi="Times New Roman" w:cs="Times New Roman"/>
        </w:rPr>
        <w:t>/as</w:t>
      </w:r>
      <w:r w:rsidRPr="0015511F">
        <w:rPr>
          <w:rFonts w:ascii="Times New Roman" w:hAnsi="Times New Roman" w:cs="Times New Roman"/>
        </w:rPr>
        <w:t xml:space="preserve"> estagiários</w:t>
      </w:r>
      <w:r w:rsidR="00222296" w:rsidRPr="0015511F">
        <w:rPr>
          <w:rFonts w:ascii="Times New Roman" w:hAnsi="Times New Roman" w:cs="Times New Roman"/>
        </w:rPr>
        <w:t>/as</w:t>
      </w:r>
      <w:r w:rsidRPr="0015511F">
        <w:rPr>
          <w:rFonts w:ascii="Times New Roman" w:hAnsi="Times New Roman" w:cs="Times New Roman"/>
        </w:rPr>
        <w:t>, as crianças, os</w:t>
      </w:r>
      <w:r w:rsidR="00222296" w:rsidRPr="0015511F">
        <w:rPr>
          <w:rFonts w:ascii="Times New Roman" w:hAnsi="Times New Roman" w:cs="Times New Roman"/>
        </w:rPr>
        <w:t>/as</w:t>
      </w:r>
      <w:r w:rsidRPr="0015511F">
        <w:rPr>
          <w:rFonts w:ascii="Times New Roman" w:hAnsi="Times New Roman" w:cs="Times New Roman"/>
        </w:rPr>
        <w:t xml:space="preserve"> professores</w:t>
      </w:r>
      <w:r w:rsidR="00222296" w:rsidRPr="0015511F">
        <w:rPr>
          <w:rFonts w:ascii="Times New Roman" w:hAnsi="Times New Roman" w:cs="Times New Roman"/>
        </w:rPr>
        <w:t>/as</w:t>
      </w:r>
      <w:r w:rsidRPr="0015511F">
        <w:rPr>
          <w:rFonts w:ascii="Times New Roman" w:hAnsi="Times New Roman" w:cs="Times New Roman"/>
        </w:rPr>
        <w:t xml:space="preserve"> e os</w:t>
      </w:r>
      <w:r w:rsidR="00222296" w:rsidRPr="0015511F">
        <w:rPr>
          <w:rFonts w:ascii="Times New Roman" w:hAnsi="Times New Roman" w:cs="Times New Roman"/>
        </w:rPr>
        <w:t>/as</w:t>
      </w:r>
      <w:r w:rsidRPr="0015511F">
        <w:rPr>
          <w:rFonts w:ascii="Times New Roman" w:hAnsi="Times New Roman" w:cs="Times New Roman"/>
        </w:rPr>
        <w:t xml:space="preserve"> orientadores</w:t>
      </w:r>
      <w:r w:rsidR="00222296" w:rsidRPr="0015511F">
        <w:rPr>
          <w:rFonts w:ascii="Times New Roman" w:hAnsi="Times New Roman" w:cs="Times New Roman"/>
        </w:rPr>
        <w:t>/as</w:t>
      </w:r>
      <w:r w:rsidRPr="0015511F">
        <w:rPr>
          <w:rFonts w:ascii="Times New Roman" w:hAnsi="Times New Roman" w:cs="Times New Roman"/>
        </w:rPr>
        <w:t>.</w:t>
      </w:r>
    </w:p>
    <w:p w:rsidR="00222296" w:rsidRPr="0015511F" w:rsidRDefault="009C6B1A" w:rsidP="00222296">
      <w:pPr>
        <w:spacing w:line="360" w:lineRule="auto"/>
        <w:ind w:firstLine="502"/>
        <w:rPr>
          <w:rFonts w:ascii="Times New Roman" w:hAnsi="Times New Roman" w:cs="Times New Roman"/>
        </w:rPr>
      </w:pPr>
      <w:proofErr w:type="spellStart"/>
      <w:r w:rsidRPr="0015511F">
        <w:rPr>
          <w:rFonts w:ascii="Times New Roman" w:hAnsi="Times New Roman" w:cs="Times New Roman"/>
        </w:rPr>
        <w:lastRenderedPageBreak/>
        <w:t>Fiad</w:t>
      </w:r>
      <w:proofErr w:type="spellEnd"/>
      <w:r w:rsidRPr="0015511F">
        <w:rPr>
          <w:rFonts w:ascii="Times New Roman" w:hAnsi="Times New Roman" w:cs="Times New Roman"/>
        </w:rPr>
        <w:t xml:space="preserve"> e Silva (2009), </w:t>
      </w:r>
      <w:r w:rsidR="00691FB1" w:rsidRPr="0015511F">
        <w:rPr>
          <w:rFonts w:ascii="Times New Roman" w:hAnsi="Times New Roman" w:cs="Times New Roman"/>
        </w:rPr>
        <w:t xml:space="preserve">destacam que </w:t>
      </w:r>
      <w:r w:rsidRPr="0015511F">
        <w:rPr>
          <w:rFonts w:ascii="Times New Roman" w:hAnsi="Times New Roman" w:cs="Times New Roman"/>
        </w:rPr>
        <w:t>os registros escritos nos permitem perceber a singularidade dos agentes nos seus espaços de estágio em que, por mais que estejam vivenciando o mesmo campo e esteja escrevendo para os mesmos possíveis interlocutores, o</w:t>
      </w:r>
      <w:r w:rsidR="007951E7" w:rsidRPr="0015511F">
        <w:rPr>
          <w:rFonts w:ascii="Times New Roman" w:hAnsi="Times New Roman" w:cs="Times New Roman"/>
        </w:rPr>
        <w:t xml:space="preserve"> olhar de cada indivíd</w:t>
      </w:r>
      <w:r w:rsidRPr="0015511F">
        <w:rPr>
          <w:rFonts w:ascii="Times New Roman" w:hAnsi="Times New Roman" w:cs="Times New Roman"/>
        </w:rPr>
        <w:t>uo torna aquela experiência única, pois será visualizada de acordo com a sua subjetividade e de acordo com as escolhas que realizou.</w:t>
      </w:r>
    </w:p>
    <w:p w:rsidR="00222296" w:rsidRPr="0015511F" w:rsidRDefault="009C6B1A" w:rsidP="00222296">
      <w:pPr>
        <w:spacing w:line="360" w:lineRule="auto"/>
        <w:ind w:firstLine="502"/>
        <w:rPr>
          <w:rFonts w:ascii="Times New Roman" w:hAnsi="Times New Roman" w:cs="Times New Roman"/>
        </w:rPr>
      </w:pPr>
      <w:r w:rsidRPr="0015511F">
        <w:rPr>
          <w:rFonts w:ascii="Times New Roman" w:hAnsi="Times New Roman" w:cs="Times New Roman"/>
        </w:rPr>
        <w:t>Pinto e Fontana (2001) afirmam que processo narrativo e/ou descritivo é um fator que traz privilégios para a compreensão dos processos formativos dos futuros professores, pois permite inserir no contexto dos relatos a forma como os indivíduos se enxergam e enxergam os outros, destacando também a importância dos relatos documentarem a experiência.</w:t>
      </w:r>
    </w:p>
    <w:p w:rsidR="0015511F" w:rsidRPr="0015511F" w:rsidRDefault="009C6B1A" w:rsidP="0015511F">
      <w:pPr>
        <w:spacing w:line="360" w:lineRule="auto"/>
        <w:ind w:firstLine="502"/>
        <w:rPr>
          <w:rFonts w:ascii="Times New Roman" w:hAnsi="Times New Roman" w:cs="Times New Roman"/>
        </w:rPr>
      </w:pPr>
      <w:r w:rsidRPr="0015511F">
        <w:rPr>
          <w:rFonts w:ascii="Times New Roman" w:hAnsi="Times New Roman" w:cs="Times New Roman"/>
        </w:rPr>
        <w:t xml:space="preserve">A pesquisa documental possibilita o levantamento e sistematização de dados que anteriormente não haviam passado por algum tipo de tratamento. Considerando essa característica, podemos destacar que, de acordo com </w:t>
      </w:r>
      <w:proofErr w:type="spellStart"/>
      <w:r w:rsidRPr="0015511F">
        <w:rPr>
          <w:rFonts w:ascii="Times New Roman" w:hAnsi="Times New Roman" w:cs="Times New Roman"/>
        </w:rPr>
        <w:t>Cechinel</w:t>
      </w:r>
      <w:proofErr w:type="spellEnd"/>
      <w:r w:rsidRPr="0015511F">
        <w:rPr>
          <w:rFonts w:ascii="Times New Roman" w:hAnsi="Times New Roman" w:cs="Times New Roman"/>
        </w:rPr>
        <w:t xml:space="preserve">, Fontana, </w:t>
      </w:r>
      <w:proofErr w:type="spellStart"/>
      <w:r w:rsidRPr="0015511F">
        <w:rPr>
          <w:rFonts w:ascii="Times New Roman" w:hAnsi="Times New Roman" w:cs="Times New Roman"/>
        </w:rPr>
        <w:t>Giustina</w:t>
      </w:r>
      <w:proofErr w:type="spellEnd"/>
      <w:r w:rsidRPr="0015511F">
        <w:rPr>
          <w:rFonts w:ascii="Times New Roman" w:hAnsi="Times New Roman" w:cs="Times New Roman"/>
        </w:rPr>
        <w:t>, Pereira e Prado (2016), a análise documental se inicia por uma avaliação preliminar, ao qual são considerados: “contexto, autores, interesses, confiabilidade, natureza do texto e conceitos-chave” (</w:t>
      </w:r>
      <w:proofErr w:type="spellStart"/>
      <w:r w:rsidRPr="0015511F">
        <w:rPr>
          <w:rFonts w:ascii="Times New Roman" w:hAnsi="Times New Roman" w:cs="Times New Roman"/>
        </w:rPr>
        <w:t>n.p</w:t>
      </w:r>
      <w:proofErr w:type="spellEnd"/>
      <w:r w:rsidRPr="0015511F">
        <w:rPr>
          <w:rFonts w:ascii="Times New Roman" w:hAnsi="Times New Roman" w:cs="Times New Roman"/>
        </w:rPr>
        <w:t>), entretanto estes elementos podem variar de acordo com o interesse da pesquisa.</w:t>
      </w:r>
    </w:p>
    <w:p w:rsidR="0015511F" w:rsidRPr="0015511F" w:rsidRDefault="009C6B1A" w:rsidP="0015511F">
      <w:pPr>
        <w:spacing w:line="360" w:lineRule="auto"/>
        <w:ind w:firstLine="502"/>
        <w:rPr>
          <w:rFonts w:ascii="Times New Roman" w:hAnsi="Times New Roman" w:cs="Times New Roman"/>
        </w:rPr>
      </w:pPr>
      <w:r w:rsidRPr="0015511F">
        <w:rPr>
          <w:rFonts w:ascii="Times New Roman" w:hAnsi="Times New Roman" w:cs="Times New Roman"/>
        </w:rPr>
        <w:t xml:space="preserve">O levantamento dos dados foi realizado nos 228 relatórios de estágio que constituem o acervo de relatórios da </w:t>
      </w:r>
      <w:r w:rsidR="0015511F" w:rsidRPr="0015511F">
        <w:rPr>
          <w:rFonts w:ascii="Times New Roman" w:hAnsi="Times New Roman" w:cs="Times New Roman"/>
        </w:rPr>
        <w:t>Educação I</w:t>
      </w:r>
      <w:r w:rsidRPr="0015511F">
        <w:rPr>
          <w:rFonts w:ascii="Times New Roman" w:hAnsi="Times New Roman" w:cs="Times New Roman"/>
        </w:rPr>
        <w:t>nfantil. Considerando os elementos a serem coletados nestes documentos, ou seja, as referências que sustentam as práticas, pode-se considerar que, nos relatórios constantes no acervo, a maior parte das referências teóricas utilizadas são da área da educação infantil, totalizando 713 textos de diferentes autores. Nestes relatórios, há grande presença de documentos oficiais como fundamentação, tais como o Referencia</w:t>
      </w:r>
      <w:r w:rsidR="0015511F" w:rsidRPr="0015511F">
        <w:rPr>
          <w:rFonts w:ascii="Times New Roman" w:hAnsi="Times New Roman" w:cs="Times New Roman"/>
        </w:rPr>
        <w:t>l</w:t>
      </w:r>
      <w:r w:rsidRPr="0015511F">
        <w:rPr>
          <w:rFonts w:ascii="Times New Roman" w:hAnsi="Times New Roman" w:cs="Times New Roman"/>
        </w:rPr>
        <w:t xml:space="preserve"> Curricular</w:t>
      </w:r>
      <w:r w:rsidR="0015511F" w:rsidRPr="0015511F">
        <w:rPr>
          <w:rFonts w:ascii="Times New Roman" w:hAnsi="Times New Roman" w:cs="Times New Roman"/>
        </w:rPr>
        <w:t xml:space="preserve"> Nacional</w:t>
      </w:r>
      <w:r w:rsidRPr="0015511F">
        <w:rPr>
          <w:rFonts w:ascii="Times New Roman" w:hAnsi="Times New Roman" w:cs="Times New Roman"/>
        </w:rPr>
        <w:t xml:space="preserve"> para a Educação Infantil (RCNEI), citado em 82 (oitenta e dois) relatórios, as Diretrizes Curriculares para a Educação Infantil, citad</w:t>
      </w:r>
      <w:r w:rsidR="0015511F" w:rsidRPr="0015511F">
        <w:rPr>
          <w:rFonts w:ascii="Times New Roman" w:hAnsi="Times New Roman" w:cs="Times New Roman"/>
        </w:rPr>
        <w:t>a em 55 (</w:t>
      </w:r>
      <w:r w:rsidRPr="0015511F">
        <w:rPr>
          <w:rFonts w:ascii="Times New Roman" w:hAnsi="Times New Roman" w:cs="Times New Roman"/>
        </w:rPr>
        <w:t>cinquenta e cinco) relatórios; a Lei de Diretrizes e Bases da Educação Nacional, citada em 39 (trinta e nove) relatórios e as Orientações Curriculares para a Educação Infantil da Rede Municipal de Maceió, citada em 29(vinte e nove)</w:t>
      </w:r>
      <w:r w:rsidR="0015511F" w:rsidRPr="0015511F">
        <w:rPr>
          <w:rFonts w:ascii="Times New Roman" w:hAnsi="Times New Roman" w:cs="Times New Roman"/>
        </w:rPr>
        <w:t xml:space="preserve"> </w:t>
      </w:r>
      <w:r w:rsidRPr="0015511F">
        <w:rPr>
          <w:rFonts w:ascii="Times New Roman" w:hAnsi="Times New Roman" w:cs="Times New Roman"/>
        </w:rPr>
        <w:t>relatórios. Além disso, os relatórios contém referências de diversas áreas de estudo</w:t>
      </w:r>
      <w:r w:rsidR="0015511F" w:rsidRPr="0015511F">
        <w:rPr>
          <w:rFonts w:ascii="Times New Roman" w:hAnsi="Times New Roman" w:cs="Times New Roman"/>
        </w:rPr>
        <w:t>, tal como os estudos da</w:t>
      </w:r>
      <w:r w:rsidRPr="0015511F">
        <w:rPr>
          <w:rFonts w:ascii="Times New Roman" w:hAnsi="Times New Roman" w:cs="Times New Roman"/>
        </w:rPr>
        <w:t xml:space="preserve"> psicologia, </w:t>
      </w:r>
      <w:r w:rsidR="0015511F" w:rsidRPr="0015511F">
        <w:rPr>
          <w:rFonts w:ascii="Times New Roman" w:hAnsi="Times New Roman" w:cs="Times New Roman"/>
        </w:rPr>
        <w:t xml:space="preserve">das </w:t>
      </w:r>
      <w:r w:rsidRPr="0015511F">
        <w:rPr>
          <w:rFonts w:ascii="Times New Roman" w:hAnsi="Times New Roman" w:cs="Times New Roman"/>
        </w:rPr>
        <w:t xml:space="preserve">ciências da natureza, </w:t>
      </w:r>
      <w:r w:rsidR="0015511F" w:rsidRPr="0015511F">
        <w:rPr>
          <w:rFonts w:ascii="Times New Roman" w:hAnsi="Times New Roman" w:cs="Times New Roman"/>
        </w:rPr>
        <w:t xml:space="preserve">das </w:t>
      </w:r>
      <w:r w:rsidRPr="0015511F">
        <w:rPr>
          <w:rFonts w:ascii="Times New Roman" w:hAnsi="Times New Roman" w:cs="Times New Roman"/>
        </w:rPr>
        <w:t>arte</w:t>
      </w:r>
      <w:r w:rsidR="0015511F" w:rsidRPr="0015511F">
        <w:rPr>
          <w:rFonts w:ascii="Times New Roman" w:hAnsi="Times New Roman" w:cs="Times New Roman"/>
        </w:rPr>
        <w:t>s visuais</w:t>
      </w:r>
      <w:r w:rsidRPr="0015511F">
        <w:rPr>
          <w:rFonts w:ascii="Times New Roman" w:hAnsi="Times New Roman" w:cs="Times New Roman"/>
        </w:rPr>
        <w:t xml:space="preserve">, </w:t>
      </w:r>
      <w:r w:rsidR="0015511F" w:rsidRPr="0015511F">
        <w:rPr>
          <w:rFonts w:ascii="Times New Roman" w:hAnsi="Times New Roman" w:cs="Times New Roman"/>
        </w:rPr>
        <w:t xml:space="preserve">da </w:t>
      </w:r>
      <w:r w:rsidRPr="0015511F">
        <w:rPr>
          <w:rFonts w:ascii="Times New Roman" w:hAnsi="Times New Roman" w:cs="Times New Roman"/>
        </w:rPr>
        <w:t xml:space="preserve">antropologia, </w:t>
      </w:r>
      <w:r w:rsidR="0015511F" w:rsidRPr="0015511F">
        <w:rPr>
          <w:rFonts w:ascii="Times New Roman" w:hAnsi="Times New Roman" w:cs="Times New Roman"/>
        </w:rPr>
        <w:t xml:space="preserve">de </w:t>
      </w:r>
      <w:r w:rsidRPr="0015511F">
        <w:rPr>
          <w:rFonts w:ascii="Times New Roman" w:hAnsi="Times New Roman" w:cs="Times New Roman"/>
        </w:rPr>
        <w:t xml:space="preserve">metodologia de pesquisa em educação, </w:t>
      </w:r>
      <w:r w:rsidR="0015511F" w:rsidRPr="0015511F">
        <w:rPr>
          <w:rFonts w:ascii="Times New Roman" w:hAnsi="Times New Roman" w:cs="Times New Roman"/>
        </w:rPr>
        <w:t xml:space="preserve">da </w:t>
      </w:r>
      <w:r w:rsidRPr="0015511F">
        <w:rPr>
          <w:rFonts w:ascii="Times New Roman" w:hAnsi="Times New Roman" w:cs="Times New Roman"/>
        </w:rPr>
        <w:t xml:space="preserve">literatura infantil, </w:t>
      </w:r>
      <w:r w:rsidR="0015511F" w:rsidRPr="0015511F">
        <w:rPr>
          <w:rFonts w:ascii="Times New Roman" w:hAnsi="Times New Roman" w:cs="Times New Roman"/>
        </w:rPr>
        <w:t xml:space="preserve">da </w:t>
      </w:r>
      <w:r w:rsidRPr="0015511F">
        <w:rPr>
          <w:rFonts w:ascii="Times New Roman" w:hAnsi="Times New Roman" w:cs="Times New Roman"/>
        </w:rPr>
        <w:t xml:space="preserve">sociologia, </w:t>
      </w:r>
      <w:r w:rsidR="0015511F" w:rsidRPr="0015511F">
        <w:rPr>
          <w:rFonts w:ascii="Times New Roman" w:hAnsi="Times New Roman" w:cs="Times New Roman"/>
        </w:rPr>
        <w:t xml:space="preserve">da </w:t>
      </w:r>
      <w:r w:rsidRPr="0015511F">
        <w:rPr>
          <w:rFonts w:ascii="Times New Roman" w:hAnsi="Times New Roman" w:cs="Times New Roman"/>
        </w:rPr>
        <w:t>filosofia e</w:t>
      </w:r>
      <w:r w:rsidR="0015511F" w:rsidRPr="0015511F">
        <w:rPr>
          <w:rFonts w:ascii="Times New Roman" w:hAnsi="Times New Roman" w:cs="Times New Roman"/>
        </w:rPr>
        <w:t xml:space="preserve"> da</w:t>
      </w:r>
      <w:r w:rsidRPr="0015511F">
        <w:rPr>
          <w:rFonts w:ascii="Times New Roman" w:hAnsi="Times New Roman" w:cs="Times New Roman"/>
        </w:rPr>
        <w:t xml:space="preserve"> música.</w:t>
      </w:r>
    </w:p>
    <w:p w:rsidR="0015511F" w:rsidRPr="0015511F" w:rsidRDefault="009C6B1A" w:rsidP="0015511F">
      <w:pPr>
        <w:spacing w:line="360" w:lineRule="auto"/>
        <w:ind w:firstLine="502"/>
        <w:rPr>
          <w:rFonts w:ascii="Times New Roman" w:hAnsi="Times New Roman" w:cs="Times New Roman"/>
        </w:rPr>
      </w:pPr>
      <w:r w:rsidRPr="0015511F">
        <w:rPr>
          <w:rFonts w:ascii="Times New Roman" w:hAnsi="Times New Roman" w:cs="Times New Roman"/>
        </w:rPr>
        <w:t>No que se referem aos artigos utilizados para fundamentação dos projetos nos relatórios, existe uma diversidade de autores e temáticas de acordo</w:t>
      </w:r>
      <w:r w:rsidR="0015511F" w:rsidRPr="0015511F">
        <w:rPr>
          <w:rFonts w:ascii="Times New Roman" w:hAnsi="Times New Roman" w:cs="Times New Roman"/>
        </w:rPr>
        <w:t>, sendo que parcela significativa cita o brincar como eixo curricular</w:t>
      </w:r>
      <w:r w:rsidRPr="0015511F">
        <w:rPr>
          <w:rFonts w:ascii="Times New Roman" w:hAnsi="Times New Roman" w:cs="Times New Roman"/>
        </w:rPr>
        <w:t>. Considerando o brincar</w:t>
      </w:r>
      <w:r w:rsidR="0015511F" w:rsidRPr="0015511F">
        <w:rPr>
          <w:rFonts w:ascii="Times New Roman" w:hAnsi="Times New Roman" w:cs="Times New Roman"/>
        </w:rPr>
        <w:t xml:space="preserve"> como</w:t>
      </w:r>
      <w:r w:rsidRPr="0015511F">
        <w:rPr>
          <w:rFonts w:ascii="Times New Roman" w:hAnsi="Times New Roman" w:cs="Times New Roman"/>
        </w:rPr>
        <w:t xml:space="preserve"> eixo do currículo da Educação Infantil, parece se </w:t>
      </w:r>
      <w:r w:rsidRPr="0015511F">
        <w:rPr>
          <w:rFonts w:ascii="Times New Roman" w:hAnsi="Times New Roman" w:cs="Times New Roman"/>
        </w:rPr>
        <w:lastRenderedPageBreak/>
        <w:t xml:space="preserve">destacar o livro “Brinquedo e Cultura” de Gilles </w:t>
      </w:r>
      <w:proofErr w:type="spellStart"/>
      <w:r w:rsidRPr="0015511F">
        <w:rPr>
          <w:rFonts w:ascii="Times New Roman" w:hAnsi="Times New Roman" w:cs="Times New Roman"/>
        </w:rPr>
        <w:t>Brougère</w:t>
      </w:r>
      <w:proofErr w:type="spellEnd"/>
      <w:r w:rsidRPr="0015511F">
        <w:rPr>
          <w:rFonts w:ascii="Times New Roman" w:hAnsi="Times New Roman" w:cs="Times New Roman"/>
        </w:rPr>
        <w:t>, que foi utiliz</w:t>
      </w:r>
      <w:r w:rsidR="0015511F" w:rsidRPr="0015511F">
        <w:rPr>
          <w:rFonts w:ascii="Times New Roman" w:hAnsi="Times New Roman" w:cs="Times New Roman"/>
        </w:rPr>
        <w:t xml:space="preserve">ado em 30 relatórios diferentes, em diálogo com as </w:t>
      </w:r>
      <w:r w:rsidRPr="0015511F">
        <w:rPr>
          <w:rFonts w:ascii="Times New Roman" w:hAnsi="Times New Roman" w:cs="Times New Roman"/>
        </w:rPr>
        <w:t>especificidades de cada projeto.</w:t>
      </w:r>
    </w:p>
    <w:p w:rsidR="009C6B1A" w:rsidRPr="0015511F" w:rsidRDefault="009C6B1A" w:rsidP="0015511F">
      <w:pPr>
        <w:spacing w:line="360" w:lineRule="auto"/>
        <w:ind w:firstLine="502"/>
        <w:rPr>
          <w:rFonts w:ascii="Times New Roman" w:hAnsi="Times New Roman" w:cs="Times New Roman"/>
          <w:b/>
        </w:rPr>
      </w:pPr>
      <w:r w:rsidRPr="0015511F">
        <w:rPr>
          <w:rFonts w:ascii="Times New Roman" w:hAnsi="Times New Roman" w:cs="Times New Roman"/>
        </w:rPr>
        <w:t>Ainda no que se referem aos dados coletados</w:t>
      </w:r>
      <w:r w:rsidR="0015511F">
        <w:rPr>
          <w:rFonts w:ascii="Times New Roman" w:hAnsi="Times New Roman" w:cs="Times New Roman"/>
        </w:rPr>
        <w:t>,</w:t>
      </w:r>
      <w:r w:rsidRPr="0015511F">
        <w:rPr>
          <w:rFonts w:ascii="Times New Roman" w:hAnsi="Times New Roman" w:cs="Times New Roman"/>
        </w:rPr>
        <w:t xml:space="preserve"> podemos destacar os grandes temas presentes nos projetos destes 228 relatórios. Assim, no que se segue, apresentamos um quadro com as temáticas e a frequência de vezes em que eles aparecem em ordem decrescente, a saber:</w:t>
      </w:r>
    </w:p>
    <w:p w:rsidR="009C6B1A" w:rsidRPr="0015511F" w:rsidRDefault="009C6B1A" w:rsidP="006B1525">
      <w:pPr>
        <w:pStyle w:val="TextBodyIndent"/>
        <w:spacing w:line="360" w:lineRule="auto"/>
        <w:ind w:firstLine="0"/>
        <w:rPr>
          <w:b/>
        </w:rPr>
      </w:pPr>
      <w:r w:rsidRPr="0015511F">
        <w:rPr>
          <w:b/>
        </w:rPr>
        <w:t>Quadro 5 – Temas dos projetos e frequência de seu aparecimento</w:t>
      </w:r>
    </w:p>
    <w:tbl>
      <w:tblPr>
        <w:tblStyle w:val="Tabelacomgrade"/>
        <w:tblW w:w="0" w:type="auto"/>
        <w:jc w:val="center"/>
        <w:tblLook w:val="04A0" w:firstRow="1" w:lastRow="0" w:firstColumn="1" w:lastColumn="0" w:noHBand="0" w:noVBand="1"/>
      </w:tblPr>
      <w:tblGrid>
        <w:gridCol w:w="4525"/>
        <w:gridCol w:w="3225"/>
      </w:tblGrid>
      <w:tr w:rsidR="009C6B1A" w:rsidRPr="0015511F" w:rsidTr="00331E95">
        <w:trPr>
          <w:jc w:val="center"/>
        </w:trPr>
        <w:tc>
          <w:tcPr>
            <w:tcW w:w="0" w:type="auto"/>
          </w:tcPr>
          <w:p w:rsidR="009C6B1A" w:rsidRPr="0015511F" w:rsidRDefault="009C6B1A" w:rsidP="006B1525">
            <w:pPr>
              <w:pStyle w:val="TextBodyIndent"/>
              <w:ind w:firstLine="0"/>
              <w:jc w:val="center"/>
            </w:pPr>
            <w:r w:rsidRPr="0015511F">
              <w:t>Temas</w:t>
            </w:r>
          </w:p>
        </w:tc>
        <w:tc>
          <w:tcPr>
            <w:tcW w:w="0" w:type="auto"/>
          </w:tcPr>
          <w:p w:rsidR="009C6B1A" w:rsidRPr="0015511F" w:rsidRDefault="009C6B1A" w:rsidP="006B1525">
            <w:pPr>
              <w:pStyle w:val="TextBodyIndent"/>
              <w:ind w:firstLine="0"/>
              <w:jc w:val="center"/>
            </w:pPr>
            <w:r w:rsidRPr="0015511F">
              <w:t>Frequência de aparecimento do tema</w:t>
            </w:r>
            <w:r w:rsidRPr="0015511F">
              <w:rPr>
                <w:rStyle w:val="Refdenotaderodap"/>
              </w:rPr>
              <w:footnoteReference w:id="4"/>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Jogos e Brincadeiras</w:t>
            </w:r>
            <w:r w:rsidRPr="0015511F">
              <w:rPr>
                <w:rStyle w:val="Refdenotaderodap"/>
              </w:rPr>
              <w:footnoteReference w:id="5"/>
            </w:r>
          </w:p>
        </w:tc>
        <w:tc>
          <w:tcPr>
            <w:tcW w:w="0" w:type="auto"/>
          </w:tcPr>
          <w:p w:rsidR="009C6B1A" w:rsidRPr="0015511F" w:rsidRDefault="009C6B1A" w:rsidP="003C03CD">
            <w:pPr>
              <w:pStyle w:val="TextBodyIndent"/>
              <w:ind w:firstLine="0"/>
              <w:jc w:val="center"/>
            </w:pPr>
            <w:r w:rsidRPr="0015511F">
              <w:t>80</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Arte</w:t>
            </w:r>
          </w:p>
        </w:tc>
        <w:tc>
          <w:tcPr>
            <w:tcW w:w="0" w:type="auto"/>
          </w:tcPr>
          <w:p w:rsidR="009C6B1A" w:rsidRPr="0015511F" w:rsidRDefault="009C6B1A" w:rsidP="003C03CD">
            <w:pPr>
              <w:pStyle w:val="TextBodyIndent"/>
              <w:ind w:firstLine="0"/>
              <w:jc w:val="center"/>
            </w:pPr>
            <w:r w:rsidRPr="0015511F">
              <w:t>46</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Leitura, Literatura, Escrita, Alfabetização/Letramento</w:t>
            </w:r>
          </w:p>
        </w:tc>
        <w:tc>
          <w:tcPr>
            <w:tcW w:w="0" w:type="auto"/>
          </w:tcPr>
          <w:p w:rsidR="009C6B1A" w:rsidRPr="0015511F" w:rsidRDefault="009C6B1A" w:rsidP="003C03CD">
            <w:pPr>
              <w:pStyle w:val="TextBodyIndent"/>
              <w:ind w:firstLine="0"/>
              <w:jc w:val="center"/>
            </w:pPr>
            <w:r w:rsidRPr="0015511F">
              <w:t>30</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Meio Ambiente e Reciclagem</w:t>
            </w:r>
          </w:p>
        </w:tc>
        <w:tc>
          <w:tcPr>
            <w:tcW w:w="0" w:type="auto"/>
          </w:tcPr>
          <w:p w:rsidR="009C6B1A" w:rsidRPr="0015511F" w:rsidRDefault="009C6B1A" w:rsidP="003C03CD">
            <w:pPr>
              <w:pStyle w:val="TextBodyIndent"/>
              <w:ind w:firstLine="0"/>
              <w:jc w:val="center"/>
            </w:pPr>
            <w:r w:rsidRPr="0015511F">
              <w:t>29</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Música e movimento</w:t>
            </w:r>
          </w:p>
        </w:tc>
        <w:tc>
          <w:tcPr>
            <w:tcW w:w="0" w:type="auto"/>
          </w:tcPr>
          <w:p w:rsidR="009C6B1A" w:rsidRPr="0015511F" w:rsidRDefault="009C6B1A" w:rsidP="003C03CD">
            <w:pPr>
              <w:pStyle w:val="TextBodyIndent"/>
              <w:ind w:firstLine="0"/>
              <w:jc w:val="center"/>
            </w:pPr>
            <w:r w:rsidRPr="0015511F">
              <w:t>23</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Cultura popular</w:t>
            </w:r>
          </w:p>
        </w:tc>
        <w:tc>
          <w:tcPr>
            <w:tcW w:w="0" w:type="auto"/>
          </w:tcPr>
          <w:p w:rsidR="009C6B1A" w:rsidRPr="0015511F" w:rsidRDefault="009C6B1A" w:rsidP="003C03CD">
            <w:pPr>
              <w:pStyle w:val="TextBodyIndent"/>
              <w:ind w:firstLine="0"/>
              <w:jc w:val="center"/>
            </w:pPr>
            <w:r w:rsidRPr="0015511F">
              <w:t>13</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Organização de espaços</w:t>
            </w:r>
          </w:p>
        </w:tc>
        <w:tc>
          <w:tcPr>
            <w:tcW w:w="0" w:type="auto"/>
          </w:tcPr>
          <w:p w:rsidR="009C6B1A" w:rsidRPr="0015511F" w:rsidRDefault="009C6B1A" w:rsidP="003C03CD">
            <w:pPr>
              <w:pStyle w:val="TextBodyIndent"/>
              <w:ind w:firstLine="0"/>
              <w:jc w:val="center"/>
            </w:pPr>
            <w:r w:rsidRPr="0015511F">
              <w:t>7</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Saberes da Matemática</w:t>
            </w:r>
          </w:p>
        </w:tc>
        <w:tc>
          <w:tcPr>
            <w:tcW w:w="0" w:type="auto"/>
          </w:tcPr>
          <w:p w:rsidR="009C6B1A" w:rsidRPr="0015511F" w:rsidRDefault="009C6B1A" w:rsidP="003C03CD">
            <w:pPr>
              <w:pStyle w:val="TextBodyIndent"/>
              <w:ind w:firstLine="0"/>
              <w:jc w:val="center"/>
            </w:pPr>
            <w:r w:rsidRPr="0015511F">
              <w:t>5</w:t>
            </w:r>
          </w:p>
        </w:tc>
      </w:tr>
      <w:tr w:rsidR="009C6B1A" w:rsidRPr="0015511F" w:rsidTr="00331E95">
        <w:trPr>
          <w:trHeight w:val="197"/>
          <w:jc w:val="center"/>
        </w:trPr>
        <w:tc>
          <w:tcPr>
            <w:tcW w:w="0" w:type="auto"/>
          </w:tcPr>
          <w:p w:rsidR="009C6B1A" w:rsidRPr="0015511F" w:rsidRDefault="009C6B1A" w:rsidP="003C03CD">
            <w:pPr>
              <w:pStyle w:val="TextBodyIndent"/>
              <w:ind w:firstLine="0"/>
              <w:jc w:val="center"/>
            </w:pPr>
            <w:r w:rsidRPr="0015511F">
              <w:t>Relação Família e IEI</w:t>
            </w:r>
            <w:r w:rsidRPr="0015511F">
              <w:rPr>
                <w:rStyle w:val="Refdenotaderodap"/>
              </w:rPr>
              <w:footnoteReference w:id="6"/>
            </w:r>
          </w:p>
        </w:tc>
        <w:tc>
          <w:tcPr>
            <w:tcW w:w="0" w:type="auto"/>
          </w:tcPr>
          <w:p w:rsidR="009C6B1A" w:rsidRPr="0015511F" w:rsidRDefault="009C6B1A" w:rsidP="003C03CD">
            <w:pPr>
              <w:pStyle w:val="TextBodyIndent"/>
              <w:ind w:firstLine="0"/>
              <w:jc w:val="center"/>
            </w:pPr>
            <w:r w:rsidRPr="0015511F">
              <w:t>2</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Educação no trânsito</w:t>
            </w:r>
          </w:p>
        </w:tc>
        <w:tc>
          <w:tcPr>
            <w:tcW w:w="0" w:type="auto"/>
          </w:tcPr>
          <w:p w:rsidR="009C6B1A" w:rsidRPr="0015511F" w:rsidRDefault="009C6B1A" w:rsidP="003C03CD">
            <w:pPr>
              <w:pStyle w:val="TextBodyIndent"/>
              <w:ind w:firstLine="0"/>
              <w:jc w:val="center"/>
            </w:pPr>
            <w:r w:rsidRPr="0015511F">
              <w:t>1</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Documentação pedagógica, planejamento e avaliação</w:t>
            </w:r>
          </w:p>
        </w:tc>
        <w:tc>
          <w:tcPr>
            <w:tcW w:w="0" w:type="auto"/>
          </w:tcPr>
          <w:p w:rsidR="009C6B1A" w:rsidRPr="0015511F" w:rsidRDefault="009C6B1A" w:rsidP="003C03CD">
            <w:pPr>
              <w:pStyle w:val="TextBodyIndent"/>
              <w:ind w:firstLine="0"/>
              <w:jc w:val="center"/>
            </w:pPr>
            <w:r w:rsidRPr="0015511F">
              <w:t>1</w:t>
            </w:r>
          </w:p>
        </w:tc>
      </w:tr>
      <w:tr w:rsidR="009C6B1A" w:rsidRPr="0015511F" w:rsidTr="00331E95">
        <w:trPr>
          <w:jc w:val="center"/>
        </w:trPr>
        <w:tc>
          <w:tcPr>
            <w:tcW w:w="0" w:type="auto"/>
          </w:tcPr>
          <w:p w:rsidR="009C6B1A" w:rsidRPr="0015511F" w:rsidRDefault="009C6B1A" w:rsidP="003C03CD">
            <w:pPr>
              <w:pStyle w:val="TextBodyIndent"/>
              <w:ind w:firstLine="0"/>
              <w:jc w:val="center"/>
            </w:pPr>
            <w:r w:rsidRPr="0015511F">
              <w:t>Transição EI/EF</w:t>
            </w:r>
            <w:r w:rsidRPr="0015511F">
              <w:rPr>
                <w:rStyle w:val="Refdenotaderodap"/>
              </w:rPr>
              <w:footnoteReference w:id="7"/>
            </w:r>
          </w:p>
        </w:tc>
        <w:tc>
          <w:tcPr>
            <w:tcW w:w="0" w:type="auto"/>
          </w:tcPr>
          <w:p w:rsidR="009C6B1A" w:rsidRPr="0015511F" w:rsidRDefault="009C6B1A" w:rsidP="003C03CD">
            <w:pPr>
              <w:pStyle w:val="TextBodyIndent"/>
              <w:ind w:firstLine="0"/>
              <w:jc w:val="center"/>
            </w:pPr>
            <w:r w:rsidRPr="0015511F">
              <w:t>1</w:t>
            </w:r>
          </w:p>
        </w:tc>
      </w:tr>
    </w:tbl>
    <w:p w:rsidR="009C6B1A" w:rsidRPr="0015511F" w:rsidRDefault="009C6B1A" w:rsidP="006B1525">
      <w:pPr>
        <w:pStyle w:val="TextBodyIndent"/>
        <w:spacing w:line="360" w:lineRule="auto"/>
      </w:pPr>
      <w:r w:rsidRPr="0015511F">
        <w:rPr>
          <w:sz w:val="20"/>
          <w:szCs w:val="20"/>
        </w:rPr>
        <w:t>Fonte: Os Relatórios de estágios</w:t>
      </w:r>
    </w:p>
    <w:p w:rsidR="003C03CD" w:rsidRDefault="009C6B1A" w:rsidP="003C03CD">
      <w:pPr>
        <w:spacing w:line="360" w:lineRule="auto"/>
        <w:ind w:firstLine="708"/>
        <w:rPr>
          <w:rFonts w:ascii="Times New Roman" w:hAnsi="Times New Roman" w:cs="Times New Roman"/>
        </w:rPr>
      </w:pPr>
      <w:r w:rsidRPr="0015511F">
        <w:rPr>
          <w:rFonts w:ascii="Times New Roman" w:hAnsi="Times New Roman" w:cs="Times New Roman"/>
        </w:rPr>
        <w:t xml:space="preserve">Pudemos observar que grande parte das referências utilizadas apontam para as atividades lúdicas, artísticas e literárias no contexto </w:t>
      </w:r>
      <w:r w:rsidR="003C03CD">
        <w:rPr>
          <w:rFonts w:ascii="Times New Roman" w:hAnsi="Times New Roman" w:cs="Times New Roman"/>
        </w:rPr>
        <w:t>Educacional I</w:t>
      </w:r>
      <w:r w:rsidRPr="0015511F">
        <w:rPr>
          <w:rFonts w:ascii="Times New Roman" w:hAnsi="Times New Roman" w:cs="Times New Roman"/>
        </w:rPr>
        <w:t xml:space="preserve">nfantil. Aqui, podemos destacar algumas possíveis hipóteses para essas escolhas, dentre as quais: i) consideração pelos interesses das crianças por determinadas atividades; com destaque para o brincar e as linguagens artísticas; </w:t>
      </w:r>
      <w:proofErr w:type="spellStart"/>
      <w:r w:rsidRPr="0015511F">
        <w:rPr>
          <w:rFonts w:ascii="Times New Roman" w:hAnsi="Times New Roman" w:cs="Times New Roman"/>
        </w:rPr>
        <w:t>ii</w:t>
      </w:r>
      <w:proofErr w:type="spellEnd"/>
      <w:r w:rsidRPr="0015511F">
        <w:rPr>
          <w:rFonts w:ascii="Times New Roman" w:hAnsi="Times New Roman" w:cs="Times New Roman"/>
        </w:rPr>
        <w:t xml:space="preserve">) possíveis interesses dos/as estagiários/as e dos professores/as das turmas por estes temas; </w:t>
      </w:r>
      <w:proofErr w:type="spellStart"/>
      <w:r w:rsidRPr="0015511F">
        <w:rPr>
          <w:rFonts w:ascii="Times New Roman" w:hAnsi="Times New Roman" w:cs="Times New Roman"/>
        </w:rPr>
        <w:t>iii</w:t>
      </w:r>
      <w:proofErr w:type="spellEnd"/>
      <w:r w:rsidRPr="0015511F">
        <w:rPr>
          <w:rFonts w:ascii="Times New Roman" w:hAnsi="Times New Roman" w:cs="Times New Roman"/>
        </w:rPr>
        <w:t xml:space="preserve">) proposições do/a orientador/a; </w:t>
      </w:r>
      <w:proofErr w:type="spellStart"/>
      <w:r w:rsidRPr="0015511F">
        <w:rPr>
          <w:rFonts w:ascii="Times New Roman" w:hAnsi="Times New Roman" w:cs="Times New Roman"/>
        </w:rPr>
        <w:t>iv</w:t>
      </w:r>
      <w:proofErr w:type="spellEnd"/>
      <w:r w:rsidRPr="0015511F">
        <w:rPr>
          <w:rFonts w:ascii="Times New Roman" w:hAnsi="Times New Roman" w:cs="Times New Roman"/>
        </w:rPr>
        <w:t>) influências das disciplinas cursadas, dentre outros aspectos.</w:t>
      </w:r>
    </w:p>
    <w:p w:rsidR="009C6B1A" w:rsidRPr="0015511F" w:rsidRDefault="009C6B1A" w:rsidP="003C03CD">
      <w:pPr>
        <w:spacing w:line="360" w:lineRule="auto"/>
        <w:ind w:firstLine="708"/>
        <w:rPr>
          <w:rFonts w:ascii="Times New Roman" w:hAnsi="Times New Roman" w:cs="Times New Roman"/>
        </w:rPr>
      </w:pPr>
      <w:r w:rsidRPr="0015511F">
        <w:rPr>
          <w:rFonts w:ascii="Times New Roman" w:hAnsi="Times New Roman" w:cs="Times New Roman"/>
        </w:rPr>
        <w:t xml:space="preserve">Os temas “Relação família e instituição de educação infantil”, “Documentação pedagógica, planejamento e avaliação” e “Transição entre EI e EF”, começam a aparecer como temáticas nos relatórios a partir de 2016, período pós-lançamento das Orientações Curriculares para a Educação Infantil do </w:t>
      </w:r>
      <w:r w:rsidR="003C03CD">
        <w:rPr>
          <w:rFonts w:ascii="Times New Roman" w:hAnsi="Times New Roman" w:cs="Times New Roman"/>
        </w:rPr>
        <w:t>M</w:t>
      </w:r>
      <w:r w:rsidRPr="0015511F">
        <w:rPr>
          <w:rFonts w:ascii="Times New Roman" w:hAnsi="Times New Roman" w:cs="Times New Roman"/>
        </w:rPr>
        <w:t>unicípio de Maceió, fato que contribui para deixar algumas dimensões em evidencia, se tornando preocupação dos/as professores/as que estão atuando com as crianças e se apresentando com uma possível demanda das instituiç</w:t>
      </w:r>
      <w:r w:rsidR="003C03CD">
        <w:rPr>
          <w:rFonts w:ascii="Times New Roman" w:hAnsi="Times New Roman" w:cs="Times New Roman"/>
        </w:rPr>
        <w:t>ões</w:t>
      </w:r>
      <w:r w:rsidRPr="0015511F">
        <w:rPr>
          <w:rFonts w:ascii="Times New Roman" w:hAnsi="Times New Roman" w:cs="Times New Roman"/>
        </w:rPr>
        <w:t xml:space="preserve"> de Educação Infantil.</w:t>
      </w:r>
    </w:p>
    <w:p w:rsidR="00222E1C" w:rsidRDefault="009C6B1A" w:rsidP="00222E1C">
      <w:pPr>
        <w:rPr>
          <w:rFonts w:ascii="Times New Roman" w:hAnsi="Times New Roman" w:cs="Times New Roman"/>
          <w:b/>
        </w:rPr>
      </w:pPr>
      <w:r w:rsidRPr="0015511F">
        <w:rPr>
          <w:rFonts w:ascii="Times New Roman" w:hAnsi="Times New Roman" w:cs="Times New Roman"/>
          <w:b/>
        </w:rPr>
        <w:lastRenderedPageBreak/>
        <w:t>CONSIDERAÇÕES FINAIS</w:t>
      </w:r>
    </w:p>
    <w:p w:rsidR="003C03CD" w:rsidRDefault="009C6B1A" w:rsidP="00222E1C">
      <w:pPr>
        <w:ind w:firstLine="720"/>
        <w:rPr>
          <w:rFonts w:ascii="Times New Roman" w:hAnsi="Times New Roman" w:cs="Times New Roman"/>
        </w:rPr>
      </w:pPr>
      <w:r w:rsidRPr="0015511F">
        <w:rPr>
          <w:rFonts w:ascii="Times New Roman" w:hAnsi="Times New Roman" w:cs="Times New Roman"/>
        </w:rPr>
        <w:t>Observando os motivos apresentados pelos/as estagiários/as para a escolha dos temas, se destacam os registros de suas observações de espaços e atividades realizadas na instituição e as proposições dos adultos: docentes, direção e coordenação. No entanto, ainda não identificamos indícios explícitos de participação e escuta das crianças nos processos de escolha das temáticas.</w:t>
      </w:r>
    </w:p>
    <w:p w:rsidR="003C03CD" w:rsidRDefault="009C6B1A" w:rsidP="003C03CD">
      <w:pPr>
        <w:spacing w:line="360" w:lineRule="auto"/>
        <w:ind w:firstLine="720"/>
        <w:rPr>
          <w:rFonts w:ascii="Times New Roman" w:hAnsi="Times New Roman" w:cs="Times New Roman"/>
        </w:rPr>
      </w:pPr>
      <w:r w:rsidRPr="0015511F">
        <w:rPr>
          <w:rFonts w:ascii="Times New Roman" w:hAnsi="Times New Roman" w:cs="Times New Roman"/>
        </w:rPr>
        <w:t>Considerando o fato de que os projetos de estágio precisam, necessariamente, envolver relações entre as crianças e os/as estagiários/as, considera-se que a dimensão do protagonismo das crianças é algo fundamental a ser considerado na escolha dos temas.</w:t>
      </w:r>
    </w:p>
    <w:p w:rsidR="00222E1C" w:rsidRDefault="009C6B1A" w:rsidP="00222E1C">
      <w:pPr>
        <w:spacing w:line="360" w:lineRule="auto"/>
        <w:ind w:firstLine="720"/>
        <w:rPr>
          <w:rFonts w:ascii="Times New Roman" w:hAnsi="Times New Roman" w:cs="Times New Roman"/>
        </w:rPr>
      </w:pPr>
      <w:r w:rsidRPr="0015511F">
        <w:rPr>
          <w:rFonts w:ascii="Times New Roman" w:hAnsi="Times New Roman" w:cs="Times New Roman"/>
        </w:rPr>
        <w:t>Com o objetivo de aprofundar a análise do material na busca da compreensão das referências que sustentam as vivências, foi possível visualizar que as referências encontradas estão relacionadas com a busca de argumentos que possibilitem referendar a escolha por um tema. Em outras partes do relatório, tal como, por exemplo, nos registros relacionados com a caracterização das instituições e dos grupos de crianças, embora implicitamente hajam implicações teóricas que permeiam as análises, dificilmente aparecem referências explicitas. Talvez isso se deva ao tempo de realização do estágio ou de outras questões que merecem também outros estudos posteriores e que, dado</w:t>
      </w:r>
      <w:r w:rsidR="00222E1C">
        <w:rPr>
          <w:rFonts w:ascii="Times New Roman" w:hAnsi="Times New Roman" w:cs="Times New Roman"/>
        </w:rPr>
        <w:t>s</w:t>
      </w:r>
      <w:r w:rsidRPr="0015511F">
        <w:rPr>
          <w:rFonts w:ascii="Times New Roman" w:hAnsi="Times New Roman" w:cs="Times New Roman"/>
        </w:rPr>
        <w:t xml:space="preserve"> os limites da nossa investigação, não conseguiríamos trazê-los aqui. Entretanto, cabe ressaltar o nível de detalhamento das sessões previstas e realizadas em parte significativa dos relatórios, envolvendo, por exemplo, registros das falas das crianças, como também as trocas realizadas nas sessões.</w:t>
      </w:r>
    </w:p>
    <w:p w:rsidR="009C6B1A" w:rsidRPr="0015511F" w:rsidRDefault="009C6B1A" w:rsidP="00222E1C">
      <w:pPr>
        <w:spacing w:line="360" w:lineRule="auto"/>
        <w:ind w:firstLine="720"/>
        <w:rPr>
          <w:rFonts w:ascii="Times New Roman" w:hAnsi="Times New Roman" w:cs="Times New Roman"/>
        </w:rPr>
      </w:pPr>
      <w:r w:rsidRPr="0015511F">
        <w:rPr>
          <w:rFonts w:ascii="Times New Roman" w:hAnsi="Times New Roman" w:cs="Times New Roman"/>
        </w:rPr>
        <w:t xml:space="preserve">Desta forma podemos destacar a riqueza desses relatórios com um excerto da sessão de </w:t>
      </w:r>
      <w:r w:rsidR="00222E1C" w:rsidRPr="0015511F">
        <w:rPr>
          <w:rFonts w:ascii="Times New Roman" w:hAnsi="Times New Roman" w:cs="Times New Roman"/>
        </w:rPr>
        <w:t>número</w:t>
      </w:r>
      <w:r w:rsidRPr="0015511F">
        <w:rPr>
          <w:rFonts w:ascii="Times New Roman" w:hAnsi="Times New Roman" w:cs="Times New Roman"/>
        </w:rPr>
        <w:t xml:space="preserve"> 6 do relatório número 03/2009:</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Sentamo-nos na cadeira e um menino vem até a Rose e pergunta:</w:t>
      </w:r>
      <w:bookmarkStart w:id="0" w:name="_GoBack"/>
      <w:bookmarkEnd w:id="0"/>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 Tia, você sabe o que é garoa?</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A Rose responde:</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-Não, o que é garoa?</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E o menino diz:</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 Garoa é chuva.</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E Rose fala:</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 Ah! Não sabia, muito bem.</w:t>
      </w:r>
    </w:p>
    <w:p w:rsidR="00222E1C"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E o menino sai, sorrindo</w:t>
      </w:r>
    </w:p>
    <w:p w:rsidR="009C6B1A" w:rsidRPr="00222E1C" w:rsidRDefault="009C6B1A" w:rsidP="00222E1C">
      <w:pPr>
        <w:spacing w:before="0" w:after="0" w:line="240" w:lineRule="auto"/>
        <w:ind w:left="2268"/>
        <w:rPr>
          <w:rFonts w:ascii="Times New Roman" w:hAnsi="Times New Roman" w:cs="Times New Roman"/>
          <w:sz w:val="22"/>
          <w:szCs w:val="22"/>
        </w:rPr>
      </w:pPr>
      <w:r w:rsidRPr="00222E1C">
        <w:rPr>
          <w:rFonts w:ascii="Times New Roman" w:hAnsi="Times New Roman" w:cs="Times New Roman"/>
          <w:sz w:val="22"/>
          <w:szCs w:val="22"/>
        </w:rPr>
        <w:t>(COSTA; TOMÉ, 2009, n.p.)</w:t>
      </w:r>
    </w:p>
    <w:p w:rsidR="009C6B1A" w:rsidRPr="0015511F" w:rsidRDefault="009C6B1A" w:rsidP="006B1525">
      <w:pPr>
        <w:ind w:left="2268" w:right="567"/>
        <w:rPr>
          <w:rFonts w:ascii="Times New Roman" w:hAnsi="Times New Roman" w:cs="Times New Roman"/>
        </w:rPr>
      </w:pPr>
    </w:p>
    <w:p w:rsidR="00222E1C" w:rsidRDefault="009C6B1A" w:rsidP="00222E1C">
      <w:pPr>
        <w:spacing w:line="360" w:lineRule="auto"/>
        <w:ind w:firstLine="720"/>
        <w:rPr>
          <w:rFonts w:ascii="Times New Roman" w:hAnsi="Times New Roman" w:cs="Times New Roman"/>
        </w:rPr>
      </w:pPr>
      <w:r w:rsidRPr="0015511F">
        <w:rPr>
          <w:rFonts w:ascii="Times New Roman" w:hAnsi="Times New Roman" w:cs="Times New Roman"/>
        </w:rPr>
        <w:t xml:space="preserve">O excerto selecionado, faz parte de uma narrativa, cujo contexto era de apreciação de uma música junina, intitulada “O balão vai subindo”. Este excerto, embora represente um curto trecho da narrativa, contribui para diversas reflexões, dentre as quais, o fato da criança ter chamado a estagiária de “tia” e não de professora, por exemplo e, ainda, o fato da criança ter tomado a iniciativa de ir até a estagiária para dialogar com ela. No entanto, se olharmos com o foco no registro, nos chama a </w:t>
      </w:r>
      <w:r w:rsidRPr="0015511F">
        <w:rPr>
          <w:rFonts w:ascii="Times New Roman" w:hAnsi="Times New Roman" w:cs="Times New Roman"/>
        </w:rPr>
        <w:lastRenderedPageBreak/>
        <w:t>atenção a preocupação das estagiárias em destacar a fala da criança, o que nos aponta para uma concepção em que a escuta daquilo que a criança tem a dizer é importante. Por isso consideramos a discussão sobre o registro como algo relevante na formação docente, de modo a aguçá-los/as para o registro de suas práticas.</w:t>
      </w:r>
    </w:p>
    <w:p w:rsidR="00222E1C" w:rsidRDefault="009C6B1A" w:rsidP="00222E1C">
      <w:pPr>
        <w:spacing w:line="360" w:lineRule="auto"/>
        <w:ind w:firstLine="720"/>
        <w:rPr>
          <w:rFonts w:ascii="Times New Roman" w:hAnsi="Times New Roman" w:cs="Times New Roman"/>
        </w:rPr>
      </w:pPr>
      <w:r w:rsidRPr="0015511F">
        <w:rPr>
          <w:rFonts w:ascii="Times New Roman" w:hAnsi="Times New Roman" w:cs="Times New Roman"/>
        </w:rPr>
        <w:t xml:space="preserve">Embora </w:t>
      </w:r>
      <w:r w:rsidR="00222E1C" w:rsidRPr="0015511F">
        <w:rPr>
          <w:rFonts w:ascii="Times New Roman" w:hAnsi="Times New Roman" w:cs="Times New Roman"/>
        </w:rPr>
        <w:t>haja</w:t>
      </w:r>
      <w:r w:rsidR="00222E1C">
        <w:rPr>
          <w:rFonts w:ascii="Times New Roman" w:hAnsi="Times New Roman" w:cs="Times New Roman"/>
        </w:rPr>
        <w:t xml:space="preserve"> poucas</w:t>
      </w:r>
      <w:r w:rsidRPr="0015511F">
        <w:rPr>
          <w:rFonts w:ascii="Times New Roman" w:hAnsi="Times New Roman" w:cs="Times New Roman"/>
        </w:rPr>
        <w:t xml:space="preserve"> menções sobre a importância do registro </w:t>
      </w:r>
      <w:r w:rsidR="00222E1C">
        <w:rPr>
          <w:rFonts w:ascii="Times New Roman" w:hAnsi="Times New Roman" w:cs="Times New Roman"/>
        </w:rPr>
        <w:t>nos relatórios de estágio</w:t>
      </w:r>
      <w:r w:rsidRPr="0015511F">
        <w:rPr>
          <w:rFonts w:ascii="Times New Roman" w:hAnsi="Times New Roman" w:cs="Times New Roman"/>
        </w:rPr>
        <w:t>, parece-nos que, de alguma forma, o registro tem sido considerado como algo que possui um papel importante nesse processo formativo</w:t>
      </w:r>
      <w:r w:rsidR="00222E1C">
        <w:rPr>
          <w:rFonts w:ascii="Times New Roman" w:hAnsi="Times New Roman" w:cs="Times New Roman"/>
        </w:rPr>
        <w:t xml:space="preserve"> dos estudantes do curso de graduação em Pedagogia do Centro de Educação da UFAL</w:t>
      </w:r>
      <w:r w:rsidRPr="0015511F">
        <w:rPr>
          <w:rFonts w:ascii="Times New Roman" w:hAnsi="Times New Roman" w:cs="Times New Roman"/>
        </w:rPr>
        <w:t xml:space="preserve">, tendo em vista o fato de que estes relatórios apresentam registros de falas das crianças, documentando essas interações e atividades. </w:t>
      </w:r>
    </w:p>
    <w:p w:rsidR="00222E1C" w:rsidRDefault="009C6B1A" w:rsidP="00222E1C">
      <w:pPr>
        <w:spacing w:line="360" w:lineRule="auto"/>
        <w:ind w:firstLine="720"/>
        <w:rPr>
          <w:rFonts w:ascii="Times New Roman" w:hAnsi="Times New Roman" w:cs="Times New Roman"/>
        </w:rPr>
      </w:pPr>
      <w:r w:rsidRPr="0015511F">
        <w:rPr>
          <w:rFonts w:ascii="Times New Roman" w:hAnsi="Times New Roman" w:cs="Times New Roman"/>
        </w:rPr>
        <w:t>Nossa hipótese é a de que esta discussão</w:t>
      </w:r>
      <w:r w:rsidR="00222E1C">
        <w:rPr>
          <w:rFonts w:ascii="Times New Roman" w:hAnsi="Times New Roman" w:cs="Times New Roman"/>
        </w:rPr>
        <w:t xml:space="preserve"> sobre o registro</w:t>
      </w:r>
      <w:r w:rsidRPr="0015511F">
        <w:rPr>
          <w:rFonts w:ascii="Times New Roman" w:hAnsi="Times New Roman" w:cs="Times New Roman"/>
        </w:rPr>
        <w:t xml:space="preserve"> tenha sido realizada em algum momento do processo formativo destes estagiários/as e, talvez, se tivéssemos os registros escritos das reflexões provenientes das aulas de preparação para ida a campo, </w:t>
      </w:r>
      <w:r w:rsidR="00222E1C">
        <w:rPr>
          <w:rFonts w:ascii="Times New Roman" w:hAnsi="Times New Roman" w:cs="Times New Roman"/>
        </w:rPr>
        <w:t>poderíamos ter</w:t>
      </w:r>
      <w:r w:rsidRPr="0015511F">
        <w:rPr>
          <w:rFonts w:ascii="Times New Roman" w:hAnsi="Times New Roman" w:cs="Times New Roman"/>
        </w:rPr>
        <w:t xml:space="preserve"> algumas dessas respostas. Com isso, queremos destacar que discutir sobre o registro na formação inicial docente pode repercutir na qualidade dos trabalhos dos estagiários.</w:t>
      </w:r>
    </w:p>
    <w:p w:rsidR="009C6B1A" w:rsidRPr="0015511F" w:rsidRDefault="009C6B1A" w:rsidP="00222E1C">
      <w:pPr>
        <w:spacing w:line="360" w:lineRule="auto"/>
        <w:ind w:firstLine="720"/>
        <w:rPr>
          <w:rFonts w:ascii="Times New Roman" w:hAnsi="Times New Roman" w:cs="Times New Roman"/>
          <w:b/>
          <w:bCs/>
        </w:rPr>
      </w:pPr>
      <w:r w:rsidRPr="0015511F">
        <w:rPr>
          <w:rFonts w:ascii="Times New Roman" w:hAnsi="Times New Roman" w:cs="Times New Roman"/>
        </w:rPr>
        <w:t xml:space="preserve">Concordamos com Lima e Sales (2018) quando afirmam que os/as educadores/as das infâncias atuam em um segmento multidisciplinar que exige um conjunto de saberes e, dentre eles, destacamos aqui a formação para as múltiplas possibilidades de registro das práticas que podem ser realizadas pelos/as discentes. </w:t>
      </w:r>
    </w:p>
    <w:p w:rsidR="009C6B1A" w:rsidRPr="0015511F" w:rsidRDefault="009C6B1A" w:rsidP="006B1525">
      <w:pPr>
        <w:rPr>
          <w:rFonts w:ascii="Times New Roman" w:hAnsi="Times New Roman" w:cs="Times New Roman"/>
          <w:b/>
        </w:rPr>
      </w:pPr>
    </w:p>
    <w:p w:rsidR="009C6B1A" w:rsidRPr="0015511F" w:rsidRDefault="009C6B1A" w:rsidP="006B1525">
      <w:pPr>
        <w:spacing w:line="360" w:lineRule="auto"/>
        <w:rPr>
          <w:rFonts w:ascii="Times New Roman" w:hAnsi="Times New Roman" w:cs="Times New Roman"/>
          <w:b/>
        </w:rPr>
      </w:pPr>
      <w:r w:rsidRPr="0015511F">
        <w:rPr>
          <w:rFonts w:ascii="Times New Roman" w:hAnsi="Times New Roman" w:cs="Times New Roman"/>
          <w:b/>
        </w:rPr>
        <w:t>REFERÊNCIAS</w:t>
      </w:r>
    </w:p>
    <w:p w:rsidR="009C6B1A" w:rsidRPr="0015511F" w:rsidRDefault="009C6B1A" w:rsidP="006B1525">
      <w:pPr>
        <w:pStyle w:val="NormalWeb"/>
        <w:shd w:val="clear" w:color="auto" w:fill="FFFFFF"/>
        <w:spacing w:beforeAutospacing="0" w:afterAutospacing="0" w:line="276" w:lineRule="auto"/>
        <w:jc w:val="both"/>
        <w:rPr>
          <w:rFonts w:ascii="Times New Roman" w:hAnsi="Times New Roman" w:cs="Times New Roman"/>
          <w:color w:val="000000"/>
          <w:sz w:val="23"/>
          <w:szCs w:val="23"/>
          <w:bdr w:val="none" w:sz="0" w:space="0" w:color="auto" w:frame="1"/>
          <w:shd w:val="clear" w:color="auto" w:fill="FFFFFF"/>
          <w:lang w:val="pt-PT"/>
        </w:rPr>
      </w:pPr>
      <w:r w:rsidRPr="0015511F">
        <w:rPr>
          <w:rFonts w:ascii="Times New Roman" w:hAnsi="Times New Roman" w:cs="Times New Roman"/>
          <w:color w:val="000000"/>
          <w:sz w:val="23"/>
          <w:szCs w:val="23"/>
          <w:bdr w:val="none" w:sz="0" w:space="0" w:color="auto" w:frame="1"/>
          <w:shd w:val="clear" w:color="auto" w:fill="FFFFFF"/>
          <w:lang w:val="pt-PT"/>
        </w:rPr>
        <w:t>ANJOS, C. I.; MILLER, S. Universidade e escola em parceria: uma proposta de projeto para o desenvolvimento do estágio supervisionado destinado à formação do professor de Educação Infantil. </w:t>
      </w:r>
      <w:r w:rsidRPr="0015511F">
        <w:rPr>
          <w:rFonts w:ascii="Times New Roman" w:hAnsi="Times New Roman" w:cs="Times New Roman"/>
          <w:b/>
          <w:bCs/>
          <w:color w:val="000000"/>
          <w:sz w:val="23"/>
          <w:szCs w:val="23"/>
          <w:bdr w:val="none" w:sz="0" w:space="0" w:color="auto" w:frame="1"/>
          <w:shd w:val="clear" w:color="auto" w:fill="FFFFFF"/>
          <w:lang w:val="pt-PT"/>
        </w:rPr>
        <w:t>Ensino Em Re-Vista</w:t>
      </w:r>
      <w:r w:rsidRPr="0015511F">
        <w:rPr>
          <w:rFonts w:ascii="Times New Roman" w:hAnsi="Times New Roman" w:cs="Times New Roman"/>
          <w:b/>
          <w:color w:val="000000"/>
          <w:sz w:val="23"/>
          <w:szCs w:val="23"/>
          <w:bdr w:val="none" w:sz="0" w:space="0" w:color="auto" w:frame="1"/>
          <w:shd w:val="clear" w:color="auto" w:fill="FFFFFF"/>
          <w:lang w:val="pt-PT"/>
        </w:rPr>
        <w:t>,</w:t>
      </w:r>
      <w:r w:rsidRPr="0015511F">
        <w:rPr>
          <w:rFonts w:ascii="Times New Roman" w:hAnsi="Times New Roman" w:cs="Times New Roman"/>
          <w:color w:val="000000"/>
          <w:sz w:val="23"/>
          <w:szCs w:val="23"/>
          <w:bdr w:val="none" w:sz="0" w:space="0" w:color="auto" w:frame="1"/>
          <w:shd w:val="clear" w:color="auto" w:fill="FFFFFF"/>
          <w:lang w:val="pt-PT"/>
        </w:rPr>
        <w:t xml:space="preserve"> v.21, n.2, p.209-220, jul./dez. 2014.</w:t>
      </w:r>
    </w:p>
    <w:p w:rsidR="009C6B1A" w:rsidRPr="0015511F" w:rsidRDefault="009C6B1A" w:rsidP="006B1525">
      <w:pPr>
        <w:rPr>
          <w:rFonts w:ascii="Times New Roman" w:hAnsi="Times New Roman" w:cs="Times New Roman"/>
          <w:sz w:val="23"/>
          <w:szCs w:val="23"/>
        </w:rPr>
      </w:pPr>
      <w:r w:rsidRPr="0015511F">
        <w:rPr>
          <w:rFonts w:ascii="Times New Roman" w:hAnsi="Times New Roman" w:cs="Times New Roman"/>
          <w:sz w:val="23"/>
          <w:szCs w:val="23"/>
        </w:rPr>
        <w:t>CECHINEL, A. FONTANA, S. A. P.; GIUSTINA, K. P. D.; PEREIRA, A. S. PRADO, S. S. Estudo/análise documental:</w:t>
      </w:r>
      <w:r w:rsidRPr="0015511F">
        <w:rPr>
          <w:rFonts w:ascii="Times New Roman" w:hAnsi="Times New Roman" w:cs="Times New Roman"/>
          <w:b/>
          <w:sz w:val="23"/>
          <w:szCs w:val="23"/>
        </w:rPr>
        <w:t xml:space="preserve"> </w:t>
      </w:r>
      <w:r w:rsidRPr="0015511F">
        <w:rPr>
          <w:rFonts w:ascii="Times New Roman" w:hAnsi="Times New Roman" w:cs="Times New Roman"/>
          <w:sz w:val="23"/>
          <w:szCs w:val="23"/>
        </w:rPr>
        <w:t xml:space="preserve">uma revisão teórica e metodológica. </w:t>
      </w:r>
      <w:r w:rsidRPr="0015511F">
        <w:rPr>
          <w:rFonts w:ascii="Times New Roman" w:hAnsi="Times New Roman" w:cs="Times New Roman"/>
          <w:b/>
          <w:sz w:val="23"/>
          <w:szCs w:val="23"/>
        </w:rPr>
        <w:t>Revista Criar Educação.</w:t>
      </w:r>
      <w:r w:rsidRPr="0015511F">
        <w:rPr>
          <w:rFonts w:ascii="Times New Roman" w:hAnsi="Times New Roman" w:cs="Times New Roman"/>
          <w:sz w:val="23"/>
          <w:szCs w:val="23"/>
        </w:rPr>
        <w:t xml:space="preserve"> </w:t>
      </w:r>
      <w:proofErr w:type="spellStart"/>
      <w:r w:rsidRPr="0015511F">
        <w:rPr>
          <w:rFonts w:ascii="Times New Roman" w:hAnsi="Times New Roman" w:cs="Times New Roman"/>
          <w:sz w:val="23"/>
          <w:szCs w:val="23"/>
        </w:rPr>
        <w:t>Criciúma-SC</w:t>
      </w:r>
      <w:proofErr w:type="spellEnd"/>
      <w:r w:rsidRPr="0015511F">
        <w:rPr>
          <w:rFonts w:ascii="Times New Roman" w:hAnsi="Times New Roman" w:cs="Times New Roman"/>
          <w:sz w:val="23"/>
          <w:szCs w:val="23"/>
        </w:rPr>
        <w:t>, v. 5, nº1, janeiro/Junho 2016.</w:t>
      </w:r>
    </w:p>
    <w:p w:rsidR="009C6B1A" w:rsidRPr="0015511F" w:rsidRDefault="009C6B1A" w:rsidP="006B1525">
      <w:pPr>
        <w:rPr>
          <w:rFonts w:ascii="Times New Roman" w:hAnsi="Times New Roman" w:cs="Times New Roman"/>
          <w:sz w:val="23"/>
          <w:szCs w:val="23"/>
        </w:rPr>
      </w:pPr>
      <w:r w:rsidRPr="0015511F">
        <w:rPr>
          <w:rFonts w:ascii="Times New Roman" w:hAnsi="Times New Roman" w:cs="Times New Roman"/>
          <w:sz w:val="23"/>
          <w:szCs w:val="23"/>
        </w:rPr>
        <w:t xml:space="preserve">COSTA, R. S.; TOMÉ, R. A. T. </w:t>
      </w:r>
      <w:r w:rsidRPr="0015511F">
        <w:rPr>
          <w:rFonts w:ascii="Times New Roman" w:hAnsi="Times New Roman" w:cs="Times New Roman"/>
          <w:b/>
          <w:sz w:val="23"/>
          <w:szCs w:val="23"/>
        </w:rPr>
        <w:t>Projeto de Intervenção</w:t>
      </w:r>
      <w:r w:rsidR="00222E1C">
        <w:rPr>
          <w:rFonts w:ascii="Times New Roman" w:hAnsi="Times New Roman" w:cs="Times New Roman"/>
          <w:b/>
          <w:sz w:val="23"/>
          <w:szCs w:val="23"/>
        </w:rPr>
        <w:t xml:space="preserve"> </w:t>
      </w:r>
      <w:r w:rsidR="00222E1C" w:rsidRPr="00222E1C">
        <w:rPr>
          <w:rFonts w:ascii="Times New Roman" w:hAnsi="Times New Roman" w:cs="Times New Roman"/>
          <w:sz w:val="23"/>
          <w:szCs w:val="23"/>
        </w:rPr>
        <w:t>“</w:t>
      </w:r>
      <w:r w:rsidRPr="00222E1C">
        <w:rPr>
          <w:rFonts w:ascii="Times New Roman" w:hAnsi="Times New Roman" w:cs="Times New Roman"/>
          <w:sz w:val="23"/>
          <w:szCs w:val="23"/>
        </w:rPr>
        <w:t>Brinquedos e Brincadeiras</w:t>
      </w:r>
      <w:r w:rsidR="00222E1C" w:rsidRPr="00222E1C">
        <w:rPr>
          <w:rFonts w:ascii="Times New Roman" w:hAnsi="Times New Roman" w:cs="Times New Roman"/>
          <w:sz w:val="23"/>
          <w:szCs w:val="23"/>
        </w:rPr>
        <w:t>”</w:t>
      </w:r>
      <w:r w:rsidRPr="00222E1C">
        <w:rPr>
          <w:rFonts w:ascii="Times New Roman" w:hAnsi="Times New Roman" w:cs="Times New Roman"/>
          <w:sz w:val="23"/>
          <w:szCs w:val="23"/>
        </w:rPr>
        <w:t>.</w:t>
      </w:r>
      <w:r w:rsidRPr="0015511F">
        <w:rPr>
          <w:rFonts w:ascii="Times New Roman" w:hAnsi="Times New Roman" w:cs="Times New Roman"/>
          <w:sz w:val="23"/>
          <w:szCs w:val="23"/>
        </w:rPr>
        <w:t xml:space="preserve"> Maceió; CEDU/UFAL, 2009.</w:t>
      </w:r>
    </w:p>
    <w:p w:rsidR="009C6B1A" w:rsidRPr="0015511F" w:rsidRDefault="009C6B1A" w:rsidP="006B1525">
      <w:pPr>
        <w:pStyle w:val="NormalWeb"/>
        <w:shd w:val="clear" w:color="auto" w:fill="FFFFFF"/>
        <w:spacing w:beforeAutospacing="0" w:afterAutospacing="0" w:line="276" w:lineRule="auto"/>
        <w:jc w:val="both"/>
        <w:rPr>
          <w:rFonts w:ascii="Times New Roman" w:hAnsi="Times New Roman" w:cs="Times New Roman"/>
          <w:color w:val="000000"/>
          <w:sz w:val="23"/>
          <w:szCs w:val="23"/>
          <w:bdr w:val="none" w:sz="0" w:space="0" w:color="auto" w:frame="1"/>
          <w:shd w:val="clear" w:color="auto" w:fill="FFFFFF"/>
          <w:lang w:val="pt-PT"/>
        </w:rPr>
      </w:pPr>
      <w:r w:rsidRPr="0015511F">
        <w:rPr>
          <w:rFonts w:ascii="Times New Roman" w:hAnsi="Times New Roman" w:cs="Times New Roman"/>
          <w:color w:val="000000"/>
          <w:sz w:val="23"/>
          <w:szCs w:val="23"/>
          <w:bdr w:val="none" w:sz="0" w:space="0" w:color="auto" w:frame="1"/>
          <w:shd w:val="clear" w:color="auto" w:fill="FFFFFF"/>
          <w:lang w:val="pt-PT"/>
        </w:rPr>
        <w:t>FIAD, R.S.; SILVA, L. L. M.</w:t>
      </w:r>
      <w:r w:rsidRPr="0015511F">
        <w:rPr>
          <w:rFonts w:ascii="Times New Roman" w:hAnsi="Times New Roman" w:cs="Times New Roman"/>
          <w:b/>
          <w:color w:val="000000"/>
          <w:sz w:val="23"/>
          <w:szCs w:val="23"/>
          <w:bdr w:val="none" w:sz="0" w:space="0" w:color="auto" w:frame="1"/>
          <w:shd w:val="clear" w:color="auto" w:fill="FFFFFF"/>
          <w:lang w:val="pt-PT"/>
        </w:rPr>
        <w:t xml:space="preserve"> </w:t>
      </w:r>
      <w:r w:rsidRPr="0015511F">
        <w:rPr>
          <w:rFonts w:ascii="Times New Roman" w:hAnsi="Times New Roman" w:cs="Times New Roman"/>
          <w:color w:val="000000"/>
          <w:sz w:val="23"/>
          <w:szCs w:val="23"/>
          <w:bdr w:val="none" w:sz="0" w:space="0" w:color="auto" w:frame="1"/>
          <w:shd w:val="clear" w:color="auto" w:fill="FFFFFF"/>
          <w:lang w:val="pt-PT"/>
        </w:rPr>
        <w:t>Escrita na formação docente:</w:t>
      </w:r>
      <w:r w:rsidRPr="0015511F">
        <w:rPr>
          <w:rFonts w:ascii="Times New Roman" w:hAnsi="Times New Roman" w:cs="Times New Roman"/>
          <w:b/>
          <w:color w:val="000000"/>
          <w:sz w:val="23"/>
          <w:szCs w:val="23"/>
          <w:bdr w:val="none" w:sz="0" w:space="0" w:color="auto" w:frame="1"/>
          <w:shd w:val="clear" w:color="auto" w:fill="FFFFFF"/>
          <w:lang w:val="pt-PT"/>
        </w:rPr>
        <w:t xml:space="preserve"> </w:t>
      </w:r>
      <w:r w:rsidRPr="0015511F">
        <w:rPr>
          <w:rFonts w:ascii="Times New Roman" w:hAnsi="Times New Roman" w:cs="Times New Roman"/>
          <w:color w:val="000000"/>
          <w:sz w:val="23"/>
          <w:szCs w:val="23"/>
          <w:bdr w:val="none" w:sz="0" w:space="0" w:color="auto" w:frame="1"/>
          <w:shd w:val="clear" w:color="auto" w:fill="FFFFFF"/>
          <w:lang w:val="pt-PT"/>
        </w:rPr>
        <w:t>relatos de estágio.</w:t>
      </w:r>
      <w:r w:rsidRPr="0015511F">
        <w:rPr>
          <w:rFonts w:ascii="Times New Roman" w:hAnsi="Times New Roman" w:cs="Times New Roman"/>
          <w:b/>
          <w:color w:val="000000"/>
          <w:sz w:val="23"/>
          <w:szCs w:val="23"/>
          <w:bdr w:val="none" w:sz="0" w:space="0" w:color="auto" w:frame="1"/>
          <w:shd w:val="clear" w:color="auto" w:fill="FFFFFF"/>
          <w:lang w:val="pt-PT"/>
        </w:rPr>
        <w:t xml:space="preserve"> </w:t>
      </w:r>
      <w:r w:rsidRPr="0015511F">
        <w:rPr>
          <w:rFonts w:ascii="Times New Roman" w:hAnsi="Times New Roman" w:cs="Times New Roman"/>
          <w:b/>
          <w:bCs/>
          <w:color w:val="000000"/>
          <w:sz w:val="23"/>
          <w:szCs w:val="23"/>
          <w:bdr w:val="none" w:sz="0" w:space="0" w:color="auto" w:frame="1"/>
          <w:shd w:val="clear" w:color="auto" w:fill="FFFFFF"/>
          <w:lang w:val="pt-PT"/>
        </w:rPr>
        <w:t>Acta Scientiarum. Languagem and Culture </w:t>
      </w:r>
      <w:r w:rsidRPr="0015511F">
        <w:rPr>
          <w:rFonts w:ascii="Times New Roman" w:hAnsi="Times New Roman" w:cs="Times New Roman"/>
          <w:color w:val="000000"/>
          <w:sz w:val="23"/>
          <w:szCs w:val="23"/>
          <w:bdr w:val="none" w:sz="0" w:space="0" w:color="auto" w:frame="1"/>
          <w:shd w:val="clear" w:color="auto" w:fill="FFFFFF"/>
          <w:lang w:val="pt-PT"/>
        </w:rPr>
        <w:t>(online), v.31, p. 123-131, 2009.</w:t>
      </w:r>
    </w:p>
    <w:p w:rsidR="009C6B1A" w:rsidRPr="0015511F" w:rsidRDefault="009C6B1A" w:rsidP="006B1525">
      <w:pPr>
        <w:rPr>
          <w:rFonts w:ascii="Times New Roman" w:hAnsi="Times New Roman" w:cs="Times New Roman"/>
          <w:sz w:val="23"/>
          <w:szCs w:val="23"/>
        </w:rPr>
      </w:pPr>
      <w:r w:rsidRPr="0015511F">
        <w:rPr>
          <w:rFonts w:ascii="Times New Roman" w:hAnsi="Times New Roman" w:cs="Times New Roman"/>
          <w:sz w:val="23"/>
          <w:szCs w:val="23"/>
        </w:rPr>
        <w:t>LIMA, M. C. B. SALES, L. C. Professor da Educação Infantil e a formação em nível superior no Piauí:</w:t>
      </w:r>
      <w:r w:rsidRPr="0015511F">
        <w:rPr>
          <w:rFonts w:ascii="Times New Roman" w:hAnsi="Times New Roman" w:cs="Times New Roman"/>
          <w:b/>
          <w:sz w:val="23"/>
          <w:szCs w:val="23"/>
        </w:rPr>
        <w:t xml:space="preserve"> </w:t>
      </w:r>
      <w:r w:rsidRPr="0015511F">
        <w:rPr>
          <w:rFonts w:ascii="Times New Roman" w:hAnsi="Times New Roman" w:cs="Times New Roman"/>
          <w:sz w:val="23"/>
          <w:szCs w:val="23"/>
        </w:rPr>
        <w:t>do ideal ao real.</w:t>
      </w:r>
      <w:r w:rsidRPr="0015511F">
        <w:rPr>
          <w:rFonts w:ascii="Times New Roman" w:hAnsi="Times New Roman" w:cs="Times New Roman"/>
          <w:b/>
          <w:sz w:val="23"/>
          <w:szCs w:val="23"/>
        </w:rPr>
        <w:t xml:space="preserve"> Revista Zero-a-Seis.</w:t>
      </w:r>
      <w:r w:rsidRPr="0015511F">
        <w:rPr>
          <w:rFonts w:ascii="Times New Roman" w:hAnsi="Times New Roman" w:cs="Times New Roman"/>
          <w:sz w:val="23"/>
          <w:szCs w:val="23"/>
        </w:rPr>
        <w:t xml:space="preserve"> v. 20, n. 38 p. 302-321, </w:t>
      </w:r>
      <w:proofErr w:type="spellStart"/>
      <w:r w:rsidRPr="0015511F">
        <w:rPr>
          <w:rFonts w:ascii="Times New Roman" w:hAnsi="Times New Roman" w:cs="Times New Roman"/>
          <w:sz w:val="23"/>
          <w:szCs w:val="23"/>
        </w:rPr>
        <w:t>jul</w:t>
      </w:r>
      <w:proofErr w:type="spellEnd"/>
      <w:r w:rsidRPr="0015511F">
        <w:rPr>
          <w:rFonts w:ascii="Times New Roman" w:hAnsi="Times New Roman" w:cs="Times New Roman"/>
          <w:sz w:val="23"/>
          <w:szCs w:val="23"/>
        </w:rPr>
        <w:t>-dez 2018.</w:t>
      </w:r>
    </w:p>
    <w:p w:rsidR="009C6B1A" w:rsidRPr="0015511F" w:rsidRDefault="009C6B1A" w:rsidP="006B1525">
      <w:pPr>
        <w:rPr>
          <w:rFonts w:ascii="Times New Roman" w:hAnsi="Times New Roman" w:cs="Times New Roman"/>
          <w:sz w:val="23"/>
          <w:szCs w:val="23"/>
        </w:rPr>
      </w:pPr>
      <w:r w:rsidRPr="0015511F">
        <w:rPr>
          <w:rFonts w:ascii="Times New Roman" w:hAnsi="Times New Roman" w:cs="Times New Roman"/>
          <w:sz w:val="23"/>
          <w:szCs w:val="23"/>
        </w:rPr>
        <w:lastRenderedPageBreak/>
        <w:t>PINTO, A.L.G.; FONTANA, R.A.C.</w:t>
      </w:r>
      <w:r w:rsidRPr="0015511F">
        <w:rPr>
          <w:rFonts w:ascii="Times New Roman" w:hAnsi="Times New Roman" w:cs="Times New Roman"/>
          <w:b/>
          <w:sz w:val="23"/>
          <w:szCs w:val="23"/>
        </w:rPr>
        <w:t xml:space="preserve"> </w:t>
      </w:r>
      <w:r w:rsidRPr="0015511F">
        <w:rPr>
          <w:rFonts w:ascii="Times New Roman" w:hAnsi="Times New Roman" w:cs="Times New Roman"/>
          <w:sz w:val="23"/>
          <w:szCs w:val="23"/>
        </w:rPr>
        <w:t xml:space="preserve">Professoras e estagiários - sujeitos de uma complexa e "velada" relação de ensinar e aprender. </w:t>
      </w:r>
      <w:proofErr w:type="spellStart"/>
      <w:r w:rsidRPr="0015511F">
        <w:rPr>
          <w:rFonts w:ascii="Times New Roman" w:hAnsi="Times New Roman" w:cs="Times New Roman"/>
          <w:b/>
          <w:sz w:val="23"/>
          <w:szCs w:val="23"/>
        </w:rPr>
        <w:t>Pro-Posições</w:t>
      </w:r>
      <w:proofErr w:type="spellEnd"/>
      <w:r w:rsidRPr="0015511F">
        <w:rPr>
          <w:rFonts w:ascii="Times New Roman" w:hAnsi="Times New Roman" w:cs="Times New Roman"/>
          <w:b/>
          <w:sz w:val="23"/>
          <w:szCs w:val="23"/>
        </w:rPr>
        <w:t>,</w:t>
      </w:r>
      <w:r w:rsidRPr="0015511F">
        <w:rPr>
          <w:rFonts w:ascii="Times New Roman" w:hAnsi="Times New Roman" w:cs="Times New Roman"/>
          <w:sz w:val="23"/>
          <w:szCs w:val="23"/>
        </w:rPr>
        <w:t xml:space="preserve"> v. </w:t>
      </w:r>
      <w:proofErr w:type="gramStart"/>
      <w:r w:rsidRPr="0015511F">
        <w:rPr>
          <w:rFonts w:ascii="Times New Roman" w:hAnsi="Times New Roman" w:cs="Times New Roman"/>
          <w:sz w:val="23"/>
          <w:szCs w:val="23"/>
        </w:rPr>
        <w:t>12,n.</w:t>
      </w:r>
      <w:proofErr w:type="gramEnd"/>
      <w:r w:rsidRPr="0015511F">
        <w:rPr>
          <w:rFonts w:ascii="Times New Roman" w:hAnsi="Times New Roman" w:cs="Times New Roman"/>
          <w:sz w:val="23"/>
          <w:szCs w:val="23"/>
        </w:rPr>
        <w:t>:2-3,p.141-151, jul./nov. 2001.</w:t>
      </w:r>
    </w:p>
    <w:p w:rsidR="002B1D53" w:rsidRPr="0015511F" w:rsidRDefault="009C6B1A" w:rsidP="00222E1C">
      <w:pPr>
        <w:rPr>
          <w:rFonts w:ascii="Times New Roman" w:eastAsia="Times New Roman" w:hAnsi="Times New Roman" w:cs="Times New Roman"/>
          <w:b/>
        </w:rPr>
      </w:pPr>
      <w:r w:rsidRPr="0015511F">
        <w:rPr>
          <w:rFonts w:ascii="Times New Roman" w:hAnsi="Times New Roman" w:cs="Times New Roman"/>
          <w:sz w:val="23"/>
          <w:szCs w:val="23"/>
        </w:rPr>
        <w:t>SOUZA, R. A. M.; OLIVEIRA, N. T. G. R.</w:t>
      </w:r>
      <w:proofErr w:type="gramStart"/>
      <w:r w:rsidRPr="0015511F">
        <w:rPr>
          <w:rFonts w:ascii="Times New Roman" w:hAnsi="Times New Roman" w:cs="Times New Roman"/>
          <w:sz w:val="23"/>
          <w:szCs w:val="23"/>
        </w:rPr>
        <w:t xml:space="preserve"> .,</w:t>
      </w:r>
      <w:proofErr w:type="gramEnd"/>
      <w:r w:rsidRPr="0015511F">
        <w:rPr>
          <w:rFonts w:ascii="Times New Roman" w:hAnsi="Times New Roman" w:cs="Times New Roman"/>
          <w:sz w:val="23"/>
          <w:szCs w:val="23"/>
        </w:rPr>
        <w:t>CRUZ, L. C. S. .C. A teoria histórico-cultural como possibilidade para o pensar e o agir docente na educação infantil:</w:t>
      </w:r>
      <w:r w:rsidRPr="0015511F">
        <w:rPr>
          <w:rFonts w:ascii="Times New Roman" w:hAnsi="Times New Roman" w:cs="Times New Roman"/>
          <w:b/>
          <w:sz w:val="23"/>
          <w:szCs w:val="23"/>
        </w:rPr>
        <w:t xml:space="preserve"> </w:t>
      </w:r>
      <w:r w:rsidRPr="0015511F">
        <w:rPr>
          <w:rFonts w:ascii="Times New Roman" w:hAnsi="Times New Roman" w:cs="Times New Roman"/>
          <w:sz w:val="23"/>
          <w:szCs w:val="23"/>
        </w:rPr>
        <w:t xml:space="preserve">o triplo protagonismo entre a criança, o professor e a cultura. </w:t>
      </w:r>
      <w:r w:rsidRPr="0015511F">
        <w:rPr>
          <w:rFonts w:ascii="Times New Roman" w:hAnsi="Times New Roman" w:cs="Times New Roman"/>
          <w:b/>
          <w:sz w:val="23"/>
          <w:szCs w:val="23"/>
        </w:rPr>
        <w:t>Revista de Zero-a-Seis.</w:t>
      </w:r>
      <w:r w:rsidRPr="0015511F">
        <w:rPr>
          <w:rFonts w:ascii="Times New Roman" w:hAnsi="Times New Roman" w:cs="Times New Roman"/>
          <w:sz w:val="23"/>
          <w:szCs w:val="23"/>
        </w:rPr>
        <w:t xml:space="preserve"> v. 20, n. 38 p. 322-338, </w:t>
      </w:r>
      <w:proofErr w:type="spellStart"/>
      <w:r w:rsidRPr="0015511F">
        <w:rPr>
          <w:rFonts w:ascii="Times New Roman" w:hAnsi="Times New Roman" w:cs="Times New Roman"/>
          <w:sz w:val="23"/>
          <w:szCs w:val="23"/>
        </w:rPr>
        <w:t>jul</w:t>
      </w:r>
      <w:proofErr w:type="spellEnd"/>
      <w:r w:rsidRPr="0015511F">
        <w:rPr>
          <w:rFonts w:ascii="Times New Roman" w:hAnsi="Times New Roman" w:cs="Times New Roman"/>
          <w:sz w:val="23"/>
          <w:szCs w:val="23"/>
        </w:rPr>
        <w:t>-dez 2018.</w:t>
      </w:r>
    </w:p>
    <w:sectPr w:rsidR="002B1D53" w:rsidRPr="0015511F" w:rsidSect="005E4DFE">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45" w:rsidRDefault="00B27E45">
      <w:pPr>
        <w:spacing w:before="0" w:after="0" w:line="240" w:lineRule="auto"/>
      </w:pPr>
      <w:r>
        <w:separator/>
      </w:r>
    </w:p>
  </w:endnote>
  <w:endnote w:type="continuationSeparator" w:id="0">
    <w:p w:rsidR="00B27E45" w:rsidRDefault="00B27E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281162">
      <w:rPr>
        <w:rFonts w:ascii="Times New Roman" w:eastAsia="Times New Roman" w:hAnsi="Times New Roman" w:cs="Times New Roman"/>
        <w:noProof/>
        <w:sz w:val="22"/>
        <w:szCs w:val="22"/>
      </w:rPr>
      <w:t>8</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45" w:rsidRDefault="00B27E45">
      <w:pPr>
        <w:spacing w:before="0" w:after="0" w:line="240" w:lineRule="auto"/>
      </w:pPr>
      <w:r>
        <w:separator/>
      </w:r>
    </w:p>
  </w:footnote>
  <w:footnote w:type="continuationSeparator" w:id="0">
    <w:p w:rsidR="00B27E45" w:rsidRDefault="00B27E45">
      <w:pPr>
        <w:spacing w:before="0" w:after="0" w:line="240" w:lineRule="auto"/>
      </w:pPr>
      <w:r>
        <w:continuationSeparator/>
      </w:r>
    </w:p>
  </w:footnote>
  <w:footnote w:id="1">
    <w:p w:rsidR="00594633" w:rsidRPr="00BA5EBF" w:rsidRDefault="005C1AFB" w:rsidP="00A41694">
      <w:pPr>
        <w:spacing w:before="0" w:after="0" w:line="240" w:lineRule="auto"/>
        <w:rPr>
          <w:rFonts w:ascii="Times New Roman" w:hAnsi="Times New Roman" w:cs="Times New Roman"/>
          <w:b/>
          <w:sz w:val="20"/>
          <w:szCs w:val="20"/>
        </w:rPr>
      </w:pPr>
      <w:r w:rsidRPr="00BA5EBF">
        <w:rPr>
          <w:rFonts w:ascii="Times New Roman" w:hAnsi="Times New Roman" w:cs="Times New Roman"/>
          <w:sz w:val="20"/>
          <w:szCs w:val="20"/>
          <w:vertAlign w:val="superscript"/>
        </w:rPr>
        <w:footnoteRef/>
      </w:r>
      <w:r w:rsidR="00BA5EBF">
        <w:rPr>
          <w:rFonts w:ascii="Times New Roman" w:hAnsi="Times New Roman" w:cs="Times New Roman"/>
          <w:sz w:val="20"/>
          <w:szCs w:val="20"/>
        </w:rPr>
        <w:t xml:space="preserve"> Estudante de Pedagogia</w:t>
      </w:r>
      <w:r w:rsidR="004F701E">
        <w:rPr>
          <w:rFonts w:ascii="Times New Roman" w:hAnsi="Times New Roman" w:cs="Times New Roman"/>
          <w:sz w:val="20"/>
          <w:szCs w:val="20"/>
        </w:rPr>
        <w:t xml:space="preserve"> </w:t>
      </w:r>
      <w:r w:rsidR="00BA5EBF">
        <w:rPr>
          <w:rFonts w:ascii="Times New Roman" w:hAnsi="Times New Roman" w:cs="Times New Roman"/>
          <w:sz w:val="20"/>
          <w:szCs w:val="20"/>
        </w:rPr>
        <w:t>(UFAL),</w:t>
      </w:r>
      <w:r w:rsidR="004F701E">
        <w:rPr>
          <w:rFonts w:ascii="Times New Roman" w:hAnsi="Times New Roman" w:cs="Times New Roman"/>
          <w:sz w:val="20"/>
          <w:szCs w:val="20"/>
        </w:rPr>
        <w:t xml:space="preserve"> Membro do </w:t>
      </w:r>
      <w:r w:rsidR="00250944" w:rsidRPr="00BA5EBF">
        <w:rPr>
          <w:rFonts w:ascii="Times New Roman" w:hAnsi="Times New Roman" w:cs="Times New Roman"/>
          <w:sz w:val="20"/>
          <w:szCs w:val="20"/>
        </w:rPr>
        <w:t xml:space="preserve">GEPPECI – Grupo de Estudos e Pesquisas em Pedagogias e Culturas Infantis </w:t>
      </w:r>
      <w:r w:rsidR="004F701E">
        <w:rPr>
          <w:rFonts w:ascii="Times New Roman" w:hAnsi="Times New Roman" w:cs="Times New Roman"/>
          <w:sz w:val="20"/>
          <w:szCs w:val="20"/>
        </w:rPr>
        <w:t>(CNPq/UFAL</w:t>
      </w:r>
      <w:r w:rsidR="00250944" w:rsidRPr="00BA5EBF">
        <w:rPr>
          <w:rFonts w:ascii="Times New Roman" w:hAnsi="Times New Roman" w:cs="Times New Roman"/>
          <w:sz w:val="20"/>
          <w:szCs w:val="20"/>
        </w:rPr>
        <w:t>)</w:t>
      </w:r>
      <w:r w:rsidR="00BA5EBF">
        <w:rPr>
          <w:rFonts w:ascii="Times New Roman" w:hAnsi="Times New Roman" w:cs="Times New Roman"/>
          <w:sz w:val="20"/>
          <w:szCs w:val="20"/>
        </w:rPr>
        <w:t>. Contato: alyssandrabarros@outlook.com</w:t>
      </w:r>
    </w:p>
  </w:footnote>
  <w:footnote w:id="2">
    <w:p w:rsidR="00250944" w:rsidRPr="00BA5EBF" w:rsidRDefault="00250944" w:rsidP="00A41694">
      <w:pPr>
        <w:spacing w:before="0" w:after="0" w:line="240" w:lineRule="auto"/>
        <w:rPr>
          <w:rFonts w:ascii="Times New Roman" w:hAnsi="Times New Roman" w:cs="Times New Roman"/>
          <w:b/>
          <w:sz w:val="20"/>
          <w:szCs w:val="20"/>
        </w:rPr>
      </w:pPr>
      <w:r w:rsidRPr="00BA5EBF">
        <w:rPr>
          <w:rStyle w:val="Refdenotaderodap"/>
          <w:sz w:val="20"/>
          <w:szCs w:val="20"/>
        </w:rPr>
        <w:footnoteRef/>
      </w:r>
      <w:r w:rsidRPr="00BA5EBF">
        <w:rPr>
          <w:rFonts w:ascii="Times New Roman" w:hAnsi="Times New Roman" w:cs="Times New Roman"/>
          <w:sz w:val="20"/>
          <w:szCs w:val="20"/>
        </w:rPr>
        <w:t xml:space="preserve"> </w:t>
      </w:r>
      <w:r w:rsidR="00BA5EBF">
        <w:rPr>
          <w:rFonts w:ascii="Times New Roman" w:hAnsi="Times New Roman" w:cs="Times New Roman"/>
          <w:sz w:val="20"/>
          <w:szCs w:val="20"/>
        </w:rPr>
        <w:t>Pedagoga (</w:t>
      </w:r>
      <w:r w:rsidRPr="00BA5EBF">
        <w:rPr>
          <w:rFonts w:ascii="Times New Roman" w:hAnsi="Times New Roman" w:cs="Times New Roman"/>
          <w:sz w:val="20"/>
          <w:szCs w:val="20"/>
        </w:rPr>
        <w:t>UFAL), Professora de Educação Infantil na Creche</w:t>
      </w:r>
      <w:r w:rsidR="004F701E">
        <w:rPr>
          <w:rFonts w:ascii="Times New Roman" w:hAnsi="Times New Roman" w:cs="Times New Roman"/>
          <w:sz w:val="20"/>
          <w:szCs w:val="20"/>
        </w:rPr>
        <w:t xml:space="preserve"> Municipal</w:t>
      </w:r>
      <w:r w:rsidR="00BA5EBF" w:rsidRPr="00BA5EBF">
        <w:rPr>
          <w:rFonts w:ascii="Times New Roman" w:hAnsi="Times New Roman" w:cs="Times New Roman"/>
          <w:sz w:val="20"/>
          <w:szCs w:val="20"/>
        </w:rPr>
        <w:t xml:space="preserve"> Padre Eduardo</w:t>
      </w:r>
      <w:r w:rsidRPr="00BA5EBF">
        <w:rPr>
          <w:rFonts w:ascii="Times New Roman" w:hAnsi="Times New Roman" w:cs="Times New Roman"/>
          <w:sz w:val="20"/>
          <w:szCs w:val="20"/>
        </w:rPr>
        <w:t>, Pilar, Alagoas, Brasil.</w:t>
      </w:r>
      <w:r w:rsidR="00BA5EBF" w:rsidRPr="00BA5EBF">
        <w:rPr>
          <w:rFonts w:ascii="Times New Roman" w:hAnsi="Times New Roman" w:cs="Times New Roman"/>
          <w:sz w:val="20"/>
          <w:szCs w:val="20"/>
        </w:rPr>
        <w:t xml:space="preserve"> </w:t>
      </w:r>
      <w:r w:rsidR="004F701E">
        <w:rPr>
          <w:rFonts w:ascii="Times New Roman" w:hAnsi="Times New Roman" w:cs="Times New Roman"/>
          <w:sz w:val="20"/>
          <w:szCs w:val="20"/>
        </w:rPr>
        <w:t xml:space="preserve">Membro do </w:t>
      </w:r>
      <w:r w:rsidR="00BA5EBF" w:rsidRPr="00BA5EBF">
        <w:rPr>
          <w:rFonts w:ascii="Times New Roman" w:hAnsi="Times New Roman" w:cs="Times New Roman"/>
          <w:sz w:val="20"/>
          <w:szCs w:val="20"/>
        </w:rPr>
        <w:t>GEPPECI – Grupo de Estudos e Pesquisas em Pedagogias e Culturas Infantis</w:t>
      </w:r>
      <w:r w:rsidR="004F701E">
        <w:rPr>
          <w:rFonts w:ascii="Times New Roman" w:hAnsi="Times New Roman" w:cs="Times New Roman"/>
          <w:sz w:val="20"/>
          <w:szCs w:val="20"/>
        </w:rPr>
        <w:t xml:space="preserve"> (CNPq/UFAL). </w:t>
      </w:r>
      <w:r w:rsidRPr="00BA5EBF">
        <w:rPr>
          <w:rFonts w:ascii="Times New Roman" w:hAnsi="Times New Roman" w:cs="Times New Roman"/>
          <w:sz w:val="20"/>
          <w:szCs w:val="20"/>
        </w:rPr>
        <w:t>Contato:</w:t>
      </w:r>
      <w:r w:rsidR="004F701E">
        <w:rPr>
          <w:rFonts w:ascii="Times New Roman" w:hAnsi="Times New Roman" w:cs="Times New Roman"/>
          <w:sz w:val="20"/>
          <w:szCs w:val="20"/>
        </w:rPr>
        <w:t xml:space="preserve"> </w:t>
      </w:r>
      <w:r w:rsidR="00BA5EBF">
        <w:rPr>
          <w:rFonts w:ascii="Times New Roman" w:hAnsi="Times New Roman" w:cs="Times New Roman"/>
          <w:sz w:val="20"/>
          <w:szCs w:val="20"/>
        </w:rPr>
        <w:t>rose.misticaa@outlook.com</w:t>
      </w:r>
    </w:p>
  </w:footnote>
  <w:footnote w:id="3">
    <w:p w:rsidR="00250944" w:rsidRPr="00BA5EBF" w:rsidRDefault="00250944" w:rsidP="00A41694">
      <w:pPr>
        <w:pStyle w:val="Textodenotaderodap"/>
        <w:jc w:val="both"/>
        <w:rPr>
          <w:spacing w:val="-2"/>
          <w:szCs w:val="20"/>
          <w:shd w:val="clear" w:color="auto" w:fill="FFFFFF"/>
        </w:rPr>
      </w:pPr>
      <w:r w:rsidRPr="00BA5EBF">
        <w:rPr>
          <w:rStyle w:val="Refdenotaderodap"/>
          <w:szCs w:val="20"/>
        </w:rPr>
        <w:footnoteRef/>
      </w:r>
      <w:r w:rsidRPr="00BA5EBF">
        <w:rPr>
          <w:szCs w:val="20"/>
        </w:rPr>
        <w:t xml:space="preserve"> </w:t>
      </w:r>
      <w:r w:rsidR="004F701E">
        <w:rPr>
          <w:szCs w:val="20"/>
        </w:rPr>
        <w:t xml:space="preserve">Cursou </w:t>
      </w:r>
      <w:r w:rsidR="004F701E" w:rsidRPr="004F701E">
        <w:rPr>
          <w:szCs w:val="20"/>
        </w:rPr>
        <w:t>Pedagogia pela Universidade Estadual Paulista "Júlio de Mesquita Filho" (2004), Mestrado em Educação pela Faculdade de Educação da Universidade de São Paulo (2008) e Doutorado em Educação pelo Centro de Educação da Universidade Federal de Alagoas (2015)</w:t>
      </w:r>
      <w:r w:rsidR="00A41694">
        <w:rPr>
          <w:szCs w:val="20"/>
        </w:rPr>
        <w:t xml:space="preserve">. Realizou estágio pós-doutoral na Faculdade de Educação da USP (2019). </w:t>
      </w:r>
      <w:r w:rsidR="00BA5EBF" w:rsidRPr="00BA5EBF">
        <w:rPr>
          <w:spacing w:val="-2"/>
          <w:szCs w:val="20"/>
          <w:shd w:val="clear" w:color="auto" w:fill="FFFFFF"/>
        </w:rPr>
        <w:t>Professor Adjunto do Centro de Educação da Universidade Federal de Alagoas (UFAL</w:t>
      </w:r>
      <w:r w:rsidR="004F701E">
        <w:rPr>
          <w:spacing w:val="-2"/>
          <w:szCs w:val="20"/>
          <w:shd w:val="clear" w:color="auto" w:fill="FFFFFF"/>
        </w:rPr>
        <w:t xml:space="preserve">, </w:t>
      </w:r>
      <w:r w:rsidR="00BA5EBF" w:rsidRPr="00BA5EBF">
        <w:rPr>
          <w:spacing w:val="-2"/>
          <w:szCs w:val="20"/>
          <w:shd w:val="clear" w:color="auto" w:fill="FFFFFF"/>
        </w:rPr>
        <w:t xml:space="preserve">Brasil) e Membro do Corpo Docente do Mestrado em Educação Pré-Escolar da Universidade </w:t>
      </w:r>
      <w:proofErr w:type="spellStart"/>
      <w:r w:rsidR="00BA5EBF" w:rsidRPr="00BA5EBF">
        <w:rPr>
          <w:spacing w:val="-2"/>
          <w:szCs w:val="20"/>
          <w:shd w:val="clear" w:color="auto" w:fill="FFFFFF"/>
        </w:rPr>
        <w:t>Katyavala</w:t>
      </w:r>
      <w:proofErr w:type="spellEnd"/>
      <w:r w:rsidR="00BA5EBF" w:rsidRPr="00BA5EBF">
        <w:rPr>
          <w:spacing w:val="-2"/>
          <w:szCs w:val="20"/>
          <w:shd w:val="clear" w:color="auto" w:fill="FFFFFF"/>
        </w:rPr>
        <w:t xml:space="preserve"> </w:t>
      </w:r>
      <w:proofErr w:type="spellStart"/>
      <w:r w:rsidR="00BA5EBF" w:rsidRPr="00BA5EBF">
        <w:rPr>
          <w:spacing w:val="-2"/>
          <w:szCs w:val="20"/>
          <w:shd w:val="clear" w:color="auto" w:fill="FFFFFF"/>
        </w:rPr>
        <w:t>Bwila</w:t>
      </w:r>
      <w:proofErr w:type="spellEnd"/>
      <w:r w:rsidR="00BA5EBF" w:rsidRPr="00BA5EBF">
        <w:rPr>
          <w:spacing w:val="-2"/>
          <w:szCs w:val="20"/>
          <w:shd w:val="clear" w:color="auto" w:fill="FFFFFF"/>
        </w:rPr>
        <w:t xml:space="preserve"> (Angola). Tem experiência na área de Educação, atuando principalmente nos seguintes temas: Educação Infantil, Formação de Professores, Linguagens Expressivas e Culturas das Infâncias. Coordenador do GEPPECI - Grupo de Estudos e Pesquisas em Pedagogias e Culturas Infantis (CNPq/CEDU/UFAL) e Membro Colaborador Doutorado do Centro de Investigação em Estudos da Criança da Universidade </w:t>
      </w:r>
      <w:r w:rsidR="00A41694">
        <w:rPr>
          <w:spacing w:val="-2"/>
          <w:szCs w:val="20"/>
          <w:shd w:val="clear" w:color="auto" w:fill="FFFFFF"/>
        </w:rPr>
        <w:t>do Minho (CIEC/</w:t>
      </w:r>
      <w:proofErr w:type="spellStart"/>
      <w:r w:rsidR="00A41694">
        <w:rPr>
          <w:spacing w:val="-2"/>
          <w:szCs w:val="20"/>
          <w:shd w:val="clear" w:color="auto" w:fill="FFFFFF"/>
        </w:rPr>
        <w:t>UMinho</w:t>
      </w:r>
      <w:proofErr w:type="spellEnd"/>
      <w:r w:rsidR="00A41694">
        <w:rPr>
          <w:spacing w:val="-2"/>
          <w:szCs w:val="20"/>
          <w:shd w:val="clear" w:color="auto" w:fill="FFFFFF"/>
        </w:rPr>
        <w:t>/Portugal). Contato</w:t>
      </w:r>
      <w:r w:rsidR="00BA5EBF">
        <w:rPr>
          <w:spacing w:val="-2"/>
          <w:szCs w:val="20"/>
          <w:shd w:val="clear" w:color="auto" w:fill="FFFFFF"/>
        </w:rPr>
        <w:t>:</w:t>
      </w:r>
      <w:r w:rsidR="00A41694">
        <w:rPr>
          <w:spacing w:val="-2"/>
          <w:szCs w:val="20"/>
          <w:shd w:val="clear" w:color="auto" w:fill="FFFFFF"/>
        </w:rPr>
        <w:t xml:space="preserve"> </w:t>
      </w:r>
      <w:r w:rsidR="00BA5EBF">
        <w:rPr>
          <w:spacing w:val="-2"/>
          <w:szCs w:val="20"/>
          <w:shd w:val="clear" w:color="auto" w:fill="FFFFFF"/>
        </w:rPr>
        <w:t>cianjos@yahoo.com.br</w:t>
      </w:r>
    </w:p>
  </w:footnote>
  <w:footnote w:id="4">
    <w:p w:rsidR="009C6B1A" w:rsidRDefault="009C6B1A" w:rsidP="00222E1C">
      <w:pPr>
        <w:pStyle w:val="Textodenotaderodap"/>
        <w:jc w:val="both"/>
      </w:pPr>
      <w:r>
        <w:rPr>
          <w:rStyle w:val="Refdenotaderodap"/>
        </w:rPr>
        <w:footnoteRef/>
      </w:r>
      <w:r>
        <w:t xml:space="preserve"> O número de aparecimento das temáticas é maior do que o número de relatórios, tendo em vista o fato de que alguns projetos contemplaram mais de uma temática.</w:t>
      </w:r>
    </w:p>
  </w:footnote>
  <w:footnote w:id="5">
    <w:p w:rsidR="009C6B1A" w:rsidRDefault="009C6B1A" w:rsidP="00222E1C">
      <w:pPr>
        <w:pStyle w:val="Textodenotaderodap"/>
        <w:jc w:val="both"/>
      </w:pPr>
      <w:r>
        <w:rPr>
          <w:rStyle w:val="Refdenotaderodap"/>
        </w:rPr>
        <w:footnoteRef/>
      </w:r>
      <w:r>
        <w:t xml:space="preserve"> Os relatórios contabilizados consideraram todas as experiências de brincar: livres e de iniciativa das crianças, dirigido pela professora da turma ou pelos/as estagiários/as.</w:t>
      </w:r>
    </w:p>
  </w:footnote>
  <w:footnote w:id="6">
    <w:p w:rsidR="009C6B1A" w:rsidRDefault="009C6B1A" w:rsidP="00222E1C">
      <w:pPr>
        <w:pStyle w:val="Textodenotaderodap"/>
        <w:jc w:val="both"/>
      </w:pPr>
      <w:r>
        <w:rPr>
          <w:rStyle w:val="Refdenotaderodap"/>
        </w:rPr>
        <w:footnoteRef/>
      </w:r>
      <w:r>
        <w:t xml:space="preserve"> Instituição de Educação Infantil.</w:t>
      </w:r>
    </w:p>
  </w:footnote>
  <w:footnote w:id="7">
    <w:p w:rsidR="009C6B1A" w:rsidRDefault="009C6B1A" w:rsidP="00222E1C">
      <w:pPr>
        <w:pStyle w:val="Textodenotaderodap"/>
        <w:jc w:val="both"/>
      </w:pPr>
      <w:r>
        <w:rPr>
          <w:rStyle w:val="Refdenotaderodap"/>
        </w:rPr>
        <w:footnoteRef/>
      </w:r>
      <w:r>
        <w:t xml:space="preserve"> Transição do Ensino Infantil para o Ensino Fundamental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F450A"/>
    <w:multiLevelType w:val="hybridMultilevel"/>
    <w:tmpl w:val="92762A20"/>
    <w:lvl w:ilvl="0" w:tplc="4E06AEA6">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D748F"/>
    <w:rsid w:val="0015511F"/>
    <w:rsid w:val="001F6F8E"/>
    <w:rsid w:val="00222296"/>
    <w:rsid w:val="00222E1C"/>
    <w:rsid w:val="00250944"/>
    <w:rsid w:val="00281162"/>
    <w:rsid w:val="002B1D53"/>
    <w:rsid w:val="003300C3"/>
    <w:rsid w:val="003A050B"/>
    <w:rsid w:val="003C03CD"/>
    <w:rsid w:val="004421F0"/>
    <w:rsid w:val="004F701E"/>
    <w:rsid w:val="00543B0D"/>
    <w:rsid w:val="00594633"/>
    <w:rsid w:val="005C1AFB"/>
    <w:rsid w:val="005C3CED"/>
    <w:rsid w:val="005D5014"/>
    <w:rsid w:val="005E461B"/>
    <w:rsid w:val="005E4DFE"/>
    <w:rsid w:val="00691FB1"/>
    <w:rsid w:val="006B1525"/>
    <w:rsid w:val="006E0C80"/>
    <w:rsid w:val="007951E7"/>
    <w:rsid w:val="009C6B1A"/>
    <w:rsid w:val="009F7152"/>
    <w:rsid w:val="00A03C67"/>
    <w:rsid w:val="00A41694"/>
    <w:rsid w:val="00A96ED2"/>
    <w:rsid w:val="00B27E45"/>
    <w:rsid w:val="00BA5EBF"/>
    <w:rsid w:val="00C8057A"/>
    <w:rsid w:val="00DF026F"/>
    <w:rsid w:val="00E72146"/>
    <w:rsid w:val="00EC3AAD"/>
    <w:rsid w:val="00FC21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C0CCC-E036-42F2-B2E5-98E742D4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Corpodetexto2">
    <w:name w:val="Body Text 2"/>
    <w:basedOn w:val="Normal"/>
    <w:link w:val="Corpodetexto2Char"/>
    <w:qFormat/>
    <w:rsid w:val="002B1D53"/>
    <w:pPr>
      <w:suppressAutoHyphens/>
      <w:spacing w:before="0" w:line="480" w:lineRule="auto"/>
      <w:jc w:val="left"/>
    </w:pPr>
    <w:rPr>
      <w:rFonts w:ascii="Times New Roman" w:eastAsia="Times New Roman" w:hAnsi="Times New Roman" w:cs="Times New Roman"/>
      <w:color w:val="auto"/>
    </w:rPr>
  </w:style>
  <w:style w:type="character" w:customStyle="1" w:styleId="Corpodetexto2Char">
    <w:name w:val="Corpo de texto 2 Char"/>
    <w:basedOn w:val="Fontepargpadro"/>
    <w:link w:val="Corpodetexto2"/>
    <w:rsid w:val="002B1D53"/>
    <w:rPr>
      <w:rFonts w:ascii="Times New Roman" w:eastAsia="Times New Roman" w:hAnsi="Times New Roman" w:cs="Times New Roman"/>
      <w:color w:val="auto"/>
    </w:rPr>
  </w:style>
  <w:style w:type="character" w:styleId="Refdenotaderodap">
    <w:name w:val="footnote reference"/>
    <w:basedOn w:val="Fontepargpadro"/>
    <w:uiPriority w:val="99"/>
    <w:semiHidden/>
    <w:qFormat/>
    <w:rsid w:val="009C6B1A"/>
    <w:rPr>
      <w:rFonts w:ascii="Times New Roman" w:hAnsi="Times New Roman" w:cs="Times New Roman"/>
      <w:vertAlign w:val="superscript"/>
    </w:rPr>
  </w:style>
  <w:style w:type="paragraph" w:customStyle="1" w:styleId="TextBodyIndent">
    <w:name w:val="Text Body Indent"/>
    <w:basedOn w:val="Normal"/>
    <w:rsid w:val="009C6B1A"/>
    <w:pPr>
      <w:suppressAutoHyphens/>
      <w:spacing w:before="0" w:after="0" w:line="240" w:lineRule="auto"/>
      <w:ind w:firstLine="708"/>
    </w:pPr>
    <w:rPr>
      <w:rFonts w:ascii="Times New Roman" w:eastAsia="Times New Roman" w:hAnsi="Times New Roman" w:cs="Times New Roman"/>
      <w:color w:val="auto"/>
    </w:rPr>
  </w:style>
  <w:style w:type="paragraph" w:styleId="NormalWeb">
    <w:name w:val="Normal (Web)"/>
    <w:basedOn w:val="Normal"/>
    <w:uiPriority w:val="99"/>
    <w:qFormat/>
    <w:rsid w:val="009C6B1A"/>
    <w:pPr>
      <w:suppressAutoHyphens/>
      <w:spacing w:before="0" w:beforeAutospacing="1" w:after="0" w:afterAutospacing="1" w:line="240" w:lineRule="auto"/>
      <w:jc w:val="left"/>
    </w:pPr>
    <w:rPr>
      <w:rFonts w:ascii="Arial Unicode MS" w:eastAsia="Arial Unicode MS" w:hAnsi="Arial Unicode MS" w:cs="Vrinda"/>
      <w:color w:val="auto"/>
    </w:rPr>
  </w:style>
  <w:style w:type="paragraph" w:styleId="Textodenotaderodap">
    <w:name w:val="footnote text"/>
    <w:basedOn w:val="Normal"/>
    <w:link w:val="TextodenotaderodapChar"/>
    <w:uiPriority w:val="99"/>
    <w:semiHidden/>
    <w:qFormat/>
    <w:rsid w:val="009C6B1A"/>
    <w:pPr>
      <w:suppressAutoHyphens/>
      <w:spacing w:before="0" w:after="0" w:line="240" w:lineRule="auto"/>
      <w:jc w:val="left"/>
    </w:pPr>
    <w:rPr>
      <w:rFonts w:ascii="Times New Roman" w:eastAsia="Times New Roman" w:hAnsi="Times New Roman" w:cs="Times New Roman"/>
      <w:color w:val="auto"/>
      <w:sz w:val="20"/>
    </w:rPr>
  </w:style>
  <w:style w:type="character" w:customStyle="1" w:styleId="TextodenotaderodapChar">
    <w:name w:val="Texto de nota de rodapé Char"/>
    <w:basedOn w:val="Fontepargpadro"/>
    <w:link w:val="Textodenotaderodap"/>
    <w:uiPriority w:val="99"/>
    <w:semiHidden/>
    <w:rsid w:val="009C6B1A"/>
    <w:rPr>
      <w:rFonts w:ascii="Times New Roman" w:eastAsia="Times New Roman" w:hAnsi="Times New Roman" w:cs="Times New Roman"/>
      <w:color w:val="auto"/>
      <w:sz w:val="20"/>
    </w:rPr>
  </w:style>
  <w:style w:type="table" w:styleId="Tabelacomgrade">
    <w:name w:val="Table Grid"/>
    <w:basedOn w:val="Tabelanormal"/>
    <w:uiPriority w:val="59"/>
    <w:rsid w:val="009C6B1A"/>
    <w:pPr>
      <w:spacing w:before="0" w:after="0" w:line="240" w:lineRule="auto"/>
      <w:jc w:val="left"/>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F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C0B1-4CB6-46D7-A7D8-79DBD887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2506</Words>
  <Characters>13535</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Família Barros Rozalino</dc:creator>
  <cp:lastModifiedBy>Família Barros Rozalino</cp:lastModifiedBy>
  <cp:revision>4</cp:revision>
  <dcterms:created xsi:type="dcterms:W3CDTF">2019-11-19T00:26:00Z</dcterms:created>
  <dcterms:modified xsi:type="dcterms:W3CDTF">2019-11-19T00:56:00Z</dcterms:modified>
</cp:coreProperties>
</file>