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049" w:rsidRDefault="007761BA">
      <w:pPr>
        <w:jc w:val="center"/>
      </w:pPr>
      <w:bookmarkStart w:id="0" w:name="_GoBack"/>
      <w:r>
        <w:rPr>
          <w:rFonts w:ascii="Times New Roman" w:hAnsi="Times New Roman" w:cs="Times New Roman"/>
          <w:b/>
          <w:color w:val="000000" w:themeColor="text1"/>
        </w:rPr>
        <w:t>A ESCUTA DAS CRIANÇAS NA PESQUISA EDUCACIONAL: AS VOZES INFANTIS NA LUGARIZAÇÃO DO PARQUE EXTERNO</w:t>
      </w:r>
    </w:p>
    <w:bookmarkEnd w:id="0"/>
    <w:p w:rsidR="00646049" w:rsidRDefault="007761BA">
      <w:pPr>
        <w:spacing w:before="0"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Francini Carla Grzeca</w:t>
      </w:r>
      <w:r>
        <w:rPr>
          <w:rStyle w:val="ncoradanotaderodap"/>
          <w:rFonts w:ascii="Times New Roman" w:eastAsia="Times New Roman" w:hAnsi="Times New Roman" w:cs="Times New Roman"/>
          <w:i/>
        </w:rPr>
        <w:footnoteReference w:id="1"/>
      </w:r>
    </w:p>
    <w:p w:rsidR="00646049" w:rsidRDefault="007761BA">
      <w:pPr>
        <w:spacing w:before="0"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Mônica Grando</w:t>
      </w:r>
      <w:r>
        <w:rPr>
          <w:rStyle w:val="ncoradanotaderodap"/>
          <w:rFonts w:ascii="Times New Roman" w:eastAsia="Times New Roman" w:hAnsi="Times New Roman" w:cs="Times New Roman"/>
          <w:i/>
        </w:rPr>
        <w:footnoteReference w:id="2"/>
      </w:r>
    </w:p>
    <w:p w:rsidR="00646049" w:rsidRDefault="007761BA">
      <w:pPr>
        <w:spacing w:line="360" w:lineRule="auto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EIXO TEMÁTICO:</w:t>
      </w:r>
      <w:r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 Participação das crianças em pesquisas e na gestão institucional</w:t>
      </w:r>
    </w:p>
    <w:p w:rsidR="00646049" w:rsidRDefault="00646049">
      <w:pPr>
        <w:spacing w:line="360" w:lineRule="auto"/>
        <w:rPr>
          <w:rFonts w:ascii="Times New Roman" w:eastAsia="Times New Roman" w:hAnsi="Times New Roman" w:cs="Times New Roman"/>
          <w:b/>
          <w:color w:val="00000A"/>
        </w:rPr>
      </w:pPr>
    </w:p>
    <w:p w:rsidR="00646049" w:rsidRDefault="007761BA">
      <w:pPr>
        <w:spacing w:line="360" w:lineRule="auto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RESUMO</w:t>
      </w:r>
    </w:p>
    <w:p w:rsidR="00646049" w:rsidRDefault="007761BA">
      <w:pPr>
        <w:spacing w:line="240" w:lineRule="auto"/>
        <w:jc w:val="both"/>
      </w:pPr>
      <w:r>
        <w:rPr>
          <w:rFonts w:ascii="Times New Roman" w:hAnsi="Times New Roman" w:cs="Times New Roman"/>
          <w:color w:val="00000A"/>
        </w:rPr>
        <w:t xml:space="preserve">O texto discorre sobre </w:t>
      </w:r>
      <w:r>
        <w:rPr>
          <w:rFonts w:ascii="Times New Roman" w:hAnsi="Times New Roman" w:cs="Times New Roman"/>
          <w:color w:val="00000A"/>
        </w:rPr>
        <w:t>o recolho das vozes das crianças na produção de conhecimentos sobre a infância e a educação infantil, especialmente na escuta das crianças sobre o uso do parque externo em uma instituição de educação infantil. Usando os princípios do estudo de caso etnográ</w:t>
      </w:r>
      <w:r>
        <w:rPr>
          <w:rFonts w:ascii="Times New Roman" w:hAnsi="Times New Roman" w:cs="Times New Roman"/>
          <w:color w:val="00000A"/>
        </w:rPr>
        <w:t>fico como metodologia, foi realizado o acompanhamento da rotina de um agrupamento de crianças de 5 anos de idade. Os resultados destacam a escuta das crianças, por meio de suas diversas formas de expressão, como possibilidade de participação dos infantis n</w:t>
      </w:r>
      <w:r w:rsidR="00472EEC">
        <w:rPr>
          <w:rFonts w:ascii="Times New Roman" w:hAnsi="Times New Roman" w:cs="Times New Roman"/>
          <w:color w:val="00000A"/>
        </w:rPr>
        <w:t>a construção dos</w:t>
      </w:r>
      <w:r>
        <w:rPr>
          <w:rFonts w:ascii="Times New Roman" w:hAnsi="Times New Roman" w:cs="Times New Roman"/>
          <w:color w:val="00000A"/>
        </w:rPr>
        <w:t xml:space="preserve"> espaço que ocupam e das rotinas institucionais. </w:t>
      </w:r>
    </w:p>
    <w:p w:rsidR="00646049" w:rsidRDefault="007761BA">
      <w:pPr>
        <w:spacing w:line="240" w:lineRule="auto"/>
      </w:pPr>
      <w:r>
        <w:rPr>
          <w:rFonts w:ascii="Times New Roman" w:eastAsia="Times New Roman" w:hAnsi="Times New Roman" w:cs="Times New Roman"/>
          <w:color w:val="00000A"/>
        </w:rPr>
        <w:t>Palavras-Chave: Pesquisa com Crianças; Estudo de Caso Etnográfico; Participação Infantil</w:t>
      </w:r>
    </w:p>
    <w:p w:rsidR="00646049" w:rsidRDefault="00646049">
      <w:pPr>
        <w:spacing w:line="240" w:lineRule="auto"/>
        <w:rPr>
          <w:rFonts w:ascii="Times New Roman" w:eastAsia="Times New Roman" w:hAnsi="Times New Roman" w:cs="Times New Roman"/>
          <w:color w:val="00000A"/>
        </w:rPr>
      </w:pPr>
    </w:p>
    <w:p w:rsidR="00646049" w:rsidRDefault="007761BA">
      <w:pPr>
        <w:spacing w:line="240" w:lineRule="auto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INTRODUÇÃO</w:t>
      </w:r>
    </w:p>
    <w:p w:rsidR="00646049" w:rsidRDefault="007761BA">
      <w:pPr>
        <w:tabs>
          <w:tab w:val="left" w:pos="720"/>
          <w:tab w:val="left" w:pos="1080"/>
        </w:tabs>
        <w:spacing w:line="360" w:lineRule="auto"/>
        <w:ind w:firstLine="851"/>
        <w:jc w:val="both"/>
      </w:pPr>
      <w:r>
        <w:rPr>
          <w:rFonts w:ascii="Times New Roman" w:hAnsi="Times New Roman" w:cs="Times New Roman"/>
          <w:color w:val="00000A"/>
        </w:rPr>
        <w:t>Este trabalho objetiva abordar a temática da pesquisa com crianças como importante metod</w:t>
      </w:r>
      <w:r>
        <w:rPr>
          <w:rFonts w:ascii="Times New Roman" w:hAnsi="Times New Roman" w:cs="Times New Roman"/>
          <w:color w:val="00000A"/>
        </w:rPr>
        <w:t>ologia de produção de conhecimento para o campo da infância e da educação infantil, como salienta Sarmento e Pinto (1997), partindo da escuta das crianças para estudar as diversas realidades de infâncias. Constituindo a infância como objeto sociológico e t</w:t>
      </w:r>
      <w:r>
        <w:rPr>
          <w:rFonts w:ascii="Times New Roman" w:hAnsi="Times New Roman" w:cs="Times New Roman"/>
          <w:color w:val="00000A"/>
        </w:rPr>
        <w:t xml:space="preserve">omando as crianças como partícipes dos processos investigativos, esta abordagem resgata a criança da perspectiva das pesquisas do campo da biologia e da psicologia que as interpretam como indivíduos. Podendo assim, contribuir com o debate sobre a docência </w:t>
      </w:r>
      <w:r>
        <w:rPr>
          <w:rFonts w:ascii="Times New Roman" w:hAnsi="Times New Roman" w:cs="Times New Roman"/>
          <w:color w:val="00000A"/>
        </w:rPr>
        <w:t xml:space="preserve">na educação infantil e a necessidade da escuta das crianças para a construção de uma pedagogia da infância (Rocha; Lessa e Buss-Simão, 2015). </w:t>
      </w:r>
      <w:r>
        <w:rPr>
          <w:rFonts w:ascii="Times New Roman" w:hAnsi="Times New Roman" w:cs="Times New Roman"/>
          <w:color w:val="000000"/>
        </w:rPr>
        <w:t xml:space="preserve">A pesquisa, segundo Agostinho (2018), </w:t>
      </w:r>
    </w:p>
    <w:p w:rsidR="00646049" w:rsidRDefault="007761BA" w:rsidP="00472EEC">
      <w:pPr>
        <w:tabs>
          <w:tab w:val="left" w:pos="720"/>
          <w:tab w:val="left" w:pos="1080"/>
        </w:tabs>
        <w:spacing w:after="0" w:line="240" w:lineRule="auto"/>
        <w:ind w:left="2551"/>
        <w:jc w:val="both"/>
        <w:rPr>
          <w:rFonts w:ascii="Times New Roman" w:hAnsi="Times New Roman" w:cs="Times New Roman"/>
          <w:sz w:val="22"/>
          <w:szCs w:val="22"/>
        </w:rPr>
      </w:pPr>
      <w:r w:rsidRPr="00472EEC">
        <w:rPr>
          <w:rFonts w:ascii="Times New Roman" w:hAnsi="Times New Roman" w:cs="Times New Roman"/>
          <w:color w:val="000000"/>
          <w:sz w:val="22"/>
          <w:szCs w:val="22"/>
        </w:rPr>
        <w:t>[...] pautadas em uma concepção de infância como uma construção social e de</w:t>
      </w:r>
      <w:r w:rsidRPr="00472EEC">
        <w:rPr>
          <w:rFonts w:ascii="Times New Roman" w:hAnsi="Times New Roman" w:cs="Times New Roman"/>
          <w:color w:val="000000"/>
          <w:sz w:val="22"/>
          <w:szCs w:val="22"/>
        </w:rPr>
        <w:t xml:space="preserve"> criança como sujeito e ator social rompem com o modelo de interpretação de desenvolvimento humano da psicologia desenvolvimentista e o de socialização vertical da criança. Assumindo as crianças pequenas como pessoas capazes, nos </w:t>
      </w:r>
      <w:r w:rsidRPr="00472EEC">
        <w:rPr>
          <w:rFonts w:ascii="Times New Roman" w:hAnsi="Times New Roman" w:cs="Times New Roman"/>
          <w:color w:val="000000"/>
          <w:sz w:val="22"/>
          <w:szCs w:val="22"/>
        </w:rPr>
        <w:lastRenderedPageBreak/>
        <w:t>seus próprios termos, ativ</w:t>
      </w:r>
      <w:r w:rsidRPr="00472EEC">
        <w:rPr>
          <w:rFonts w:ascii="Times New Roman" w:hAnsi="Times New Roman" w:cs="Times New Roman"/>
          <w:color w:val="000000"/>
          <w:sz w:val="22"/>
          <w:szCs w:val="22"/>
        </w:rPr>
        <w:t>as e copartícipes, propomos uma Educação Infantil como um encontro com a infância (AGOSTINHO, 2018, p. 156)</w:t>
      </w:r>
    </w:p>
    <w:p w:rsidR="00472EEC" w:rsidRPr="00472EEC" w:rsidRDefault="00472EEC" w:rsidP="00472EEC">
      <w:pPr>
        <w:tabs>
          <w:tab w:val="left" w:pos="720"/>
          <w:tab w:val="left" w:pos="1080"/>
        </w:tabs>
        <w:spacing w:after="0"/>
        <w:ind w:left="2551"/>
        <w:jc w:val="both"/>
        <w:rPr>
          <w:rFonts w:ascii="Times New Roman" w:hAnsi="Times New Roman" w:cs="Times New Roman"/>
          <w:sz w:val="22"/>
          <w:szCs w:val="22"/>
        </w:rPr>
      </w:pPr>
    </w:p>
    <w:p w:rsidR="00646049" w:rsidRDefault="007761BA">
      <w:pPr>
        <w:spacing w:line="360" w:lineRule="auto"/>
        <w:ind w:firstLine="851"/>
        <w:jc w:val="both"/>
      </w:pPr>
      <w:r>
        <w:rPr>
          <w:rFonts w:ascii="Times New Roman" w:hAnsi="Times New Roman" w:cs="Times New Roman"/>
          <w:color w:val="00000A"/>
        </w:rPr>
        <w:t>A discussão apresentada neste texto é um recorte da pesquisa desenvolvida no curso de Licenciatura em Pedagogia do Instituto Federal Catarinense (I</w:t>
      </w:r>
      <w:r>
        <w:rPr>
          <w:rFonts w:ascii="Times New Roman" w:hAnsi="Times New Roman" w:cs="Times New Roman"/>
          <w:color w:val="00000A"/>
        </w:rPr>
        <w:t xml:space="preserve">FC) – campus Videira/SC, que buscou entender como o parque externo é ocupado e lugarizado pelas crianças de uma instituição de educação infantil do município de Videira. </w:t>
      </w:r>
      <w:r>
        <w:rPr>
          <w:rFonts w:ascii="Times New Roman" w:hAnsi="Times New Roman" w:cs="Times New Roman"/>
          <w:color w:val="000000"/>
        </w:rPr>
        <w:t>Para a geração dos dados foi realizado um estudo de caso pautado nos princípios da etn</w:t>
      </w:r>
      <w:r>
        <w:rPr>
          <w:rFonts w:ascii="Times New Roman" w:hAnsi="Times New Roman" w:cs="Times New Roman"/>
          <w:color w:val="000000"/>
        </w:rPr>
        <w:t>ográfica, que por meio da imersão no contexto educativo, foi possível captar por meio da escuta das linguagens das crianças importantes contribuições para repensar o uso do espaço externo da instituição de educação infantil, bem como, problematizar a rotin</w:t>
      </w:r>
      <w:r>
        <w:rPr>
          <w:rFonts w:ascii="Times New Roman" w:hAnsi="Times New Roman" w:cs="Times New Roman"/>
          <w:color w:val="000000"/>
        </w:rPr>
        <w:t xml:space="preserve">a do agrupamento investigado. </w:t>
      </w:r>
    </w:p>
    <w:p w:rsidR="00646049" w:rsidRDefault="007761BA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temática da pesquisa insere-se no campo da luta pelos direitos da infância, ao direito de ter voz, superando sua condição de “</w:t>
      </w:r>
      <w:r>
        <w:rPr>
          <w:rFonts w:ascii="Times New Roman" w:hAnsi="Times New Roman" w:cs="Times New Roman"/>
          <w:i/>
          <w:iCs/>
          <w:color w:val="000000"/>
        </w:rPr>
        <w:t>in-fans</w:t>
      </w:r>
      <w:r>
        <w:rPr>
          <w:rFonts w:ascii="Times New Roman" w:hAnsi="Times New Roman" w:cs="Times New Roman"/>
          <w:color w:val="000000"/>
        </w:rPr>
        <w:t>” aquele que não fala, que mesmo falando sua fala não conta (Ariès, 2011), para ser aquele</w:t>
      </w:r>
      <w:r>
        <w:rPr>
          <w:rFonts w:ascii="Times New Roman" w:hAnsi="Times New Roman" w:cs="Times New Roman"/>
          <w:color w:val="000000"/>
        </w:rPr>
        <w:t xml:space="preserve"> que fala e que quando fala, sua fala é ouvida. Mas também na garantia do direito da criança em ter contato com a natureza, direito à brincadeira e ao movimento em espaços amplos nos espaços de educação institucionalizados, conforme Diretrizes Curriculares</w:t>
      </w:r>
      <w:r>
        <w:rPr>
          <w:rFonts w:ascii="Times New Roman" w:hAnsi="Times New Roman" w:cs="Times New Roman"/>
          <w:color w:val="000000"/>
        </w:rPr>
        <w:t xml:space="preserve"> Nacionais para a Educação Infantil (BRASIL, 2010).</w:t>
      </w:r>
    </w:p>
    <w:p w:rsidR="00646049" w:rsidRDefault="007761BA">
      <w:pPr>
        <w:spacing w:line="360" w:lineRule="auto"/>
        <w:jc w:val="both"/>
        <w:rPr>
          <w:color w:val="00000A"/>
        </w:rPr>
      </w:pPr>
      <w:r>
        <w:rPr>
          <w:rFonts w:ascii="Times New Roman" w:hAnsi="Times New Roman" w:cs="Times New Roman"/>
          <w:b/>
          <w:color w:val="00000A"/>
        </w:rPr>
        <w:t>A PESQUISA COM CRIANÇAS NOS ESTUDOS SOCIAIS DA INFÂNCIA</w:t>
      </w:r>
    </w:p>
    <w:p w:rsidR="00646049" w:rsidRDefault="007761BA">
      <w:pPr>
        <w:tabs>
          <w:tab w:val="left" w:pos="720"/>
          <w:tab w:val="left" w:pos="1080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 pesquisa com crianças pautada no campo dos Estudos Sociais da Infância considera a infância como uma construção social concebida como categoria so</w:t>
      </w:r>
      <w:r>
        <w:rPr>
          <w:rFonts w:ascii="Times New Roman" w:hAnsi="Times New Roman" w:cs="Times New Roman"/>
          <w:color w:val="000000"/>
        </w:rPr>
        <w:t>cial geracional autônoma e criança o “[…] sujeito concreto que integra essa categoria geracional” (SARMENTO, 2005, p.371). Sobretudo, toma as crianças como atores sociais, reconhecendo-as na capacidade de produção simbólica, de produzir e representar senti</w:t>
      </w:r>
      <w:r>
        <w:rPr>
          <w:rFonts w:ascii="Times New Roman" w:hAnsi="Times New Roman" w:cs="Times New Roman"/>
          <w:color w:val="000000"/>
        </w:rPr>
        <w:t xml:space="preserve">do às suas ações. </w:t>
      </w:r>
    </w:p>
    <w:p w:rsidR="00646049" w:rsidRDefault="007761BA">
      <w:pPr>
        <w:tabs>
          <w:tab w:val="left" w:pos="720"/>
          <w:tab w:val="left" w:pos="1080"/>
        </w:tabs>
        <w:spacing w:line="360" w:lineRule="auto"/>
        <w:ind w:firstLine="851"/>
        <w:jc w:val="both"/>
        <w:rPr>
          <w:color w:val="00000A"/>
        </w:rPr>
      </w:pPr>
      <w:r>
        <w:rPr>
          <w:rFonts w:ascii="Times New Roman" w:hAnsi="Times New Roman" w:cs="Times New Roman"/>
          <w:color w:val="000000"/>
        </w:rPr>
        <w:t>Esta perspectiva teórica implica a necessidade de revisão das metodologias investigativas para com as crianças, utilizando de abordagens metodológicas para a escuta das crianças em suas diversas formas de expressão e interpretação dos se</w:t>
      </w:r>
      <w:r>
        <w:rPr>
          <w:rFonts w:ascii="Times New Roman" w:hAnsi="Times New Roman" w:cs="Times New Roman"/>
          <w:color w:val="000000"/>
        </w:rPr>
        <w:t>us modos de representação social. Conforme defendem Sarmento e Pinto (1997, p. 7) “[…] que as metodologias utilizadas devem ter por principal escopo a recolha da voz das crianças, isto é, a expressão da sua acção e da respectiva monitoração reflexiva”. Uma</w:t>
      </w:r>
      <w:r>
        <w:rPr>
          <w:rFonts w:ascii="Times New Roman" w:hAnsi="Times New Roman" w:cs="Times New Roman"/>
          <w:color w:val="000000"/>
        </w:rPr>
        <w:t xml:space="preserve"> das possibilidades metodológicas apontadas pelos autores é o estudo de caso etnográfico que possui como característica a participação dos sujeitos no estudo. Este tipo de pesquisa compreende as crianças como sujeitos participativos e participantes dos pro</w:t>
      </w:r>
      <w:r>
        <w:rPr>
          <w:rFonts w:ascii="Times New Roman" w:hAnsi="Times New Roman" w:cs="Times New Roman"/>
          <w:color w:val="000000"/>
        </w:rPr>
        <w:t xml:space="preserve">cessos sociais e reafirma a importância de se ouvir as opiniões e desejos, no caso específico desta pesquisa, ouvir as crianças </w:t>
      </w:r>
      <w:r>
        <w:rPr>
          <w:rFonts w:ascii="Times New Roman" w:hAnsi="Times New Roman" w:cs="Times New Roman"/>
          <w:color w:val="000000"/>
        </w:rPr>
        <w:lastRenderedPageBreak/>
        <w:t xml:space="preserve">quanto ao espaço que habitam, em que coexistem. Assim, ao falar sobre a participação ativa </w:t>
      </w:r>
      <w:r>
        <w:rPr>
          <w:rFonts w:ascii="Times New Roman" w:hAnsi="Times New Roman" w:cs="Times New Roman"/>
          <w:color w:val="00000A"/>
        </w:rPr>
        <w:t>das crianças na educação,</w:t>
      </w:r>
      <w:r>
        <w:rPr>
          <w:rFonts w:ascii="Times New Roman" w:hAnsi="Times New Roman" w:cs="Times New Roman"/>
          <w:color w:val="000000"/>
        </w:rPr>
        <w:t xml:space="preserve"> Agostinho (</w:t>
      </w:r>
      <w:r>
        <w:rPr>
          <w:rFonts w:ascii="Times New Roman" w:hAnsi="Times New Roman" w:cs="Times New Roman"/>
          <w:color w:val="000000"/>
        </w:rPr>
        <w:t xml:space="preserve">2010, p. 25), </w:t>
      </w:r>
      <w:r>
        <w:rPr>
          <w:rFonts w:ascii="Times New Roman" w:hAnsi="Times New Roman" w:cs="Times New Roman"/>
          <w:color w:val="00000A"/>
        </w:rPr>
        <w:t xml:space="preserve">defende.  </w:t>
      </w:r>
    </w:p>
    <w:p w:rsidR="00646049" w:rsidRDefault="007761BA">
      <w:pPr>
        <w:tabs>
          <w:tab w:val="left" w:pos="720"/>
          <w:tab w:val="left" w:pos="1080"/>
        </w:tabs>
        <w:spacing w:line="240" w:lineRule="auto"/>
        <w:ind w:left="2268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A defesa da participação das crianças nos contextos de sua educação é princípio fundador para que estes espaços se estabeleçam construtores de uma sociedade democrática; com franca intenção de pensar e contribuir para um projeto emancipatório que tenha por</w:t>
      </w:r>
      <w:r>
        <w:rPr>
          <w:rFonts w:ascii="Times New Roman" w:hAnsi="Times New Roman" w:cs="Times New Roman"/>
          <w:color w:val="00000A"/>
          <w:sz w:val="22"/>
          <w:szCs w:val="22"/>
        </w:rPr>
        <w:t xml:space="preserve"> base os valores da solidariedade, cidadania, democracia e justiça social. </w:t>
      </w:r>
    </w:p>
    <w:p w:rsidR="00646049" w:rsidRDefault="007761BA">
      <w:pPr>
        <w:tabs>
          <w:tab w:val="left" w:pos="720"/>
          <w:tab w:val="left" w:pos="1080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</w:t>
      </w:r>
    </w:p>
    <w:p w:rsidR="00646049" w:rsidRDefault="007761BA">
      <w:pPr>
        <w:tabs>
          <w:tab w:val="left" w:pos="720"/>
          <w:tab w:val="left" w:pos="1080"/>
        </w:tabs>
        <w:spacing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</w:rPr>
        <w:t xml:space="preserve">Nesta abordagem metodológica o investigador é considerado como “principal instrumento de investigação, [...] na sua disponibilidade para precisamente, observar, escutar e sentir </w:t>
      </w:r>
      <w:r>
        <w:rPr>
          <w:rFonts w:ascii="Times New Roman" w:hAnsi="Times New Roman" w:cs="Times New Roman"/>
          <w:color w:val="000000"/>
        </w:rPr>
        <w:t>o que o rodeia, [...]” (SARMENTO, 2003, p. 155). Além disso, o autor aponta a possibilidade de mudanças no espaço escolar, considerando o olhar crítico da pesquisa como desencadeador de transformações, em que coloca os sujeitos e suas ações no cotidiano co</w:t>
      </w:r>
      <w:r>
        <w:rPr>
          <w:rFonts w:ascii="Times New Roman" w:hAnsi="Times New Roman" w:cs="Times New Roman"/>
          <w:color w:val="000000"/>
        </w:rPr>
        <w:t>mo atores sociais.</w:t>
      </w:r>
      <w:r>
        <w:rPr>
          <w:rFonts w:ascii="Times New Roman" w:hAnsi="Times New Roman" w:cs="Times New Roman"/>
        </w:rPr>
        <w:t xml:space="preserve"> </w:t>
      </w:r>
    </w:p>
    <w:p w:rsidR="00646049" w:rsidRDefault="007761BA">
      <w:pPr>
        <w:spacing w:line="360" w:lineRule="auto"/>
        <w:jc w:val="both"/>
      </w:pPr>
      <w:r>
        <w:rPr>
          <w:rFonts w:ascii="Times New Roman" w:hAnsi="Times New Roman" w:cs="Times New Roman"/>
          <w:color w:val="000000"/>
        </w:rPr>
        <w:tab/>
        <w:t>Para o levantamento de dados, foi utilizado a observação participante, para assim poder ter uma maior imersão no cotidiano escolar. Foi realizado o acompanhamento da rotina do agrupamento investigado durante uma semana no mês de outubr</w:t>
      </w:r>
      <w:r>
        <w:rPr>
          <w:rFonts w:ascii="Times New Roman" w:hAnsi="Times New Roman" w:cs="Times New Roman"/>
          <w:color w:val="000000"/>
        </w:rPr>
        <w:t>o de 2018. Nestas observações buscou-se integrar-se na totalidade da rotina, acompanhando crianças e professora no cotidiano da instituição. Quanto ao nível da relação entre sujeitos e pesquisador Sarmento (2003) salienta que deve atender a determinados cr</w:t>
      </w:r>
      <w:r>
        <w:rPr>
          <w:rFonts w:ascii="Times New Roman" w:hAnsi="Times New Roman" w:cs="Times New Roman"/>
          <w:color w:val="000000"/>
        </w:rPr>
        <w:t xml:space="preserve">itérios para que a pesquisa não perca sua credibilidade e veracidade para com o meio científico e a comunidade investigada. Pois, a presença do pesquisador pode influenciar nas atitudes e comportamentos dos sujeitos observados. </w:t>
      </w:r>
    </w:p>
    <w:p w:rsidR="00646049" w:rsidRDefault="007761BA">
      <w:pPr>
        <w:spacing w:line="360" w:lineRule="auto"/>
        <w:jc w:val="both"/>
      </w:pPr>
      <w:r>
        <w:rPr>
          <w:rFonts w:ascii="Times New Roman" w:hAnsi="Times New Roman" w:cs="Times New Roman"/>
          <w:color w:val="000000"/>
        </w:rPr>
        <w:tab/>
        <w:t xml:space="preserve">A investigação científica </w:t>
      </w:r>
      <w:r>
        <w:rPr>
          <w:rFonts w:ascii="Times New Roman" w:hAnsi="Times New Roman" w:cs="Times New Roman"/>
          <w:color w:val="000000"/>
        </w:rPr>
        <w:t xml:space="preserve">na pesquisa social tem cada vez mais se preocupado em, não apenas estudar situações isoladas, mas sim em ouvir e entender os sujeitos como pertencentes a uma cultura e uma sociedade, que possui seus hábitos, sua rotina, seus rituais e sua individualidade. </w:t>
      </w:r>
      <w:r>
        <w:rPr>
          <w:rFonts w:ascii="Times New Roman" w:hAnsi="Times New Roman" w:cs="Times New Roman"/>
          <w:color w:val="000000"/>
        </w:rPr>
        <w:t>A pesquisa em educação, principalmente com crianças de 0 a 6 anos de idade, tem demostrado tal inclinação, ao apresentar as crianças como principais atores na construção social e como protagonistas de suas ações.</w:t>
      </w:r>
    </w:p>
    <w:p w:rsidR="00646049" w:rsidRDefault="007761BA">
      <w:pPr>
        <w:spacing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</w:rPr>
        <w:t>Os estudos etnográficos, apontados como uma</w:t>
      </w:r>
      <w:r>
        <w:rPr>
          <w:rFonts w:ascii="Times New Roman" w:hAnsi="Times New Roman" w:cs="Times New Roman"/>
          <w:color w:val="000000"/>
        </w:rPr>
        <w:t xml:space="preserve"> das experiências de recolho e interpretação das expressões das crianças, deixa de ver apenas processos e situações isolados e passa a trazer a complexidade do cotidiano e da vida como principal elemento para finalmente dar voz a quem realmente precisa ser</w:t>
      </w:r>
      <w:r>
        <w:rPr>
          <w:rFonts w:ascii="Times New Roman" w:hAnsi="Times New Roman" w:cs="Times New Roman"/>
          <w:color w:val="000000"/>
        </w:rPr>
        <w:t xml:space="preserve"> ouvido, sendo na pesquisa educacional, as crianças os principais sujeitos.  Para isso há que se adotar uma visão crítica e interpretativa dessas dinâmicas, pois a etnografia busca compreender o todo, no seu cotidiano, nos seus contextos, na sua simbologia</w:t>
      </w:r>
      <w:r>
        <w:rPr>
          <w:rFonts w:ascii="Times New Roman" w:hAnsi="Times New Roman" w:cs="Times New Roman"/>
          <w:color w:val="000000"/>
        </w:rPr>
        <w:t>, no viver da vida pelos sujeitos presentes nas ações (SARMENTO, 2003).</w:t>
      </w:r>
    </w:p>
    <w:p w:rsidR="00646049" w:rsidRDefault="007761BA">
      <w:pPr>
        <w:spacing w:line="360" w:lineRule="auto"/>
        <w:jc w:val="both"/>
      </w:pPr>
      <w:r>
        <w:rPr>
          <w:rFonts w:ascii="Times New Roman" w:hAnsi="Times New Roman" w:cs="Times New Roman"/>
          <w:b/>
          <w:color w:val="000000"/>
        </w:rPr>
        <w:lastRenderedPageBreak/>
        <w:t>A PARTICIPAÇÃO DA CRIANÇA NA PESQUISA EDUCACIONAL</w:t>
      </w:r>
    </w:p>
    <w:p w:rsidR="00646049" w:rsidRDefault="007761BA">
      <w:pPr>
        <w:pStyle w:val="NormalWeb"/>
        <w:spacing w:beforeAutospacing="0" w:after="0" w:afterAutospacing="0" w:line="360" w:lineRule="auto"/>
        <w:ind w:firstLine="851"/>
        <w:jc w:val="both"/>
      </w:pPr>
      <w:r>
        <w:t xml:space="preserve">Inserindo-se nesta perspectiva teórica este trabalho apresenta algumas considerações </w:t>
      </w:r>
      <w:r w:rsidR="00472EEC">
        <w:t>sobre o</w:t>
      </w:r>
      <w:r>
        <w:t xml:space="preserve"> uso do parque externo por meio da escuta</w:t>
      </w:r>
      <w:r>
        <w:t xml:space="preserve"> das linguagens das crianças. </w:t>
      </w:r>
      <w:r>
        <w:rPr>
          <w:color w:val="000000"/>
        </w:rPr>
        <w:t>Ao estudar o espaço da instituição da educação infantil, Agostinho (2003) aponta como a criança constitui e transforma o ambiente ao seu redor. Ela relaciona quais as vontades e os desejos que as crianças expressam quando ocup</w:t>
      </w:r>
      <w:r>
        <w:rPr>
          <w:color w:val="000000"/>
        </w:rPr>
        <w:t>am o espaço da creche. Ao analisar o parque da instituição estudada a autora observou.</w:t>
      </w:r>
      <w:r>
        <w:t xml:space="preserve"> </w:t>
      </w:r>
    </w:p>
    <w:p w:rsidR="00646049" w:rsidRDefault="007761BA">
      <w:pPr>
        <w:pStyle w:val="Texto"/>
        <w:spacing w:before="240" w:after="0" w:line="240" w:lineRule="auto"/>
        <w:ind w:left="2268" w:firstLine="0"/>
      </w:pPr>
      <w:r>
        <w:rPr>
          <w:rFonts w:ascii="Times New Roman" w:hAnsi="Times New Roman" w:cs="Times New Roman"/>
        </w:rPr>
        <w:t>A alegria e a satisfação na ida ao parque por elas manifestada, me fez compreender o parque como o espaço da creche de grande expressão e encontro de liberdade. Nele as</w:t>
      </w:r>
      <w:r>
        <w:rPr>
          <w:rFonts w:ascii="Times New Roman" w:hAnsi="Times New Roman" w:cs="Times New Roman"/>
        </w:rPr>
        <w:t xml:space="preserve"> crianças encontram a chance instituída, permitida da brincadeira livre, oportunidades para movimentos amplos, convívio/confronto com as diferenças […] (AGOSTINHO, 2003, p. 95)</w:t>
      </w:r>
    </w:p>
    <w:p w:rsidR="00646049" w:rsidRDefault="00646049">
      <w:pPr>
        <w:pStyle w:val="Texto"/>
        <w:ind w:firstLine="0"/>
        <w:rPr>
          <w:rFonts w:ascii="Times New Roman" w:hAnsi="Times New Roman" w:cs="Times New Roman"/>
          <w:sz w:val="20"/>
          <w:szCs w:val="20"/>
        </w:rPr>
      </w:pPr>
    </w:p>
    <w:p w:rsidR="00646049" w:rsidRDefault="007761BA">
      <w:pPr>
        <w:pStyle w:val="Texto"/>
        <w:spacing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turma investigada, os aspectos destacados pela autora citada ficaram evidentes, pois o momento do parque para as crianças participantes da pesquisa representava ideia de liberdade. Quando a professora anunciava para a turma que havia chegado o momento d</w:t>
      </w:r>
      <w:r>
        <w:rPr>
          <w:rFonts w:ascii="Times New Roman" w:hAnsi="Times New Roman" w:cs="Times New Roman"/>
          <w:color w:val="000000"/>
          <w:sz w:val="24"/>
          <w:szCs w:val="24"/>
        </w:rPr>
        <w:t>e saída para este espaço, a reação das crianças era quase sempre a mesma, sair correndo e gritando, demonstrando muita vontade de ir para o ambiente externo. Este espaço era ocupado por risos, gritos, alegria, correria e brincadeiras. Ao contrário do que 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oi constado nos espaços internos onde lhes eram </w:t>
      </w:r>
      <w:r w:rsidR="00472EEC">
        <w:rPr>
          <w:rFonts w:ascii="Times New Roman" w:hAnsi="Times New Roman" w:cs="Times New Roman"/>
          <w:color w:val="000000"/>
          <w:sz w:val="24"/>
          <w:szCs w:val="24"/>
        </w:rPr>
        <w:t>negadas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as crianças a possibilidade de correr, gritar, pular e que a prática educativa dirigida ocupava os fazeres das crianças. A alegria expressada pelas crianças ao sair da sala para brincar no parque, em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um espaço aberto e amplo, era manifestada pelos seus corpos ao correr e gritar.  </w:t>
      </w:r>
    </w:p>
    <w:p w:rsidR="00646049" w:rsidRDefault="007761BA">
      <w:pPr>
        <w:pStyle w:val="Texto"/>
        <w:spacing w:line="360" w:lineRule="auto"/>
        <w:ind w:firstLine="851"/>
      </w:pPr>
      <w:r>
        <w:rPr>
          <w:rFonts w:ascii="Times New Roman" w:hAnsi="Times New Roman" w:cs="Times New Roman"/>
          <w:color w:val="000000"/>
          <w:sz w:val="24"/>
          <w:szCs w:val="24"/>
        </w:rPr>
        <w:t>Um aspecto destacado nesta pesquisa, foi a vontade expressada pelas crianças ao longo da rotina observada em ir para o parque, pois sempre que a professora alternava as situa</w:t>
      </w:r>
      <w:r>
        <w:rPr>
          <w:rFonts w:ascii="Times New Roman" w:hAnsi="Times New Roman" w:cs="Times New Roman"/>
          <w:color w:val="000000"/>
          <w:sz w:val="24"/>
          <w:szCs w:val="24"/>
        </w:rPr>
        <w:t>ções pedagógicas eles questionavam se já estava na hora de ir ao parque.  Portanto, podemos perceber pelos elementos recolhidos neste estudo de caso etnográfico a importância de escutar o que as crianças dizem sobre os espaços que ocupam e compartilham, lo</w:t>
      </w:r>
      <w:r>
        <w:rPr>
          <w:rFonts w:ascii="Times New Roman" w:hAnsi="Times New Roman" w:cs="Times New Roman"/>
          <w:color w:val="000000"/>
          <w:sz w:val="24"/>
          <w:szCs w:val="24"/>
        </w:rPr>
        <w:t>go do “</w:t>
      </w:r>
      <w:r>
        <w:rPr>
          <w:rFonts w:ascii="Times New Roman" w:hAnsi="Times New Roman" w:cs="Times New Roman"/>
          <w:sz w:val="24"/>
          <w:szCs w:val="24"/>
        </w:rPr>
        <w:t xml:space="preserve">ponto de vista das crianças parte do reconhecimento de que o conteúdo manifesto por elas é singular, único em sua pertença geracional, e contribui para conhecer a realidade social mais vasta” (AGOSTINHO, 2018, p. 155). </w:t>
      </w:r>
    </w:p>
    <w:p w:rsidR="00646049" w:rsidRDefault="007761BA">
      <w:pPr>
        <w:pStyle w:val="Texto"/>
        <w:spacing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Esses relatos expressam a urg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ência que as crianças têm de se sentirem livres e de poderem brincar do que quiserem. Essa vontade de sair de dentro da instituição mostra como as crianças se relacionam com esse espaço. Revelam que não é apenas um espaço qualquer, mas um lugar onde criam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laços e torna-se possível manifestar seus desejos e sua imaginação, tornando-o seus. Neste sentido, podemos considerar, que por meio do recolho das vozes das crianças e da interpretação das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expressões manifestadas por elas, o espaço externo da instituição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 educação infantil tem sido lugarizado pelas crianças.  </w:t>
      </w:r>
    </w:p>
    <w:p w:rsidR="00646049" w:rsidRDefault="007761BA">
      <w:pPr>
        <w:pStyle w:val="Texto"/>
        <w:spacing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Segundo Agostinho (2003), colocar as crianças e os adultos como protagonistas da transformação do espaço em lugar é considerá-las como sujeitos sociais, que exteriorizam suas vontades e manifestam </w:t>
      </w:r>
      <w:r>
        <w:rPr>
          <w:rFonts w:ascii="Times New Roman" w:hAnsi="Times New Roman" w:cs="Times New Roman"/>
          <w:color w:val="000000"/>
          <w:sz w:val="24"/>
          <w:szCs w:val="24"/>
        </w:rPr>
        <w:t>seus desejos, como uma forma de se apropriar do espaço físico da creche. Dessa forma, Agostinho (2003) difere espaço de lugar dizendo que “</w:t>
      </w:r>
      <w:r>
        <w:rPr>
          <w:rFonts w:ascii="Times New Roman" w:hAnsi="Times New Roman" w:cs="Times New Roman"/>
          <w:sz w:val="24"/>
          <w:szCs w:val="24"/>
        </w:rPr>
        <w:t>O espaço se projeta ou se imagina; o lugar se constrói. Constrói-se a partir do fluir da vida, das relações que ali s</w:t>
      </w:r>
      <w:r>
        <w:rPr>
          <w:rFonts w:ascii="Times New Roman" w:hAnsi="Times New Roman" w:cs="Times New Roman"/>
          <w:sz w:val="24"/>
          <w:szCs w:val="24"/>
        </w:rPr>
        <w:t>ão travadas e a partir do espaço como suporte; o espaço, portanto, está sempre disponível e disposto para converter-se lugar, para ser construído. ” (</w:t>
      </w:r>
      <w:r>
        <w:rPr>
          <w:rFonts w:ascii="Times New Roman" w:hAnsi="Times New Roman" w:cs="Times New Roman"/>
          <w:color w:val="000000"/>
          <w:sz w:val="24"/>
          <w:szCs w:val="24"/>
        </w:rPr>
        <w:t>Agostinho, 2003, p.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6049" w:rsidRDefault="007761BA">
      <w:pPr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</w:rPr>
        <w:t xml:space="preserve">Destacamos o desejo das crianças em brincar na área externa, pela reiterada </w:t>
      </w:r>
      <w:r>
        <w:rPr>
          <w:rFonts w:ascii="Times New Roman" w:hAnsi="Times New Roman" w:cs="Times New Roman"/>
          <w:color w:val="000000"/>
        </w:rPr>
        <w:t>pergunta direcionada a professora da turma em várias momentos da rotina:  “nós vamos para o parque?”. O registro desta pergunta, juntamente com a alegria e as brincadeiras na ocupação do parque externo representam os sentidos que as crianças atribuem as pr</w:t>
      </w:r>
      <w:r>
        <w:rPr>
          <w:rFonts w:ascii="Times New Roman" w:hAnsi="Times New Roman" w:cs="Times New Roman"/>
          <w:color w:val="000000"/>
        </w:rPr>
        <w:t>áticas da rotina da instituição de educação infantil. Escutar estas manifestações significa reconhecer a criança como ator social, que produz representações sociais, sentidos e crenças, como um partícipe ativo do seu processo de socialização, assim como de</w:t>
      </w:r>
      <w:r>
        <w:rPr>
          <w:rFonts w:ascii="Times New Roman" w:hAnsi="Times New Roman" w:cs="Times New Roman"/>
          <w:color w:val="000000"/>
        </w:rPr>
        <w:t>fine Agostinho (2018, p. 157)</w:t>
      </w:r>
      <w:r>
        <w:rPr>
          <w:rFonts w:ascii="Arial" w:hAnsi="Arial" w:cs="Arial"/>
          <w:color w:val="000000"/>
        </w:rPr>
        <w:t xml:space="preserve"> </w:t>
      </w:r>
    </w:p>
    <w:p w:rsidR="00646049" w:rsidRDefault="007761BA">
      <w:pPr>
        <w:spacing w:after="0" w:line="240" w:lineRule="auto"/>
        <w:ind w:left="2268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[...] como sujeitos de direitos, que têm uma infância determinada, com pertenças sociais, culturais, étnicas, geracionais, de gênero distintas, e que ocupam, com todas essas pertenças, o seu lugar na relação educativa-pedagóg</w:t>
      </w:r>
      <w:r>
        <w:rPr>
          <w:rFonts w:ascii="Times New Roman" w:hAnsi="Times New Roman" w:cs="Times New Roman"/>
          <w:color w:val="00000A"/>
          <w:sz w:val="22"/>
          <w:szCs w:val="22"/>
        </w:rPr>
        <w:t>ica, rompemos com uma pedagogia tradicional e conservadora, que tem suas bases calcadas em uma criança individualizada e isolada, descontextualizada e padronizada, que a vê como objeto de intervenção pedagógica.</w:t>
      </w:r>
    </w:p>
    <w:p w:rsidR="00646049" w:rsidRDefault="00646049">
      <w:pPr>
        <w:spacing w:after="0" w:line="240" w:lineRule="auto"/>
        <w:ind w:left="226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46049" w:rsidRDefault="007761BA">
      <w:pPr>
        <w:spacing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</w:rPr>
        <w:t>A partir desta pesquisa foi possível consta</w:t>
      </w:r>
      <w:r>
        <w:rPr>
          <w:rFonts w:ascii="Times New Roman" w:hAnsi="Times New Roman" w:cs="Times New Roman"/>
          <w:color w:val="000000"/>
        </w:rPr>
        <w:t>tar que a escuta das crianças por meio de diferentes instrumentos, possibilita o reconhecimento delas como atores sociais que atuam na construção da sociedade. Na especificidade da educação infantil ouvir as crianças representa a possiblidade de construção</w:t>
      </w:r>
      <w:r>
        <w:rPr>
          <w:rFonts w:ascii="Times New Roman" w:hAnsi="Times New Roman" w:cs="Times New Roman"/>
          <w:color w:val="000000"/>
        </w:rPr>
        <w:t xml:space="preserve"> de uma prática educativa voltada para as crianças e suas infâncias.</w:t>
      </w:r>
    </w:p>
    <w:p w:rsidR="00646049" w:rsidRDefault="007761BA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A PESQUISA E O PROTAGONISMO INFANTIL</w:t>
      </w:r>
    </w:p>
    <w:p w:rsidR="00646049" w:rsidRDefault="007761BA">
      <w:pPr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color w:val="00000A"/>
        </w:rPr>
        <w:t>O objetivo principal da pesquisa realizada foi investigar como o espaço do parque é ocupado e transformado em lugar pelas crianças da educação infanti</w:t>
      </w:r>
      <w:r>
        <w:rPr>
          <w:rFonts w:ascii="Times New Roman" w:hAnsi="Times New Roman" w:cs="Times New Roman"/>
          <w:color w:val="00000A"/>
        </w:rPr>
        <w:t xml:space="preserve">l. Ao concluir a pesquisa podemos considerar que o parque externo da instituição investigada é lugarizado por meio das brincadeiras das crianças.  Mais do que isso, esta investigação possibilitou uma imersão nos estudos da infância, da </w:t>
      </w:r>
      <w:r>
        <w:rPr>
          <w:rFonts w:ascii="Times New Roman" w:hAnsi="Times New Roman" w:cs="Times New Roman"/>
          <w:color w:val="00000A"/>
        </w:rPr>
        <w:lastRenderedPageBreak/>
        <w:t>rotina e da arquitet</w:t>
      </w:r>
      <w:r>
        <w:rPr>
          <w:rFonts w:ascii="Times New Roman" w:hAnsi="Times New Roman" w:cs="Times New Roman"/>
          <w:color w:val="00000A"/>
        </w:rPr>
        <w:t>ura escolar, principalmente permitiu reconhecer os status social das crianças, dando voz a esta categoria silenciada pelos processos históricos e sociais.</w:t>
      </w:r>
    </w:p>
    <w:p w:rsidR="00646049" w:rsidRDefault="007761B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 pesquisa com a escuta ativa das crianças, segundo Agostinho (2018), deixa de ter o adulto como refe</w:t>
      </w:r>
      <w:r>
        <w:rPr>
          <w:rFonts w:ascii="Times New Roman" w:hAnsi="Times New Roman" w:cs="Times New Roman"/>
          <w:color w:val="000000" w:themeColor="text1"/>
        </w:rPr>
        <w:t>rência e apresenta a criança como protagonista de suas significações do mundo ao seu redor, um mundo de possibilidades em construção, que o adulto, muitas vezes não consegue compreender toda sua complexidade. Já que para isso, seria necessária a “escuta</w:t>
      </w:r>
      <w:r>
        <w:rPr>
          <w:rFonts w:ascii="Times New Roman" w:hAnsi="Times New Roman" w:cs="Times New Roman"/>
          <w:color w:val="000000" w:themeColor="text1"/>
        </w:rPr>
        <w:br/>
        <w:t>se</w:t>
      </w:r>
      <w:r>
        <w:rPr>
          <w:rFonts w:ascii="Times New Roman" w:hAnsi="Times New Roman" w:cs="Times New Roman"/>
          <w:color w:val="000000" w:themeColor="text1"/>
        </w:rPr>
        <w:t xml:space="preserve">nsível e atenciosa que se localiza em uma posição ética de acolhida ao outro.” (AGOSTINHO, 2018, p. 155). </w:t>
      </w:r>
    </w:p>
    <w:p w:rsidR="00646049" w:rsidRDefault="007761BA">
      <w:pPr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color w:val="000000" w:themeColor="text1"/>
        </w:rPr>
        <w:t>O uso do estudo de caso etnográfico possibilitou o reconhecimento da potencialidade da escuta das vozes das crianças, na produção de conhecimento sobre a infância bem como, na orientação das práticas educativas na educação infantil. Sobretudo a pesquisa de</w:t>
      </w:r>
      <w:r>
        <w:rPr>
          <w:rFonts w:ascii="Times New Roman" w:hAnsi="Times New Roman" w:cs="Times New Roman"/>
          <w:color w:val="000000" w:themeColor="text1"/>
        </w:rPr>
        <w:t>mostra a necessidade dos profissionais da educação infantil estarem atentos as expressões manifestadas pelas crianças quanto ao espaço externo representar possibilidades de liberdade e brincadeira na ocupação e transformação deste espaço em lugar. Para a p</w:t>
      </w:r>
      <w:r>
        <w:rPr>
          <w:rFonts w:ascii="Times New Roman" w:hAnsi="Times New Roman" w:cs="Times New Roman"/>
          <w:color w:val="000000" w:themeColor="text1"/>
        </w:rPr>
        <w:t xml:space="preserve">esquisa realizada o uso de tal instrumento, trouxe uma maior proximidade com o espaço estudado, além de trazer mais </w:t>
      </w:r>
      <w:hyperlink r:id="rId7">
        <w:r>
          <w:rPr>
            <w:rStyle w:val="LinkdaInternet"/>
            <w:rFonts w:ascii="Times New Roman" w:hAnsi="Times New Roman" w:cs="Times New Roman"/>
            <w:color w:val="000000" w:themeColor="text1"/>
            <w:highlight w:val="white"/>
            <w:u w:val="none"/>
          </w:rPr>
          <w:t>fidedignidade</w:t>
        </w:r>
      </w:hyperlink>
      <w:r>
        <w:rPr>
          <w:rFonts w:ascii="Times New Roman" w:hAnsi="Times New Roman" w:cs="Times New Roman"/>
          <w:color w:val="000000" w:themeColor="text1"/>
        </w:rPr>
        <w:t xml:space="preserve"> aos relatos e ao resultado do estudo. </w:t>
      </w:r>
    </w:p>
    <w:p w:rsidR="00646049" w:rsidRDefault="0064604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A"/>
        </w:rPr>
      </w:pPr>
    </w:p>
    <w:p w:rsidR="00646049" w:rsidRDefault="0064604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A"/>
        </w:rPr>
      </w:pPr>
    </w:p>
    <w:p w:rsidR="00646049" w:rsidRDefault="007761BA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A"/>
        </w:rPr>
        <w:t>REFRENCIAL BIBLIOGRAFI</w:t>
      </w:r>
      <w:r>
        <w:rPr>
          <w:rFonts w:ascii="Arial" w:hAnsi="Arial" w:cs="Arial"/>
          <w:b/>
          <w:color w:val="00000A"/>
        </w:rPr>
        <w:t xml:space="preserve">CO </w:t>
      </w:r>
    </w:p>
    <w:p w:rsidR="00646049" w:rsidRDefault="007761BA">
      <w:pPr>
        <w:spacing w:line="24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AGOSTINHO, K. A. </w:t>
      </w:r>
      <w:r>
        <w:rPr>
          <w:rFonts w:ascii="Times New Roman" w:hAnsi="Times New Roman" w:cs="Times New Roman"/>
          <w:b/>
          <w:color w:val="00000A"/>
        </w:rPr>
        <w:t xml:space="preserve">Formas de participação das crianças na Educação Infantil. </w:t>
      </w:r>
      <w:r>
        <w:rPr>
          <w:rFonts w:ascii="Times New Roman" w:hAnsi="Times New Roman" w:cs="Times New Roman"/>
          <w:color w:val="00000A"/>
        </w:rPr>
        <w:t>334 f.</w:t>
      </w:r>
      <w:r>
        <w:rPr>
          <w:rFonts w:ascii="Times New Roman" w:hAnsi="Times New Roman" w:cs="Times New Roman"/>
          <w:b/>
          <w:color w:val="00000A"/>
        </w:rPr>
        <w:t xml:space="preserve"> </w:t>
      </w:r>
      <w:r>
        <w:rPr>
          <w:rFonts w:ascii="Times New Roman" w:hAnsi="Times New Roman" w:cs="Times New Roman"/>
          <w:color w:val="00000A"/>
        </w:rPr>
        <w:t>Tese (Doutoramento em Estudos da Criança) - Área de Especialização em Sociologia da Infância, Universidade do Minho, Braga, 2010.</w:t>
      </w:r>
    </w:p>
    <w:p w:rsidR="00646049" w:rsidRDefault="007761BA">
      <w:pPr>
        <w:spacing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AGOSTINHO, K. A.. </w:t>
      </w:r>
      <w:r>
        <w:rPr>
          <w:rFonts w:ascii="Times New Roman" w:hAnsi="Times New Roman" w:cs="Times New Roman"/>
          <w:b/>
          <w:color w:val="00000A"/>
        </w:rPr>
        <w:t>O espaço da creche</w:t>
      </w:r>
      <w:r>
        <w:rPr>
          <w:rFonts w:ascii="Times New Roman" w:hAnsi="Times New Roman" w:cs="Times New Roman"/>
          <w:color w:val="00000A"/>
        </w:rPr>
        <w:t>: qu</w:t>
      </w:r>
      <w:r>
        <w:rPr>
          <w:rFonts w:ascii="Times New Roman" w:hAnsi="Times New Roman" w:cs="Times New Roman"/>
          <w:color w:val="00000A"/>
        </w:rPr>
        <w:t>e lugar é este?. 170 f. Dissertação (Mestrado em Educação) - Programa de Pós Graduação da Universidade Federal de Santa Catarina, Florianópolis, 2003.</w:t>
      </w:r>
    </w:p>
    <w:p w:rsidR="00646049" w:rsidRDefault="007761BA">
      <w:pPr>
        <w:spacing w:line="24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AGOSTINHO, K. A..</w:t>
      </w:r>
      <w:r>
        <w:rPr>
          <w:rStyle w:val="TextodebaloChar"/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  <w:b w:val="0"/>
        </w:rPr>
        <w:t>A escuta das crianças e a docência na Educação Infantil.</w:t>
      </w:r>
      <w:r>
        <w:rPr>
          <w:rFonts w:ascii="Times New Roman" w:hAnsi="Times New Roman" w:cs="Times New Roman"/>
          <w:color w:val="00000A"/>
        </w:rPr>
        <w:t xml:space="preserve"> </w:t>
      </w:r>
      <w:r>
        <w:rPr>
          <w:rStyle w:val="fontstyle01"/>
          <w:rFonts w:ascii="Times New Roman" w:hAnsi="Times New Roman" w:cs="Times New Roman"/>
        </w:rPr>
        <w:t>P O I É S I S – Revista Do Pro</w:t>
      </w:r>
      <w:r>
        <w:rPr>
          <w:rStyle w:val="fontstyle01"/>
          <w:rFonts w:ascii="Times New Roman" w:hAnsi="Times New Roman" w:cs="Times New Roman"/>
        </w:rPr>
        <w:t xml:space="preserve">grama De Pós-Graduação Em Educação, </w:t>
      </w:r>
      <w:r>
        <w:rPr>
          <w:rStyle w:val="fontstyle01"/>
          <w:rFonts w:ascii="Times New Roman" w:hAnsi="Times New Roman" w:cs="Times New Roman"/>
          <w:b w:val="0"/>
        </w:rPr>
        <w:t>2018, Tubarão, v.12, n. 21</w:t>
      </w:r>
      <w:r>
        <w:rPr>
          <w:rStyle w:val="fontstyle21"/>
          <w:rFonts w:ascii="Times New Roman" w:hAnsi="Times New Roman" w:cs="Times New Roman"/>
          <w:b/>
          <w:sz w:val="24"/>
          <w:szCs w:val="24"/>
        </w:rPr>
        <w:t>,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p. 154-166, Jan/Jun 2018. Disponível em: </w:t>
      </w:r>
      <w:r>
        <w:rPr>
          <w:rFonts w:ascii="Times New Roman" w:hAnsi="Times New Roman" w:cs="Times New Roman"/>
          <w:color w:val="000000" w:themeColor="text1"/>
        </w:rPr>
        <w:t>http://www.portaldeperiodicos.unisul.br/index.php/Poiesis/article/view/6178/3940. Acesso em: 27 Out 2019.</w:t>
      </w:r>
    </w:p>
    <w:p w:rsidR="00646049" w:rsidRDefault="007761BA">
      <w:pPr>
        <w:spacing w:line="24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Brasil. Ministério da Educação. </w:t>
      </w:r>
      <w:r>
        <w:rPr>
          <w:rFonts w:ascii="Times New Roman" w:hAnsi="Times New Roman" w:cs="Times New Roman"/>
          <w:b/>
          <w:color w:val="00000A"/>
        </w:rPr>
        <w:t>Diretrizes cu</w:t>
      </w:r>
      <w:r>
        <w:rPr>
          <w:rFonts w:ascii="Times New Roman" w:hAnsi="Times New Roman" w:cs="Times New Roman"/>
          <w:b/>
          <w:color w:val="00000A"/>
        </w:rPr>
        <w:t>rriculares nacionais para a educação infantil</w:t>
      </w:r>
      <w:r>
        <w:rPr>
          <w:rFonts w:ascii="Times New Roman" w:hAnsi="Times New Roman" w:cs="Times New Roman"/>
          <w:color w:val="00000A"/>
        </w:rPr>
        <w:t>. Brasília: MEC/SEB, 2010. Disponível em: &lt;http://ndi.ufsc.br/files/2012/02/Diretrizes-Curriculares-para-a-E-I.pdf&gt; Acesso em: 16 Set 2017.</w:t>
      </w:r>
    </w:p>
    <w:p w:rsidR="00646049" w:rsidRDefault="007761BA">
      <w:pPr>
        <w:spacing w:line="24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lastRenderedPageBreak/>
        <w:t>ROCHA, E., LESSA, J. e BUSS-SIMÃO, M. Pedagogia da Infância: interlocuç</w:t>
      </w:r>
      <w:r>
        <w:rPr>
          <w:rFonts w:ascii="Times New Roman" w:hAnsi="Times New Roman" w:cs="Times New Roman"/>
          <w:color w:val="00000A"/>
        </w:rPr>
        <w:t xml:space="preserve">ões disciplinares na pesquisa em Educação. In: </w:t>
      </w:r>
      <w:r>
        <w:rPr>
          <w:rFonts w:ascii="Times New Roman" w:hAnsi="Times New Roman" w:cs="Times New Roman"/>
          <w:b/>
          <w:color w:val="00000A"/>
        </w:rPr>
        <w:t>Da Investigação às práticas</w:t>
      </w:r>
      <w:r>
        <w:rPr>
          <w:rFonts w:ascii="Times New Roman" w:hAnsi="Times New Roman" w:cs="Times New Roman"/>
          <w:color w:val="00000A"/>
        </w:rPr>
        <w:t>, 2016, 31 – 49.</w:t>
      </w:r>
    </w:p>
    <w:p w:rsidR="00646049" w:rsidRDefault="007761BA">
      <w:pPr>
        <w:spacing w:line="24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CALEFFE, L. G.; MOREIRA, H. </w:t>
      </w:r>
      <w:r>
        <w:rPr>
          <w:rFonts w:ascii="Times New Roman" w:hAnsi="Times New Roman" w:cs="Times New Roman"/>
          <w:b/>
          <w:bCs/>
          <w:color w:val="00000A"/>
        </w:rPr>
        <w:t>Metodologia da pesquisa</w:t>
      </w:r>
      <w:r>
        <w:rPr>
          <w:rFonts w:ascii="Times New Roman" w:hAnsi="Times New Roman" w:cs="Times New Roman"/>
          <w:color w:val="00000A"/>
        </w:rPr>
        <w:t xml:space="preserve"> </w:t>
      </w:r>
      <w:r>
        <w:rPr>
          <w:rFonts w:ascii="Times New Roman" w:hAnsi="Times New Roman" w:cs="Times New Roman"/>
          <w:b/>
          <w:bCs/>
          <w:color w:val="00000A"/>
        </w:rPr>
        <w:t xml:space="preserve">para o professor pesquisador. </w:t>
      </w:r>
      <w:r>
        <w:rPr>
          <w:rFonts w:ascii="Times New Roman" w:hAnsi="Times New Roman" w:cs="Times New Roman"/>
          <w:color w:val="00000A"/>
        </w:rPr>
        <w:t>2 ed. Rio de Janeiro: Lamparina, 2008.</w:t>
      </w:r>
    </w:p>
    <w:p w:rsidR="00646049" w:rsidRDefault="007761BA">
      <w:pPr>
        <w:spacing w:line="24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SARMENTTO, M. J. O estudo de caso etnográfico em educação. In: ZAGO, Nadir; CARVALHO, Marília pinto de; VILELA, R. A. T. (Org). </w:t>
      </w:r>
      <w:r>
        <w:rPr>
          <w:rFonts w:ascii="Times New Roman" w:hAnsi="Times New Roman" w:cs="Times New Roman"/>
          <w:b/>
          <w:color w:val="00000A"/>
        </w:rPr>
        <w:t xml:space="preserve">Itinerários de pesquisa: </w:t>
      </w:r>
      <w:r>
        <w:rPr>
          <w:rFonts w:ascii="Times New Roman" w:hAnsi="Times New Roman" w:cs="Times New Roman"/>
          <w:color w:val="00000A"/>
        </w:rPr>
        <w:t xml:space="preserve">perspectivas qualitativas em sociologia da educação. Rio de Janeiro: DP&amp;A, 2003. p. 137- 179. </w:t>
      </w:r>
    </w:p>
    <w:p w:rsidR="00646049" w:rsidRDefault="007761B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PINTO, M</w:t>
      </w:r>
      <w:r>
        <w:rPr>
          <w:rFonts w:ascii="Times New Roman" w:hAnsi="Times New Roman" w:cs="Times New Roman"/>
          <w:color w:val="000000" w:themeColor="text1"/>
        </w:rPr>
        <w:t xml:space="preserve">.; SARMENTO, M. J. As crianças e a infância: definindo conceitos, delimitando o campo. In: PINTO, M.; SARMENTO, M.J. (ORG.). </w:t>
      </w:r>
      <w:r>
        <w:rPr>
          <w:rFonts w:ascii="Times New Roman" w:hAnsi="Times New Roman" w:cs="Times New Roman"/>
          <w:b/>
          <w:color w:val="000000" w:themeColor="text1"/>
        </w:rPr>
        <w:t xml:space="preserve">As crianças: </w:t>
      </w:r>
      <w:r>
        <w:rPr>
          <w:rFonts w:ascii="Times New Roman" w:hAnsi="Times New Roman" w:cs="Times New Roman"/>
          <w:color w:val="000000" w:themeColor="text1"/>
        </w:rPr>
        <w:t>contextos e identidades. Braga: Universidade do Minho, 1997.</w:t>
      </w:r>
    </w:p>
    <w:p w:rsidR="00646049" w:rsidRDefault="00646049">
      <w:pPr>
        <w:spacing w:line="360" w:lineRule="auto"/>
      </w:pPr>
    </w:p>
    <w:sectPr w:rsidR="00646049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1BA" w:rsidRDefault="007761BA">
      <w:pPr>
        <w:spacing w:before="0" w:after="0" w:line="240" w:lineRule="auto"/>
      </w:pPr>
      <w:r>
        <w:separator/>
      </w:r>
    </w:p>
  </w:endnote>
  <w:endnote w:type="continuationSeparator" w:id="0">
    <w:p w:rsidR="007761BA" w:rsidRDefault="007761B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049" w:rsidRDefault="007761BA">
    <w:pPr>
      <w:tabs>
        <w:tab w:val="center" w:pos="4252"/>
        <w:tab w:val="right" w:pos="8504"/>
      </w:tabs>
      <w:spacing w:before="0"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472EEC">
      <w:rPr>
        <w:noProof/>
      </w:rPr>
      <w:t>1</w:t>
    </w:r>
    <w:r>
      <w:fldChar w:fldCharType="end"/>
    </w:r>
  </w:p>
  <w:p w:rsidR="00646049" w:rsidRDefault="00646049">
    <w:pPr>
      <w:tabs>
        <w:tab w:val="center" w:pos="4252"/>
        <w:tab w:val="right" w:pos="8504"/>
      </w:tabs>
      <w:spacing w:before="0"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1BA" w:rsidRDefault="007761BA">
      <w:r>
        <w:separator/>
      </w:r>
    </w:p>
  </w:footnote>
  <w:footnote w:type="continuationSeparator" w:id="0">
    <w:p w:rsidR="007761BA" w:rsidRDefault="007761BA">
      <w:r>
        <w:continuationSeparator/>
      </w:r>
    </w:p>
  </w:footnote>
  <w:footnote w:id="1">
    <w:p w:rsidR="00646049" w:rsidRDefault="007761BA">
      <w:pPr>
        <w:spacing w:before="0" w:after="0" w:line="240" w:lineRule="auto"/>
      </w:pPr>
      <w:r>
        <w:rPr>
          <w:vertAlign w:val="superscript"/>
        </w:rPr>
        <w:footnoteRef/>
      </w:r>
      <w:r>
        <w:rPr>
          <w:vertAlign w:val="superscript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Mestre em Educação (Instituição). Professora do Instituto Federal Catarinense – Campus Videira do curso de licenciatura em pedagogia. Contato</w:t>
      </w:r>
      <w:r>
        <w:t>:  francini.grzeca@ifc.edu</w:t>
      </w:r>
      <w:r>
        <w:t>.br</w:t>
      </w:r>
    </w:p>
  </w:footnote>
  <w:footnote w:id="2">
    <w:p w:rsidR="00646049" w:rsidRDefault="007761BA">
      <w:pPr>
        <w:pStyle w:val="Textodenotaderodap"/>
      </w:pPr>
      <w:r>
        <w:rPr>
          <w:rStyle w:val="Refdenotaderodap"/>
        </w:rPr>
        <w:footnoteRef/>
      </w:r>
      <w:r>
        <w:rPr>
          <w:rStyle w:val="Refdenotaderodap"/>
        </w:rPr>
        <w:tab/>
      </w:r>
      <w:r>
        <w:t xml:space="preserve"> Graduada em Pedagoga pelo Instituto Federal Catarinense – Campus Videira. Contato: mogrando@hotmail.com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049" w:rsidRDefault="007761BA">
    <w:pPr>
      <w:tabs>
        <w:tab w:val="center" w:pos="4252"/>
        <w:tab w:val="right" w:pos="8504"/>
      </w:tabs>
      <w:spacing w:before="0" w:after="0" w:line="240" w:lineRule="auto"/>
      <w:jc w:val="right"/>
    </w:pPr>
    <w:r>
      <w:rPr>
        <w:noProof/>
      </w:rPr>
      <w:drawing>
        <wp:inline distT="0" distB="0" distL="0" distR="0">
          <wp:extent cx="3276600" cy="68770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68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6049" w:rsidRDefault="00646049">
    <w:pPr>
      <w:tabs>
        <w:tab w:val="center" w:pos="4252"/>
        <w:tab w:val="right" w:pos="8504"/>
      </w:tabs>
      <w:spacing w:before="0"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49"/>
    <w:rsid w:val="00472EEC"/>
    <w:rsid w:val="00646049"/>
    <w:rsid w:val="0077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8D34"/>
  <w15:docId w15:val="{A64F9685-3C5F-4745-8131-EF1DE68F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333333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76" w:lineRule="auto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F6F8E"/>
    <w:rPr>
      <w:rFonts w:ascii="Tahoma" w:hAnsi="Tahoma" w:cs="Tahoma"/>
      <w:sz w:val="16"/>
      <w:szCs w:val="16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styleId="Refdenotaderodap">
    <w:name w:val="footnote reference"/>
    <w:basedOn w:val="Fontepargpadro"/>
    <w:uiPriority w:val="99"/>
    <w:semiHidden/>
    <w:unhideWhenUsed/>
    <w:qFormat/>
    <w:rsid w:val="001F4AC9"/>
    <w:rPr>
      <w:vertAlign w:val="superscript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fontstyle01">
    <w:name w:val="fontstyle01"/>
    <w:basedOn w:val="Fontepargpadro"/>
    <w:qFormat/>
    <w:rsid w:val="00B62763"/>
    <w:rPr>
      <w:rFonts w:ascii="Calibri" w:hAnsi="Calibri" w:cs="Calibri"/>
      <w:b/>
      <w:bCs/>
      <w:i w:val="0"/>
      <w:iCs w:val="0"/>
      <w:color w:val="000000"/>
      <w:sz w:val="24"/>
      <w:szCs w:val="24"/>
    </w:rPr>
  </w:style>
  <w:style w:type="character" w:styleId="nfase">
    <w:name w:val="Emphasis"/>
    <w:qFormat/>
    <w:rsid w:val="000D727F"/>
    <w:rPr>
      <w:i/>
      <w:iCs/>
    </w:rPr>
  </w:style>
  <w:style w:type="character" w:customStyle="1" w:styleId="fontstyle21">
    <w:name w:val="fontstyle21"/>
    <w:basedOn w:val="Fontepargpadro"/>
    <w:qFormat/>
    <w:rsid w:val="000D727F"/>
    <w:rPr>
      <w:rFonts w:ascii="Calibri" w:hAnsi="Calibri" w:cs="Calibri"/>
      <w:b w:val="0"/>
      <w:bCs w:val="0"/>
      <w:i w:val="0"/>
      <w:iCs w:val="0"/>
      <w:color w:val="000000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0D727F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keepLines/>
      <w:spacing w:before="480"/>
    </w:pPr>
    <w:rPr>
      <w:b/>
      <w:sz w:val="72"/>
      <w:szCs w:val="72"/>
    </w:rPr>
  </w:style>
  <w:style w:type="paragraph" w:styleId="Corpodetexto">
    <w:name w:val="Body Text"/>
    <w:basedOn w:val="Normal"/>
    <w:pPr>
      <w:spacing w:before="0"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F6F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styleId="NormalWeb">
    <w:name w:val="Normal (Web)"/>
    <w:basedOn w:val="Normal"/>
    <w:uiPriority w:val="99"/>
    <w:unhideWhenUsed/>
    <w:qFormat/>
    <w:rsid w:val="001F4AC9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</w:rPr>
  </w:style>
  <w:style w:type="paragraph" w:customStyle="1" w:styleId="Texto">
    <w:name w:val="Texto"/>
    <w:basedOn w:val="Normal"/>
    <w:qFormat/>
    <w:rsid w:val="001F4AC9"/>
    <w:pPr>
      <w:spacing w:before="0" w:after="160" w:line="259" w:lineRule="auto"/>
      <w:ind w:firstLine="709"/>
      <w:jc w:val="both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inonimos.com.br/fidedignidad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A5F8B-8CDD-4520-A916-38D1B8F16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2510</Words>
  <Characters>13556</Characters>
  <Application>Microsoft Office Word</Application>
  <DocSecurity>0</DocSecurity>
  <Lines>112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Grando</dc:creator>
  <dc:description/>
  <cp:lastModifiedBy>Monica Grando</cp:lastModifiedBy>
  <cp:revision>2</cp:revision>
  <dcterms:created xsi:type="dcterms:W3CDTF">2019-11-19T01:28:00Z</dcterms:created>
  <dcterms:modified xsi:type="dcterms:W3CDTF">2019-11-19T01:28:00Z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