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85B95" w14:textId="76C54EC2" w:rsidR="00594633" w:rsidRDefault="00BD70DA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VAMOS BRINCAR OU JOGAR? REFLEXÕES SOBRE O ESPAÇO FÍSICO DE UMA ESCOLA PÚBLICA MUNICIPAL DE SUZANO NO COTIDIANO BRINCANTE DE CRIANÇAS DO TERCEIRO ANO DO ENSINO FUNDAMENTAL.</w:t>
      </w:r>
    </w:p>
    <w:p w14:paraId="4C5E309B" w14:textId="77777777" w:rsidR="00594633" w:rsidRDefault="00594633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14:paraId="547B7D1A" w14:textId="77777777" w:rsidR="00F134CF" w:rsidRDefault="00F134CF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Camila Ericka Andrade de Melo</w:t>
      </w:r>
      <w:r w:rsidR="003D6791">
        <w:rPr>
          <w:rStyle w:val="Refdenotaderodap"/>
          <w:rFonts w:ascii="Times New Roman" w:eastAsia="Times New Roman" w:hAnsi="Times New Roman" w:cs="Times New Roman"/>
          <w:i/>
        </w:rPr>
        <w:footnoteReference w:id="1"/>
      </w:r>
    </w:p>
    <w:p w14:paraId="33DE7AFD" w14:textId="72424D88" w:rsidR="00594633" w:rsidRDefault="00D8400D" w:rsidP="007F2DC4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i/>
        </w:rPr>
        <w:t>Rosiley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Aparecida Teixeira</w:t>
      </w:r>
      <w:r>
        <w:rPr>
          <w:rStyle w:val="Refdenotaderodap"/>
          <w:rFonts w:ascii="Times New Roman" w:eastAsia="Times New Roman" w:hAnsi="Times New Roman" w:cs="Times New Roman"/>
          <w:i/>
        </w:rPr>
        <w:footnoteReference w:id="2"/>
      </w:r>
    </w:p>
    <w:p w14:paraId="79210D47" w14:textId="77777777" w:rsidR="00BB0202" w:rsidRDefault="005C1AF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407670A" w14:textId="77777777" w:rsidR="00594633" w:rsidRDefault="005C1AF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EIXO TEMÁTICO:</w:t>
      </w:r>
      <w:r>
        <w:rPr>
          <w:rFonts w:ascii="Times New Roman" w:eastAsia="Times New Roman" w:hAnsi="Times New Roman" w:cs="Times New Roman"/>
        </w:rPr>
        <w:t xml:space="preserve"> </w:t>
      </w:r>
      <w:r w:rsidR="009106BC" w:rsidRPr="009106BC">
        <w:rPr>
          <w:rFonts w:ascii="Times New Roman" w:eastAsia="Times New Roman" w:hAnsi="Times New Roman" w:cs="Times New Roman"/>
        </w:rPr>
        <w:t>Participação das crianças em pesquisas e na gestão institucional</w:t>
      </w:r>
      <w:r w:rsidR="00BB0202">
        <w:rPr>
          <w:rFonts w:ascii="Times New Roman" w:eastAsia="Times New Roman" w:hAnsi="Times New Roman" w:cs="Times New Roman"/>
        </w:rPr>
        <w:t>.</w:t>
      </w:r>
      <w:r w:rsidR="009106BC" w:rsidRPr="009106BC">
        <w:rPr>
          <w:rFonts w:ascii="Times New Roman" w:eastAsia="Times New Roman" w:hAnsi="Times New Roman" w:cs="Times New Roman"/>
        </w:rPr>
        <w:t xml:space="preserve">  </w:t>
      </w:r>
    </w:p>
    <w:p w14:paraId="2B08A30E" w14:textId="5C9DB897" w:rsidR="00594633" w:rsidRDefault="00594633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05642150" w14:textId="77777777" w:rsidR="00594633" w:rsidRDefault="005C1AFB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RESUMO</w:t>
      </w:r>
    </w:p>
    <w:p w14:paraId="6C9015EC" w14:textId="2B321528" w:rsidR="00BE62FC" w:rsidRDefault="00F97CC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quanto</w:t>
      </w:r>
      <w:r w:rsidR="00BE62FC" w:rsidRPr="00BE62FC">
        <w:rPr>
          <w:rFonts w:ascii="Times New Roman" w:eastAsia="Times New Roman" w:hAnsi="Times New Roman" w:cs="Times New Roman"/>
        </w:rPr>
        <w:t xml:space="preserve"> a organização do espaço escolar viabiliza o brincar e o jogar </w:t>
      </w:r>
      <w:r w:rsidR="00C44B7F">
        <w:rPr>
          <w:rFonts w:ascii="Times New Roman" w:eastAsia="Times New Roman" w:hAnsi="Times New Roman" w:cs="Times New Roman"/>
        </w:rPr>
        <w:t>das</w:t>
      </w:r>
      <w:r w:rsidR="00BE62FC" w:rsidRPr="00BE62FC">
        <w:rPr>
          <w:rFonts w:ascii="Times New Roman" w:eastAsia="Times New Roman" w:hAnsi="Times New Roman" w:cs="Times New Roman"/>
        </w:rPr>
        <w:t xml:space="preserve"> crianças </w:t>
      </w:r>
      <w:r>
        <w:rPr>
          <w:rFonts w:ascii="Times New Roman" w:eastAsia="Times New Roman" w:hAnsi="Times New Roman" w:cs="Times New Roman"/>
        </w:rPr>
        <w:t>matriculadas n</w:t>
      </w:r>
      <w:r w:rsidR="00186764">
        <w:rPr>
          <w:rFonts w:ascii="Times New Roman" w:eastAsia="Times New Roman" w:hAnsi="Times New Roman" w:cs="Times New Roman"/>
        </w:rPr>
        <w:t>o</w:t>
      </w:r>
      <w:r w:rsidR="00C44B7F">
        <w:rPr>
          <w:rFonts w:ascii="Times New Roman" w:eastAsia="Times New Roman" w:hAnsi="Times New Roman" w:cs="Times New Roman"/>
        </w:rPr>
        <w:t xml:space="preserve"> Ciclo de Alfabetização</w:t>
      </w:r>
      <w:r w:rsidR="00BE62FC" w:rsidRPr="00BE62FC">
        <w:rPr>
          <w:rFonts w:ascii="Times New Roman" w:eastAsia="Times New Roman" w:hAnsi="Times New Roman" w:cs="Times New Roman"/>
        </w:rPr>
        <w:t>? Este estudo</w:t>
      </w:r>
      <w:r w:rsidR="00244B20">
        <w:rPr>
          <w:rFonts w:ascii="Times New Roman" w:eastAsia="Times New Roman" w:hAnsi="Times New Roman" w:cs="Times New Roman"/>
        </w:rPr>
        <w:t xml:space="preserve"> busca</w:t>
      </w:r>
      <w:r w:rsidR="00BE62FC" w:rsidRPr="00BE62FC">
        <w:rPr>
          <w:rFonts w:ascii="Times New Roman" w:eastAsia="Times New Roman" w:hAnsi="Times New Roman" w:cs="Times New Roman"/>
        </w:rPr>
        <w:t xml:space="preserve"> </w:t>
      </w:r>
      <w:r w:rsidR="000D5847">
        <w:rPr>
          <w:rFonts w:ascii="Times New Roman" w:eastAsia="Times New Roman" w:hAnsi="Times New Roman" w:cs="Times New Roman"/>
        </w:rPr>
        <w:t>analisa</w:t>
      </w:r>
      <w:r w:rsidR="00657BA1">
        <w:rPr>
          <w:rFonts w:ascii="Times New Roman" w:eastAsia="Times New Roman" w:hAnsi="Times New Roman" w:cs="Times New Roman"/>
        </w:rPr>
        <w:t>r</w:t>
      </w:r>
      <w:r w:rsidR="00BE62FC" w:rsidRPr="00BE62FC">
        <w:rPr>
          <w:rFonts w:ascii="Times New Roman" w:eastAsia="Times New Roman" w:hAnsi="Times New Roman" w:cs="Times New Roman"/>
        </w:rPr>
        <w:t xml:space="preserve"> o quanto </w:t>
      </w:r>
      <w:r>
        <w:rPr>
          <w:rFonts w:ascii="Times New Roman" w:eastAsia="Times New Roman" w:hAnsi="Times New Roman" w:cs="Times New Roman"/>
        </w:rPr>
        <w:t>o</w:t>
      </w:r>
      <w:r w:rsidR="00BE62FC" w:rsidRPr="00BE62FC">
        <w:rPr>
          <w:rFonts w:ascii="Times New Roman" w:eastAsia="Times New Roman" w:hAnsi="Times New Roman" w:cs="Times New Roman"/>
        </w:rPr>
        <w:t xml:space="preserve"> espaço </w:t>
      </w:r>
      <w:r w:rsidR="00186764">
        <w:rPr>
          <w:rFonts w:ascii="Times New Roman" w:eastAsia="Times New Roman" w:hAnsi="Times New Roman" w:cs="Times New Roman"/>
        </w:rPr>
        <w:t>escolar</w:t>
      </w:r>
      <w:r w:rsidR="00BE62FC" w:rsidRPr="00BE62FC">
        <w:rPr>
          <w:rFonts w:ascii="Times New Roman" w:eastAsia="Times New Roman" w:hAnsi="Times New Roman" w:cs="Times New Roman"/>
        </w:rPr>
        <w:t xml:space="preserve"> pode propiciar ou não momentos de jogos e brincadeiras para crianças</w:t>
      </w:r>
      <w:r w:rsidR="00186764">
        <w:rPr>
          <w:rFonts w:ascii="Times New Roman" w:eastAsia="Times New Roman" w:hAnsi="Times New Roman" w:cs="Times New Roman"/>
        </w:rPr>
        <w:t xml:space="preserve"> </w:t>
      </w:r>
      <w:r w:rsidR="000D5847">
        <w:rPr>
          <w:rFonts w:ascii="Times New Roman" w:eastAsia="Times New Roman" w:hAnsi="Times New Roman" w:cs="Times New Roman"/>
        </w:rPr>
        <w:t>do</w:t>
      </w:r>
      <w:r w:rsidR="00186764" w:rsidRPr="00BE62FC">
        <w:rPr>
          <w:rFonts w:ascii="Times New Roman" w:eastAsia="Times New Roman" w:hAnsi="Times New Roman" w:cs="Times New Roman"/>
        </w:rPr>
        <w:t xml:space="preserve"> 3º ano</w:t>
      </w:r>
      <w:r w:rsidR="009850E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 w:rsidR="00BE62FC" w:rsidRPr="00BE62FC">
        <w:rPr>
          <w:rFonts w:ascii="Times New Roman" w:eastAsia="Times New Roman" w:hAnsi="Times New Roman" w:cs="Times New Roman"/>
        </w:rPr>
        <w:t xml:space="preserve"> uma Escola Municipal de Ensino Fundamental</w:t>
      </w:r>
      <w:r w:rsidR="0018676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 w:rsidR="00BE62FC" w:rsidRPr="00BE62FC">
        <w:rPr>
          <w:rFonts w:ascii="Times New Roman" w:eastAsia="Times New Roman" w:hAnsi="Times New Roman" w:cs="Times New Roman"/>
        </w:rPr>
        <w:t>e Suzano</w:t>
      </w:r>
      <w:r w:rsidR="001F48EF">
        <w:rPr>
          <w:rFonts w:ascii="Times New Roman" w:eastAsia="Times New Roman" w:hAnsi="Times New Roman" w:cs="Times New Roman"/>
        </w:rPr>
        <w:t>.</w:t>
      </w:r>
      <w:r w:rsidR="00EB6E0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Trata-se de uma</w:t>
      </w:r>
      <w:r w:rsidR="00BE62FC" w:rsidRPr="00BE62FC">
        <w:rPr>
          <w:rFonts w:ascii="Times New Roman" w:eastAsia="Times New Roman" w:hAnsi="Times New Roman" w:cs="Times New Roman"/>
        </w:rPr>
        <w:t xml:space="preserve"> pesquisa</w:t>
      </w:r>
      <w:r>
        <w:rPr>
          <w:rFonts w:ascii="Times New Roman" w:eastAsia="Times New Roman" w:hAnsi="Times New Roman" w:cs="Times New Roman"/>
        </w:rPr>
        <w:t xml:space="preserve"> qualitativa</w:t>
      </w:r>
      <w:r w:rsidR="00244B2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BE62FC" w:rsidRPr="00BE62FC">
        <w:rPr>
          <w:rFonts w:ascii="Times New Roman" w:eastAsia="Times New Roman" w:hAnsi="Times New Roman" w:cs="Times New Roman"/>
        </w:rPr>
        <w:t>base</w:t>
      </w:r>
      <w:r>
        <w:rPr>
          <w:rFonts w:ascii="Times New Roman" w:eastAsia="Times New Roman" w:hAnsi="Times New Roman" w:cs="Times New Roman"/>
        </w:rPr>
        <w:t>ada</w:t>
      </w:r>
      <w:r w:rsidR="00BE62FC" w:rsidRPr="00BE62FC">
        <w:rPr>
          <w:rFonts w:ascii="Times New Roman" w:eastAsia="Times New Roman" w:hAnsi="Times New Roman" w:cs="Times New Roman"/>
        </w:rPr>
        <w:t xml:space="preserve"> na Metodologia Comunicativa Crítica</w:t>
      </w:r>
      <w:r w:rsidR="00244B20">
        <w:rPr>
          <w:rFonts w:ascii="Times New Roman" w:eastAsia="Times New Roman" w:hAnsi="Times New Roman" w:cs="Times New Roman"/>
        </w:rPr>
        <w:t>, que se valeu</w:t>
      </w:r>
      <w:r>
        <w:rPr>
          <w:rFonts w:ascii="Times New Roman" w:eastAsia="Times New Roman" w:hAnsi="Times New Roman" w:cs="Times New Roman"/>
        </w:rPr>
        <w:t xml:space="preserve"> de</w:t>
      </w:r>
      <w:r w:rsidR="00BE62FC" w:rsidRPr="00BE62FC">
        <w:rPr>
          <w:rFonts w:ascii="Times New Roman" w:eastAsia="Times New Roman" w:hAnsi="Times New Roman" w:cs="Times New Roman"/>
        </w:rPr>
        <w:t xml:space="preserve"> observaç</w:t>
      </w:r>
      <w:r w:rsidR="00244B20">
        <w:rPr>
          <w:rFonts w:ascii="Times New Roman" w:eastAsia="Times New Roman" w:hAnsi="Times New Roman" w:cs="Times New Roman"/>
        </w:rPr>
        <w:t>ões</w:t>
      </w:r>
      <w:r w:rsidR="00BE62FC" w:rsidRPr="00BE62FC">
        <w:rPr>
          <w:rFonts w:ascii="Times New Roman" w:eastAsia="Times New Roman" w:hAnsi="Times New Roman" w:cs="Times New Roman"/>
        </w:rPr>
        <w:t xml:space="preserve"> das práticas escolares</w:t>
      </w:r>
      <w:r w:rsidR="009850E5">
        <w:rPr>
          <w:rFonts w:ascii="Times New Roman" w:eastAsia="Times New Roman" w:hAnsi="Times New Roman" w:cs="Times New Roman"/>
        </w:rPr>
        <w:t>, observações comunicativas</w:t>
      </w:r>
      <w:r>
        <w:rPr>
          <w:rFonts w:ascii="Times New Roman" w:eastAsia="Times New Roman" w:hAnsi="Times New Roman" w:cs="Times New Roman"/>
        </w:rPr>
        <w:t xml:space="preserve"> e de</w:t>
      </w:r>
      <w:r w:rsidR="00BE62FC" w:rsidRPr="00BE62FC">
        <w:rPr>
          <w:rFonts w:ascii="Times New Roman" w:eastAsia="Times New Roman" w:hAnsi="Times New Roman" w:cs="Times New Roman"/>
        </w:rPr>
        <w:t xml:space="preserve"> relatos comunicativos</w:t>
      </w:r>
      <w:r w:rsidR="00244B20">
        <w:rPr>
          <w:rFonts w:ascii="Times New Roman" w:eastAsia="Times New Roman" w:hAnsi="Times New Roman" w:cs="Times New Roman"/>
        </w:rPr>
        <w:t xml:space="preserve"> de vida cotidiana</w:t>
      </w:r>
      <w:r w:rsidR="00E872AF">
        <w:rPr>
          <w:rFonts w:ascii="Times New Roman" w:eastAsia="Times New Roman" w:hAnsi="Times New Roman" w:cs="Times New Roman"/>
        </w:rPr>
        <w:t xml:space="preserve"> com as crianças</w:t>
      </w:r>
      <w:r>
        <w:rPr>
          <w:rFonts w:ascii="Times New Roman" w:eastAsia="Times New Roman" w:hAnsi="Times New Roman" w:cs="Times New Roman"/>
        </w:rPr>
        <w:t>, bem como de</w:t>
      </w:r>
      <w:r w:rsidR="00BE62FC" w:rsidRPr="00BE62FC">
        <w:rPr>
          <w:rFonts w:ascii="Times New Roman" w:eastAsia="Times New Roman" w:hAnsi="Times New Roman" w:cs="Times New Roman"/>
        </w:rPr>
        <w:t xml:space="preserve"> análises d</w:t>
      </w:r>
      <w:r w:rsidR="000D5847">
        <w:rPr>
          <w:rFonts w:ascii="Times New Roman" w:eastAsia="Times New Roman" w:hAnsi="Times New Roman" w:cs="Times New Roman"/>
        </w:rPr>
        <w:t>e</w:t>
      </w:r>
      <w:r w:rsidR="00BE62FC" w:rsidRPr="00BE62FC">
        <w:rPr>
          <w:rFonts w:ascii="Times New Roman" w:eastAsia="Times New Roman" w:hAnsi="Times New Roman" w:cs="Times New Roman"/>
        </w:rPr>
        <w:t xml:space="preserve"> espaços, </w:t>
      </w:r>
      <w:r w:rsidR="000D5847">
        <w:rPr>
          <w:rFonts w:ascii="Times New Roman" w:eastAsia="Times New Roman" w:hAnsi="Times New Roman" w:cs="Times New Roman"/>
        </w:rPr>
        <w:t>r</w:t>
      </w:r>
      <w:r w:rsidR="00BE62FC" w:rsidRPr="00BE62FC">
        <w:rPr>
          <w:rFonts w:ascii="Times New Roman" w:eastAsia="Times New Roman" w:hAnsi="Times New Roman" w:cs="Times New Roman"/>
        </w:rPr>
        <w:t xml:space="preserve">egistros </w:t>
      </w:r>
      <w:r w:rsidR="00987961">
        <w:rPr>
          <w:rFonts w:ascii="Times New Roman" w:eastAsia="Times New Roman" w:hAnsi="Times New Roman" w:cs="Times New Roman"/>
        </w:rPr>
        <w:t>do diário de campo</w:t>
      </w:r>
      <w:r w:rsidR="00BE62FC" w:rsidRPr="00BE62FC">
        <w:rPr>
          <w:rFonts w:ascii="Times New Roman" w:eastAsia="Times New Roman" w:hAnsi="Times New Roman" w:cs="Times New Roman"/>
        </w:rPr>
        <w:t xml:space="preserve"> e </w:t>
      </w:r>
      <w:r>
        <w:rPr>
          <w:rFonts w:ascii="Times New Roman" w:eastAsia="Times New Roman" w:hAnsi="Times New Roman" w:cs="Times New Roman"/>
        </w:rPr>
        <w:t>fotografias.</w:t>
      </w:r>
    </w:p>
    <w:p w14:paraId="7512FF08" w14:textId="4CDC3DEC" w:rsidR="00594633" w:rsidRDefault="005C1AFB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Palavras-</w:t>
      </w:r>
      <w:r w:rsidR="00226618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 xml:space="preserve">have: </w:t>
      </w:r>
      <w:r w:rsidR="00CF22F9">
        <w:rPr>
          <w:rFonts w:ascii="Times New Roman" w:eastAsia="Times New Roman" w:hAnsi="Times New Roman" w:cs="Times New Roman"/>
        </w:rPr>
        <w:t>Brincadeiras</w:t>
      </w:r>
      <w:r w:rsidR="006A5837">
        <w:rPr>
          <w:rFonts w:ascii="Times New Roman" w:eastAsia="Times New Roman" w:hAnsi="Times New Roman" w:cs="Times New Roman"/>
        </w:rPr>
        <w:t>,</w:t>
      </w:r>
      <w:r w:rsidR="00CF22F9">
        <w:rPr>
          <w:rFonts w:ascii="Times New Roman" w:eastAsia="Times New Roman" w:hAnsi="Times New Roman" w:cs="Times New Roman"/>
        </w:rPr>
        <w:t xml:space="preserve"> Jogos</w:t>
      </w:r>
      <w:r w:rsidR="006A5837">
        <w:rPr>
          <w:rFonts w:ascii="Times New Roman" w:eastAsia="Times New Roman" w:hAnsi="Times New Roman" w:cs="Times New Roman"/>
        </w:rPr>
        <w:t>,</w:t>
      </w:r>
      <w:r w:rsidR="00CF22F9">
        <w:rPr>
          <w:rFonts w:ascii="Times New Roman" w:eastAsia="Times New Roman" w:hAnsi="Times New Roman" w:cs="Times New Roman"/>
        </w:rPr>
        <w:t xml:space="preserve"> Espaço Físico</w:t>
      </w:r>
      <w:r w:rsidR="006A5837">
        <w:rPr>
          <w:rFonts w:ascii="Times New Roman" w:eastAsia="Times New Roman" w:hAnsi="Times New Roman" w:cs="Times New Roman"/>
        </w:rPr>
        <w:t>,</w:t>
      </w:r>
      <w:r w:rsidR="00CF22F9">
        <w:rPr>
          <w:rFonts w:ascii="Times New Roman" w:eastAsia="Times New Roman" w:hAnsi="Times New Roman" w:cs="Times New Roman"/>
        </w:rPr>
        <w:t xml:space="preserve"> </w:t>
      </w:r>
      <w:r w:rsidR="00BE62FC">
        <w:rPr>
          <w:rFonts w:ascii="Times New Roman" w:eastAsia="Times New Roman" w:hAnsi="Times New Roman" w:cs="Times New Roman"/>
        </w:rPr>
        <w:t>Ensino Fundamental</w:t>
      </w:r>
      <w:r w:rsidR="00CF22F9">
        <w:rPr>
          <w:rFonts w:ascii="Times New Roman" w:eastAsia="Times New Roman" w:hAnsi="Times New Roman" w:cs="Times New Roman"/>
        </w:rPr>
        <w:t>.</w:t>
      </w:r>
    </w:p>
    <w:p w14:paraId="591E028D" w14:textId="77777777" w:rsidR="00BE62FC" w:rsidRDefault="00BE62FC">
      <w:pPr>
        <w:spacing w:line="240" w:lineRule="auto"/>
        <w:rPr>
          <w:rFonts w:ascii="Times New Roman" w:eastAsia="Times New Roman" w:hAnsi="Times New Roman" w:cs="Times New Roman"/>
        </w:rPr>
      </w:pPr>
    </w:p>
    <w:p w14:paraId="1770A4F1" w14:textId="5FD8C593" w:rsidR="00BE62FC" w:rsidRDefault="005C1AFB" w:rsidP="00BD70DA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INTRODUÇÃO</w:t>
      </w:r>
    </w:p>
    <w:p w14:paraId="45FB2DEA" w14:textId="1AFEE2FC" w:rsidR="00A51469" w:rsidRDefault="002C78E5" w:rsidP="00BD70DA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É do senso comum associar a brincadeira e o jogo </w:t>
      </w:r>
      <w:r w:rsidR="00C13C50"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</w:rPr>
        <w:t>s crianças, ressaltando</w:t>
      </w:r>
      <w:r w:rsidR="00C13C50">
        <w:rPr>
          <w:rFonts w:ascii="Times New Roman" w:eastAsia="Times New Roman" w:hAnsi="Times New Roman" w:cs="Times New Roman"/>
        </w:rPr>
        <w:t>-se</w:t>
      </w:r>
      <w:r>
        <w:rPr>
          <w:rFonts w:ascii="Times New Roman" w:eastAsia="Times New Roman" w:hAnsi="Times New Roman" w:cs="Times New Roman"/>
        </w:rPr>
        <w:t xml:space="preserve"> que esta é a fase primordial da vida para realizar tais ações. Não é difícil</w:t>
      </w:r>
      <w:r w:rsidR="00A5146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 w:rsidR="00A51469">
        <w:rPr>
          <w:rFonts w:ascii="Times New Roman" w:eastAsia="Times New Roman" w:hAnsi="Times New Roman" w:cs="Times New Roman"/>
        </w:rPr>
        <w:t>cordar com alegria dos nossos momentos direcionados a</w:t>
      </w:r>
      <w:r w:rsidR="00050F71">
        <w:rPr>
          <w:rFonts w:ascii="Times New Roman" w:eastAsia="Times New Roman" w:hAnsi="Times New Roman" w:cs="Times New Roman"/>
        </w:rPr>
        <w:t>o brincar e ao jogar</w:t>
      </w:r>
      <w:r w:rsidR="00A51469">
        <w:rPr>
          <w:rFonts w:ascii="Times New Roman" w:eastAsia="Times New Roman" w:hAnsi="Times New Roman" w:cs="Times New Roman"/>
        </w:rPr>
        <w:t>, tampouco d</w:t>
      </w:r>
      <w:r w:rsidR="00C13C50">
        <w:rPr>
          <w:rFonts w:ascii="Times New Roman" w:eastAsia="Times New Roman" w:hAnsi="Times New Roman" w:cs="Times New Roman"/>
        </w:rPr>
        <w:t>e</w:t>
      </w:r>
      <w:r w:rsidR="00A51469">
        <w:rPr>
          <w:rFonts w:ascii="Times New Roman" w:eastAsia="Times New Roman" w:hAnsi="Times New Roman" w:cs="Times New Roman"/>
        </w:rPr>
        <w:t xml:space="preserve"> lugares que nos foram ofertados </w:t>
      </w:r>
      <w:r w:rsidR="00C13C50">
        <w:rPr>
          <w:rFonts w:ascii="Times New Roman" w:eastAsia="Times New Roman" w:hAnsi="Times New Roman" w:cs="Times New Roman"/>
        </w:rPr>
        <w:t xml:space="preserve">o </w:t>
      </w:r>
      <w:r w:rsidR="00A51469">
        <w:rPr>
          <w:rFonts w:ascii="Times New Roman" w:eastAsia="Times New Roman" w:hAnsi="Times New Roman" w:cs="Times New Roman"/>
        </w:rPr>
        <w:t>brincar e</w:t>
      </w:r>
      <w:r w:rsidR="00C13C50">
        <w:rPr>
          <w:rFonts w:ascii="Times New Roman" w:eastAsia="Times New Roman" w:hAnsi="Times New Roman" w:cs="Times New Roman"/>
        </w:rPr>
        <w:t xml:space="preserve"> o</w:t>
      </w:r>
      <w:r w:rsidR="00A51469">
        <w:rPr>
          <w:rFonts w:ascii="Times New Roman" w:eastAsia="Times New Roman" w:hAnsi="Times New Roman" w:cs="Times New Roman"/>
        </w:rPr>
        <w:t xml:space="preserve"> jogar, de forma individual ou coletiva.</w:t>
      </w:r>
    </w:p>
    <w:p w14:paraId="47533880" w14:textId="286B7CDD" w:rsidR="002C78E5" w:rsidRDefault="00C13C50" w:rsidP="00BD70DA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A51469">
        <w:rPr>
          <w:rFonts w:ascii="Times New Roman" w:eastAsia="Times New Roman" w:hAnsi="Times New Roman" w:cs="Times New Roman"/>
        </w:rPr>
        <w:t xml:space="preserve">esquisadores ligados </w:t>
      </w:r>
      <w:r>
        <w:rPr>
          <w:rFonts w:ascii="Times New Roman" w:eastAsia="Times New Roman" w:hAnsi="Times New Roman" w:cs="Times New Roman"/>
        </w:rPr>
        <w:t>à</w:t>
      </w:r>
      <w:r w:rsidR="00A51469">
        <w:rPr>
          <w:rFonts w:ascii="Times New Roman" w:eastAsia="Times New Roman" w:hAnsi="Times New Roman" w:cs="Times New Roman"/>
        </w:rPr>
        <w:t xml:space="preserve">s diferentes áreas do conhecimento, como </w:t>
      </w:r>
      <w:proofErr w:type="spellStart"/>
      <w:r w:rsidR="00A51469">
        <w:rPr>
          <w:rFonts w:ascii="Times New Roman" w:eastAsia="Times New Roman" w:hAnsi="Times New Roman" w:cs="Times New Roman"/>
        </w:rPr>
        <w:t>Friedmann</w:t>
      </w:r>
      <w:proofErr w:type="spellEnd"/>
      <w:r w:rsidR="00A51469">
        <w:rPr>
          <w:rFonts w:ascii="Times New Roman" w:eastAsia="Times New Roman" w:hAnsi="Times New Roman" w:cs="Times New Roman"/>
        </w:rPr>
        <w:t xml:space="preserve"> (1996</w:t>
      </w:r>
      <w:r w:rsidR="001C3999">
        <w:rPr>
          <w:rFonts w:ascii="Times New Roman" w:eastAsia="Times New Roman" w:hAnsi="Times New Roman" w:cs="Times New Roman"/>
        </w:rPr>
        <w:t xml:space="preserve"> e 2014</w:t>
      </w:r>
      <w:r w:rsidR="00A51469">
        <w:rPr>
          <w:rFonts w:ascii="Times New Roman" w:eastAsia="Times New Roman" w:hAnsi="Times New Roman" w:cs="Times New Roman"/>
        </w:rPr>
        <w:t>)</w:t>
      </w:r>
      <w:r w:rsidR="007576DA">
        <w:rPr>
          <w:rFonts w:ascii="Times New Roman" w:eastAsia="Times New Roman" w:hAnsi="Times New Roman" w:cs="Times New Roman"/>
        </w:rPr>
        <w:t xml:space="preserve"> e</w:t>
      </w:r>
      <w:r w:rsidR="00A51469">
        <w:rPr>
          <w:rFonts w:ascii="Times New Roman" w:eastAsia="Times New Roman" w:hAnsi="Times New Roman" w:cs="Times New Roman"/>
        </w:rPr>
        <w:t xml:space="preserve"> </w:t>
      </w:r>
      <w:r w:rsidR="00A51469">
        <w:rPr>
          <w:bCs/>
          <w:szCs w:val="20"/>
          <w:lang w:eastAsia="zh-CN" w:bidi="hi-IN"/>
        </w:rPr>
        <w:t>Kishimoto (1993, 1999, 2019a e 2019b),</w:t>
      </w:r>
      <w:r w:rsidR="00A51469">
        <w:rPr>
          <w:rFonts w:ascii="Times New Roman" w:eastAsia="Times New Roman" w:hAnsi="Times New Roman" w:cs="Times New Roman"/>
        </w:rPr>
        <w:t xml:space="preserve"> t</w:t>
      </w:r>
      <w:r>
        <w:rPr>
          <w:rFonts w:ascii="Times New Roman" w:eastAsia="Times New Roman" w:hAnsi="Times New Roman" w:cs="Times New Roman"/>
        </w:rPr>
        <w:t>ê</w:t>
      </w:r>
      <w:r w:rsidR="00A51469">
        <w:rPr>
          <w:rFonts w:ascii="Times New Roman" w:eastAsia="Times New Roman" w:hAnsi="Times New Roman" w:cs="Times New Roman"/>
        </w:rPr>
        <w:t>m estudado a importância do brincar e do jogar realizados na escola</w:t>
      </w:r>
      <w:r w:rsidR="00B212A1">
        <w:rPr>
          <w:rFonts w:ascii="Times New Roman" w:eastAsia="Times New Roman" w:hAnsi="Times New Roman" w:cs="Times New Roman"/>
        </w:rPr>
        <w:t xml:space="preserve"> e fora dela</w:t>
      </w:r>
      <w:r w:rsidR="00A51469">
        <w:rPr>
          <w:rFonts w:ascii="Times New Roman" w:eastAsia="Times New Roman" w:hAnsi="Times New Roman" w:cs="Times New Roman"/>
        </w:rPr>
        <w:t>.</w:t>
      </w:r>
      <w:r w:rsidR="002C78E5">
        <w:rPr>
          <w:rFonts w:ascii="Times New Roman" w:eastAsia="Times New Roman" w:hAnsi="Times New Roman" w:cs="Times New Roman"/>
        </w:rPr>
        <w:t xml:space="preserve"> </w:t>
      </w:r>
      <w:r w:rsidR="00A51469">
        <w:rPr>
          <w:rFonts w:ascii="Times New Roman" w:eastAsia="Times New Roman" w:hAnsi="Times New Roman" w:cs="Times New Roman"/>
        </w:rPr>
        <w:t xml:space="preserve">Entretanto, será que o espaço físico e </w:t>
      </w:r>
      <w:r w:rsidR="00C52C49">
        <w:rPr>
          <w:rFonts w:ascii="Times New Roman" w:eastAsia="Times New Roman" w:hAnsi="Times New Roman" w:cs="Times New Roman"/>
        </w:rPr>
        <w:t xml:space="preserve">a </w:t>
      </w:r>
      <w:r w:rsidR="00A51469">
        <w:rPr>
          <w:rFonts w:ascii="Times New Roman" w:eastAsia="Times New Roman" w:hAnsi="Times New Roman" w:cs="Times New Roman"/>
        </w:rPr>
        <w:t>sua organização possibilitam</w:t>
      </w:r>
      <w:r>
        <w:rPr>
          <w:rFonts w:ascii="Times New Roman" w:eastAsia="Times New Roman" w:hAnsi="Times New Roman" w:cs="Times New Roman"/>
        </w:rPr>
        <w:t>,</w:t>
      </w:r>
      <w:r w:rsidR="00A51469">
        <w:rPr>
          <w:rFonts w:ascii="Times New Roman" w:eastAsia="Times New Roman" w:hAnsi="Times New Roman" w:cs="Times New Roman"/>
        </w:rPr>
        <w:t xml:space="preserve"> de fato</w:t>
      </w:r>
      <w:r>
        <w:rPr>
          <w:rFonts w:ascii="Times New Roman" w:eastAsia="Times New Roman" w:hAnsi="Times New Roman" w:cs="Times New Roman"/>
        </w:rPr>
        <w:t>,</w:t>
      </w:r>
      <w:r w:rsidR="00A51469">
        <w:rPr>
          <w:rFonts w:ascii="Times New Roman" w:eastAsia="Times New Roman" w:hAnsi="Times New Roman" w:cs="Times New Roman"/>
        </w:rPr>
        <w:t xml:space="preserve"> estas ações entre </w:t>
      </w:r>
      <w:r>
        <w:rPr>
          <w:rFonts w:ascii="Times New Roman" w:eastAsia="Times New Roman" w:hAnsi="Times New Roman" w:cs="Times New Roman"/>
        </w:rPr>
        <w:t>as crianças</w:t>
      </w:r>
      <w:r w:rsidR="00246EF4">
        <w:rPr>
          <w:rFonts w:ascii="Times New Roman" w:eastAsia="Times New Roman" w:hAnsi="Times New Roman" w:cs="Times New Roman"/>
        </w:rPr>
        <w:t>?</w:t>
      </w:r>
    </w:p>
    <w:p w14:paraId="4929D61A" w14:textId="11745132" w:rsidR="00A51469" w:rsidRDefault="00987961" w:rsidP="00BD70DA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Esta</w:t>
      </w:r>
      <w:r w:rsidR="00A51469">
        <w:rPr>
          <w:rFonts w:ascii="Times New Roman" w:eastAsia="Times New Roman" w:hAnsi="Times New Roman" w:cs="Times New Roman"/>
        </w:rPr>
        <w:t xml:space="preserve"> pesquisa</w:t>
      </w:r>
      <w:r w:rsidR="00A51469" w:rsidRPr="007F2DC4">
        <w:rPr>
          <w:rFonts w:ascii="Times New Roman" w:eastAsia="Times New Roman" w:hAnsi="Times New Roman" w:cs="Times New Roman"/>
        </w:rPr>
        <w:t xml:space="preserve"> tem como objetivo apresentar reflexões tecidas sobre o espaço físico de uma escola pública municipal de Suzano no que se refere às condições que as crianças do terceiro ano do Ensino Fundamental</w:t>
      </w:r>
      <w:r w:rsidR="00226618">
        <w:rPr>
          <w:rFonts w:ascii="Times New Roman" w:eastAsia="Times New Roman" w:hAnsi="Times New Roman" w:cs="Times New Roman"/>
        </w:rPr>
        <w:t xml:space="preserve"> (EF)</w:t>
      </w:r>
      <w:r w:rsidR="00A51469" w:rsidRPr="007F2DC4">
        <w:rPr>
          <w:rFonts w:ascii="Times New Roman" w:eastAsia="Times New Roman" w:hAnsi="Times New Roman" w:cs="Times New Roman"/>
        </w:rPr>
        <w:t xml:space="preserve"> encontram para o brincar e o jogar. </w:t>
      </w:r>
      <w:r w:rsidR="00246EF4">
        <w:rPr>
          <w:rFonts w:ascii="Times New Roman" w:eastAsia="Times New Roman" w:hAnsi="Times New Roman" w:cs="Times New Roman"/>
        </w:rPr>
        <w:t xml:space="preserve">Parte-se da premissa, que a sua estrutura arquitetônica e a sua organização interferem de forma direta </w:t>
      </w:r>
      <w:r>
        <w:rPr>
          <w:rFonts w:ascii="Times New Roman" w:eastAsia="Times New Roman" w:hAnsi="Times New Roman" w:cs="Times New Roman"/>
        </w:rPr>
        <w:t>ou</w:t>
      </w:r>
      <w:r w:rsidR="00246EF4">
        <w:rPr>
          <w:rFonts w:ascii="Times New Roman" w:eastAsia="Times New Roman" w:hAnsi="Times New Roman" w:cs="Times New Roman"/>
        </w:rPr>
        <w:t xml:space="preserve"> indireta no brincar e no jogar das crianças</w:t>
      </w:r>
      <w:r w:rsidR="00C16D26">
        <w:rPr>
          <w:rFonts w:ascii="Times New Roman" w:eastAsia="Times New Roman" w:hAnsi="Times New Roman" w:cs="Times New Roman"/>
        </w:rPr>
        <w:t>, possibilitando ou impossibilitando tais ações</w:t>
      </w:r>
      <w:r w:rsidR="00246EF4">
        <w:rPr>
          <w:rFonts w:ascii="Times New Roman" w:eastAsia="Times New Roman" w:hAnsi="Times New Roman" w:cs="Times New Roman"/>
        </w:rPr>
        <w:t>.</w:t>
      </w:r>
    </w:p>
    <w:p w14:paraId="25E82843" w14:textId="30DECA98" w:rsidR="00246EF4" w:rsidRDefault="00246EF4" w:rsidP="00BD70DA">
      <w:pPr>
        <w:spacing w:line="360" w:lineRule="auto"/>
        <w:rPr>
          <w:rFonts w:ascii="Times New Roman" w:eastAsia="Times New Roman" w:hAnsi="Times New Roman" w:cs="Times New Roman"/>
        </w:rPr>
      </w:pPr>
      <w:r w:rsidRPr="007F2DC4">
        <w:rPr>
          <w:rFonts w:ascii="Times New Roman" w:eastAsia="Times New Roman" w:hAnsi="Times New Roman" w:cs="Times New Roman"/>
        </w:rPr>
        <w:t xml:space="preserve">Para </w:t>
      </w:r>
      <w:r>
        <w:rPr>
          <w:rFonts w:ascii="Times New Roman" w:eastAsia="Times New Roman" w:hAnsi="Times New Roman" w:cs="Times New Roman"/>
        </w:rPr>
        <w:t>alcançar o objetivo proposto</w:t>
      </w:r>
      <w:r w:rsidRPr="007F2DC4">
        <w:rPr>
          <w:rFonts w:ascii="Times New Roman" w:eastAsia="Times New Roman" w:hAnsi="Times New Roman" w:cs="Times New Roman"/>
        </w:rPr>
        <w:t>, utilizou</w:t>
      </w:r>
      <w:r>
        <w:rPr>
          <w:rFonts w:ascii="Times New Roman" w:eastAsia="Times New Roman" w:hAnsi="Times New Roman" w:cs="Times New Roman"/>
        </w:rPr>
        <w:t>-se de</w:t>
      </w:r>
      <w:r w:rsidRPr="007F2DC4">
        <w:rPr>
          <w:rFonts w:ascii="Times New Roman" w:eastAsia="Times New Roman" w:hAnsi="Times New Roman" w:cs="Times New Roman"/>
        </w:rPr>
        <w:t xml:space="preserve"> instrumentos da Metodologia Comunicativa Crítica</w:t>
      </w:r>
      <w:r w:rsidR="00987961">
        <w:rPr>
          <w:rFonts w:ascii="Times New Roman" w:eastAsia="Times New Roman" w:hAnsi="Times New Roman" w:cs="Times New Roman"/>
        </w:rPr>
        <w:t xml:space="preserve"> como</w:t>
      </w:r>
      <w:r w:rsidRPr="007F2DC4">
        <w:rPr>
          <w:rFonts w:ascii="Times New Roman" w:eastAsia="Times New Roman" w:hAnsi="Times New Roman" w:cs="Times New Roman"/>
        </w:rPr>
        <w:t xml:space="preserve"> observaç</w:t>
      </w:r>
      <w:r w:rsidR="00987961">
        <w:rPr>
          <w:rFonts w:ascii="Times New Roman" w:eastAsia="Times New Roman" w:hAnsi="Times New Roman" w:cs="Times New Roman"/>
        </w:rPr>
        <w:t>ão</w:t>
      </w:r>
      <w:r w:rsidRPr="007F2DC4">
        <w:rPr>
          <w:rFonts w:ascii="Times New Roman" w:eastAsia="Times New Roman" w:hAnsi="Times New Roman" w:cs="Times New Roman"/>
        </w:rPr>
        <w:t xml:space="preserve"> d</w:t>
      </w:r>
      <w:r w:rsidR="00987961">
        <w:rPr>
          <w:rFonts w:ascii="Times New Roman" w:eastAsia="Times New Roman" w:hAnsi="Times New Roman" w:cs="Times New Roman"/>
        </w:rPr>
        <w:t>e</w:t>
      </w:r>
      <w:r w:rsidRPr="007F2DC4">
        <w:rPr>
          <w:rFonts w:ascii="Times New Roman" w:eastAsia="Times New Roman" w:hAnsi="Times New Roman" w:cs="Times New Roman"/>
        </w:rPr>
        <w:t xml:space="preserve"> práticas escolares, </w:t>
      </w:r>
      <w:r>
        <w:rPr>
          <w:rFonts w:ascii="Times New Roman" w:eastAsia="Times New Roman" w:hAnsi="Times New Roman" w:cs="Times New Roman"/>
        </w:rPr>
        <w:t xml:space="preserve">observação comunicativa, </w:t>
      </w:r>
      <w:r w:rsidRPr="007F2DC4">
        <w:rPr>
          <w:rFonts w:ascii="Times New Roman" w:eastAsia="Times New Roman" w:hAnsi="Times New Roman" w:cs="Times New Roman"/>
        </w:rPr>
        <w:t xml:space="preserve">relatos comunicativos de vida cotidiana, registros </w:t>
      </w:r>
      <w:r w:rsidR="00E4411F">
        <w:rPr>
          <w:rFonts w:ascii="Times New Roman" w:eastAsia="Times New Roman" w:hAnsi="Times New Roman" w:cs="Times New Roman"/>
        </w:rPr>
        <w:t>d</w:t>
      </w:r>
      <w:r w:rsidRPr="007F2DC4">
        <w:rPr>
          <w:rFonts w:ascii="Times New Roman" w:eastAsia="Times New Roman" w:hAnsi="Times New Roman" w:cs="Times New Roman"/>
        </w:rPr>
        <w:t>o diário de campo e fotogr</w:t>
      </w:r>
      <w:r w:rsidR="00E4411F">
        <w:rPr>
          <w:rFonts w:ascii="Times New Roman" w:eastAsia="Times New Roman" w:hAnsi="Times New Roman" w:cs="Times New Roman"/>
        </w:rPr>
        <w:t>a</w:t>
      </w:r>
      <w:r w:rsidRPr="007F2DC4">
        <w:rPr>
          <w:rFonts w:ascii="Times New Roman" w:eastAsia="Times New Roman" w:hAnsi="Times New Roman" w:cs="Times New Roman"/>
        </w:rPr>
        <w:t>fi</w:t>
      </w:r>
      <w:r w:rsidR="00E4411F">
        <w:rPr>
          <w:rFonts w:ascii="Times New Roman" w:eastAsia="Times New Roman" w:hAnsi="Times New Roman" w:cs="Times New Roman"/>
        </w:rPr>
        <w:t>a</w:t>
      </w:r>
      <w:r w:rsidRPr="007F2DC4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. Por meio das análises realizadas, será possível refletir e descrever condições importantes para que as crianças usufruam de espaços brincantes construtivos e adequados para o seu desenvolvimento integral.</w:t>
      </w:r>
    </w:p>
    <w:p w14:paraId="5E73425F" w14:textId="77777777" w:rsidR="0031391F" w:rsidRDefault="0031391F" w:rsidP="0031391F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5C336DEA" w14:textId="1A207A43" w:rsidR="005F797B" w:rsidRDefault="00967137" w:rsidP="007F2DC4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REFLEXÕES SOBRE </w:t>
      </w:r>
      <w:r w:rsidR="00BA45E9">
        <w:rPr>
          <w:rFonts w:ascii="Times New Roman" w:eastAsia="Times New Roman" w:hAnsi="Times New Roman" w:cs="Times New Roman"/>
          <w:b/>
        </w:rPr>
        <w:t xml:space="preserve">JOGAR E BRINCAR </w:t>
      </w:r>
      <w:r w:rsidR="00BA45E9" w:rsidRPr="00BA45E9">
        <w:rPr>
          <w:rFonts w:ascii="Times New Roman" w:eastAsia="Times New Roman" w:hAnsi="Times New Roman" w:cs="Times New Roman"/>
          <w:b/>
          <w:i/>
          <w:iCs/>
        </w:rPr>
        <w:t>VERSUS</w:t>
      </w:r>
      <w:r w:rsidR="00BA45E9">
        <w:rPr>
          <w:rFonts w:ascii="Times New Roman" w:eastAsia="Times New Roman" w:hAnsi="Times New Roman" w:cs="Times New Roman"/>
          <w:b/>
        </w:rPr>
        <w:t xml:space="preserve"> ESPAÇO FÍSIC</w:t>
      </w:r>
      <w:r w:rsidR="005F797B">
        <w:rPr>
          <w:rFonts w:ascii="Times New Roman" w:eastAsia="Times New Roman" w:hAnsi="Times New Roman" w:cs="Times New Roman"/>
          <w:b/>
        </w:rPr>
        <w:t>O DA ESCOLA</w:t>
      </w:r>
    </w:p>
    <w:p w14:paraId="554B274C" w14:textId="2F67CADE" w:rsidR="00C52C49" w:rsidRPr="00C52C49" w:rsidRDefault="00533148" w:rsidP="00C52C49">
      <w:pPr>
        <w:suppressAutoHyphens/>
        <w:spacing w:line="360" w:lineRule="auto"/>
        <w:rPr>
          <w:rFonts w:ascii="Times New Roman" w:hAnsi="Times New Roman" w:cs="Times New Roman"/>
          <w:bCs/>
          <w:szCs w:val="20"/>
          <w:lang w:eastAsia="zh-CN" w:bidi="hi-IN"/>
        </w:rPr>
      </w:pPr>
      <w:r>
        <w:rPr>
          <w:rFonts w:ascii="Times New Roman" w:hAnsi="Times New Roman" w:cs="Times New Roman"/>
          <w:bCs/>
          <w:szCs w:val="20"/>
          <w:lang w:eastAsia="zh-CN" w:bidi="hi-IN"/>
        </w:rPr>
        <w:t>Atualmente</w:t>
      </w:r>
      <w:r w:rsidR="00C16D26">
        <w:rPr>
          <w:rFonts w:ascii="Times New Roman" w:hAnsi="Times New Roman" w:cs="Times New Roman"/>
          <w:bCs/>
          <w:szCs w:val="20"/>
          <w:lang w:eastAsia="zh-CN" w:bidi="hi-IN"/>
        </w:rPr>
        <w:t xml:space="preserve">, </w:t>
      </w:r>
      <w:r w:rsidR="00C52C49" w:rsidRPr="00C52C49">
        <w:rPr>
          <w:rFonts w:ascii="Times New Roman" w:hAnsi="Times New Roman" w:cs="Times New Roman"/>
          <w:bCs/>
          <w:szCs w:val="20"/>
          <w:lang w:eastAsia="zh-CN" w:bidi="hi-IN"/>
        </w:rPr>
        <w:t>o brincar e o jogar t</w:t>
      </w:r>
      <w:r>
        <w:rPr>
          <w:rFonts w:ascii="Times New Roman" w:hAnsi="Times New Roman" w:cs="Times New Roman"/>
          <w:bCs/>
          <w:szCs w:val="20"/>
          <w:lang w:eastAsia="zh-CN" w:bidi="hi-IN"/>
        </w:rPr>
        <w:t>ê</w:t>
      </w:r>
      <w:r w:rsidR="00C52C49" w:rsidRPr="00C52C49">
        <w:rPr>
          <w:rFonts w:ascii="Times New Roman" w:hAnsi="Times New Roman" w:cs="Times New Roman"/>
          <w:bCs/>
          <w:szCs w:val="20"/>
          <w:lang w:eastAsia="zh-CN" w:bidi="hi-IN"/>
        </w:rPr>
        <w:t>m sua importância reconhecida por estudiosos, educadores, organizações governamentais nacionais e internacionais</w:t>
      </w:r>
      <w:r w:rsidR="00214813">
        <w:rPr>
          <w:rFonts w:ascii="Times New Roman" w:hAnsi="Times New Roman" w:cs="Times New Roman"/>
          <w:bCs/>
          <w:szCs w:val="20"/>
          <w:lang w:eastAsia="zh-CN" w:bidi="hi-IN"/>
        </w:rPr>
        <w:t>. Inclusive,</w:t>
      </w:r>
      <w:r w:rsidR="00C52C49" w:rsidRPr="00C52C49">
        <w:rPr>
          <w:rFonts w:ascii="Times New Roman" w:hAnsi="Times New Roman" w:cs="Times New Roman"/>
          <w:bCs/>
          <w:szCs w:val="20"/>
          <w:lang w:eastAsia="zh-CN" w:bidi="hi-IN"/>
        </w:rPr>
        <w:t xml:space="preserve"> tendo o respaldo em legislações como o Estatuto da Criança e do Adolescente (ECA) que </w:t>
      </w:r>
      <w:r w:rsidR="00470A1C">
        <w:rPr>
          <w:rFonts w:ascii="Times New Roman" w:hAnsi="Times New Roman" w:cs="Times New Roman"/>
          <w:bCs/>
          <w:szCs w:val="20"/>
          <w:lang w:eastAsia="zh-CN" w:bidi="hi-IN"/>
        </w:rPr>
        <w:t xml:space="preserve">dispõe sobre </w:t>
      </w:r>
      <w:r w:rsidR="00C52C49" w:rsidRPr="00C52C49">
        <w:rPr>
          <w:rFonts w:ascii="Times New Roman" w:hAnsi="Times New Roman" w:cs="Times New Roman"/>
          <w:bCs/>
          <w:szCs w:val="20"/>
          <w:lang w:eastAsia="zh-CN" w:bidi="hi-IN"/>
        </w:rPr>
        <w:t>o direito à liberdade, incluindo o direito de brincar</w:t>
      </w:r>
      <w:r w:rsidR="002804DF">
        <w:rPr>
          <w:rFonts w:ascii="Times New Roman" w:hAnsi="Times New Roman" w:cs="Times New Roman"/>
          <w:bCs/>
          <w:szCs w:val="20"/>
          <w:lang w:eastAsia="zh-CN" w:bidi="hi-IN"/>
        </w:rPr>
        <w:t xml:space="preserve"> e </w:t>
      </w:r>
      <w:r w:rsidR="00793A6D">
        <w:rPr>
          <w:rFonts w:ascii="Times New Roman" w:hAnsi="Times New Roman" w:cs="Times New Roman"/>
          <w:bCs/>
          <w:szCs w:val="20"/>
          <w:lang w:eastAsia="zh-CN" w:bidi="hi-IN"/>
        </w:rPr>
        <w:t xml:space="preserve">de </w:t>
      </w:r>
      <w:r w:rsidR="002804DF">
        <w:rPr>
          <w:rFonts w:ascii="Times New Roman" w:hAnsi="Times New Roman" w:cs="Times New Roman"/>
          <w:bCs/>
          <w:szCs w:val="20"/>
          <w:lang w:eastAsia="zh-CN" w:bidi="hi-IN"/>
        </w:rPr>
        <w:t>se divertir</w:t>
      </w:r>
      <w:r w:rsidR="00C52C49" w:rsidRPr="00C52C49">
        <w:rPr>
          <w:rFonts w:ascii="Times New Roman" w:hAnsi="Times New Roman" w:cs="Times New Roman"/>
          <w:bCs/>
          <w:szCs w:val="20"/>
          <w:lang w:eastAsia="zh-CN" w:bidi="hi-IN"/>
        </w:rPr>
        <w:t xml:space="preserve"> (</w:t>
      </w:r>
      <w:r w:rsidR="00470A1C">
        <w:rPr>
          <w:rFonts w:ascii="Times New Roman" w:hAnsi="Times New Roman" w:cs="Times New Roman"/>
          <w:bCs/>
          <w:szCs w:val="20"/>
          <w:lang w:eastAsia="zh-CN" w:bidi="hi-IN"/>
        </w:rPr>
        <w:t>BRASIL, 1990</w:t>
      </w:r>
      <w:r w:rsidR="00C52C49" w:rsidRPr="00C52C49">
        <w:rPr>
          <w:rFonts w:ascii="Times New Roman" w:hAnsi="Times New Roman" w:cs="Times New Roman"/>
          <w:bCs/>
          <w:szCs w:val="20"/>
          <w:lang w:eastAsia="zh-CN" w:bidi="hi-IN"/>
        </w:rPr>
        <w:t>).</w:t>
      </w:r>
      <w:r w:rsidR="002804DF">
        <w:rPr>
          <w:rFonts w:ascii="Times New Roman" w:hAnsi="Times New Roman" w:cs="Times New Roman"/>
          <w:bCs/>
          <w:szCs w:val="20"/>
          <w:lang w:eastAsia="zh-CN" w:bidi="hi-IN"/>
        </w:rPr>
        <w:t xml:space="preserve"> </w:t>
      </w:r>
    </w:p>
    <w:p w14:paraId="3F2F73FD" w14:textId="6FF1AB3D" w:rsidR="00C52C49" w:rsidRDefault="00470A1C" w:rsidP="00C52C49">
      <w:pPr>
        <w:suppressAutoHyphens/>
        <w:spacing w:line="360" w:lineRule="auto"/>
        <w:rPr>
          <w:rFonts w:ascii="Times New Roman" w:hAnsi="Times New Roman" w:cs="Times New Roman"/>
          <w:bCs/>
          <w:szCs w:val="20"/>
          <w:lang w:eastAsia="zh-CN" w:bidi="hi-IN"/>
        </w:rPr>
      </w:pPr>
      <w:r>
        <w:rPr>
          <w:rFonts w:ascii="Times New Roman" w:hAnsi="Times New Roman" w:cs="Times New Roman"/>
          <w:bCs/>
          <w:szCs w:val="20"/>
          <w:lang w:eastAsia="zh-CN" w:bidi="hi-IN"/>
        </w:rPr>
        <w:t>É perceptível que</w:t>
      </w:r>
      <w:r w:rsidR="00C52C49" w:rsidRPr="00C52C49">
        <w:rPr>
          <w:rFonts w:ascii="Times New Roman" w:hAnsi="Times New Roman" w:cs="Times New Roman"/>
          <w:bCs/>
          <w:szCs w:val="20"/>
          <w:lang w:eastAsia="zh-CN" w:bidi="hi-IN"/>
        </w:rPr>
        <w:t xml:space="preserve"> não existe</w:t>
      </w:r>
      <w:r w:rsidR="00226618">
        <w:rPr>
          <w:rFonts w:ascii="Times New Roman" w:hAnsi="Times New Roman" w:cs="Times New Roman"/>
          <w:bCs/>
          <w:szCs w:val="20"/>
          <w:lang w:eastAsia="zh-CN" w:bidi="hi-IN"/>
        </w:rPr>
        <w:t>m</w:t>
      </w:r>
      <w:r w:rsidR="00C52C49" w:rsidRPr="00C52C49">
        <w:rPr>
          <w:rFonts w:ascii="Times New Roman" w:hAnsi="Times New Roman" w:cs="Times New Roman"/>
          <w:bCs/>
          <w:szCs w:val="20"/>
          <w:lang w:eastAsia="zh-CN" w:bidi="hi-IN"/>
        </w:rPr>
        <w:t xml:space="preserve"> registros históricos datando o surgimento </w:t>
      </w:r>
      <w:r w:rsidR="003402C9">
        <w:rPr>
          <w:rFonts w:ascii="Times New Roman" w:hAnsi="Times New Roman" w:cs="Times New Roman"/>
          <w:bCs/>
          <w:szCs w:val="20"/>
          <w:lang w:eastAsia="zh-CN" w:bidi="hi-IN"/>
        </w:rPr>
        <w:t>d</w:t>
      </w:r>
      <w:r>
        <w:rPr>
          <w:rFonts w:ascii="Times New Roman" w:hAnsi="Times New Roman" w:cs="Times New Roman"/>
          <w:bCs/>
          <w:szCs w:val="20"/>
          <w:lang w:eastAsia="zh-CN" w:bidi="hi-IN"/>
        </w:rPr>
        <w:t xml:space="preserve">o brincar e </w:t>
      </w:r>
      <w:r w:rsidR="003402C9">
        <w:rPr>
          <w:rFonts w:ascii="Times New Roman" w:hAnsi="Times New Roman" w:cs="Times New Roman"/>
          <w:bCs/>
          <w:szCs w:val="20"/>
          <w:lang w:eastAsia="zh-CN" w:bidi="hi-IN"/>
        </w:rPr>
        <w:t>d</w:t>
      </w:r>
      <w:r>
        <w:rPr>
          <w:rFonts w:ascii="Times New Roman" w:hAnsi="Times New Roman" w:cs="Times New Roman"/>
          <w:bCs/>
          <w:szCs w:val="20"/>
          <w:lang w:eastAsia="zh-CN" w:bidi="hi-IN"/>
        </w:rPr>
        <w:t>o jogar</w:t>
      </w:r>
      <w:r w:rsidR="00C52C49" w:rsidRPr="00C52C49">
        <w:rPr>
          <w:rFonts w:ascii="Times New Roman" w:hAnsi="Times New Roman" w:cs="Times New Roman"/>
          <w:bCs/>
          <w:szCs w:val="20"/>
          <w:lang w:eastAsia="zh-CN" w:bidi="hi-IN"/>
        </w:rPr>
        <w:t>. Entretanto, tais práticas estão normalmente associadas à infância em diferentes culturas, tomando forma de uma linguagem específica dessas dentro de suas realidades</w:t>
      </w:r>
      <w:r>
        <w:rPr>
          <w:rFonts w:ascii="Times New Roman" w:hAnsi="Times New Roman" w:cs="Times New Roman"/>
          <w:bCs/>
          <w:szCs w:val="20"/>
          <w:lang w:eastAsia="zh-CN" w:bidi="hi-IN"/>
        </w:rPr>
        <w:t xml:space="preserve"> (MALDONADO </w:t>
      </w:r>
      <w:r w:rsidRPr="00470A1C">
        <w:rPr>
          <w:rFonts w:ascii="Times New Roman" w:hAnsi="Times New Roman" w:cs="Times New Roman"/>
          <w:bCs/>
          <w:i/>
          <w:iCs/>
          <w:szCs w:val="20"/>
          <w:lang w:eastAsia="zh-CN" w:bidi="hi-IN"/>
        </w:rPr>
        <w:t>et al</w:t>
      </w:r>
      <w:r>
        <w:rPr>
          <w:rFonts w:ascii="Times New Roman" w:hAnsi="Times New Roman" w:cs="Times New Roman"/>
          <w:bCs/>
          <w:szCs w:val="20"/>
          <w:lang w:eastAsia="zh-CN" w:bidi="hi-IN"/>
        </w:rPr>
        <w:t>., 2017)</w:t>
      </w:r>
      <w:r w:rsidR="00C52C49" w:rsidRPr="00C52C49">
        <w:rPr>
          <w:rFonts w:ascii="Times New Roman" w:hAnsi="Times New Roman" w:cs="Times New Roman"/>
          <w:bCs/>
          <w:szCs w:val="20"/>
          <w:lang w:eastAsia="zh-CN" w:bidi="hi-IN"/>
        </w:rPr>
        <w:t>.</w:t>
      </w:r>
      <w:r w:rsidR="00214813">
        <w:rPr>
          <w:rFonts w:ascii="Times New Roman" w:hAnsi="Times New Roman" w:cs="Times New Roman"/>
          <w:bCs/>
          <w:szCs w:val="20"/>
          <w:lang w:eastAsia="zh-CN" w:bidi="hi-IN"/>
        </w:rPr>
        <w:t xml:space="preserve"> Portanto, para cada cultura haverá uma compreensão e uma utilização diferenciada dos jogos e das brincadeiras dentre os indivíduos que a compõe.</w:t>
      </w:r>
    </w:p>
    <w:p w14:paraId="4A20FB10" w14:textId="6DA7B74F" w:rsidR="00214813" w:rsidRPr="00C52C49" w:rsidRDefault="00214813" w:rsidP="00C52C49">
      <w:pPr>
        <w:suppressAutoHyphens/>
        <w:spacing w:line="360" w:lineRule="auto"/>
        <w:rPr>
          <w:rFonts w:ascii="Times New Roman" w:hAnsi="Times New Roman" w:cs="Times New Roman"/>
          <w:bCs/>
          <w:szCs w:val="20"/>
          <w:lang w:eastAsia="zh-CN" w:bidi="hi-IN"/>
        </w:rPr>
      </w:pPr>
      <w:r w:rsidRPr="00214813">
        <w:rPr>
          <w:rFonts w:ascii="Times New Roman" w:hAnsi="Times New Roman" w:cs="Times New Roman"/>
          <w:bCs/>
          <w:szCs w:val="20"/>
          <w:lang w:eastAsia="zh-CN" w:bidi="hi-IN"/>
        </w:rPr>
        <w:t xml:space="preserve">De acordo com </w:t>
      </w:r>
      <w:proofErr w:type="spellStart"/>
      <w:r w:rsidRPr="00214813">
        <w:rPr>
          <w:rFonts w:ascii="Times New Roman" w:hAnsi="Times New Roman" w:cs="Times New Roman"/>
          <w:bCs/>
          <w:szCs w:val="20"/>
          <w:lang w:eastAsia="zh-CN" w:bidi="hi-IN"/>
        </w:rPr>
        <w:t>Brougère</w:t>
      </w:r>
      <w:proofErr w:type="spellEnd"/>
      <w:r w:rsidRPr="00214813">
        <w:rPr>
          <w:rFonts w:ascii="Times New Roman" w:hAnsi="Times New Roman" w:cs="Times New Roman"/>
          <w:bCs/>
          <w:szCs w:val="20"/>
          <w:lang w:eastAsia="zh-CN" w:bidi="hi-IN"/>
        </w:rPr>
        <w:t xml:space="preserve"> (2019), </w:t>
      </w:r>
      <w:r w:rsidR="00226618">
        <w:rPr>
          <w:rFonts w:ascii="Times New Roman" w:hAnsi="Times New Roman" w:cs="Times New Roman"/>
          <w:bCs/>
          <w:szCs w:val="20"/>
          <w:lang w:eastAsia="zh-CN" w:bidi="hi-IN"/>
        </w:rPr>
        <w:t>existe</w:t>
      </w:r>
      <w:r w:rsidRPr="00214813">
        <w:rPr>
          <w:rFonts w:ascii="Times New Roman" w:hAnsi="Times New Roman" w:cs="Times New Roman"/>
          <w:bCs/>
          <w:szCs w:val="20"/>
          <w:lang w:eastAsia="zh-CN" w:bidi="hi-IN"/>
        </w:rPr>
        <w:t xml:space="preserve"> uma cultura lúdica inserida na cultura geral. Ela é produzida pelos indivíduos que a constitui, </w:t>
      </w:r>
      <w:r w:rsidR="00226618" w:rsidRPr="00214813">
        <w:rPr>
          <w:rFonts w:ascii="Times New Roman" w:hAnsi="Times New Roman" w:cs="Times New Roman"/>
          <w:bCs/>
          <w:szCs w:val="20"/>
          <w:lang w:eastAsia="zh-CN" w:bidi="hi-IN"/>
        </w:rPr>
        <w:t>independentemente</w:t>
      </w:r>
      <w:r w:rsidRPr="00214813">
        <w:rPr>
          <w:rFonts w:ascii="Times New Roman" w:hAnsi="Times New Roman" w:cs="Times New Roman"/>
          <w:bCs/>
          <w:szCs w:val="20"/>
          <w:lang w:eastAsia="zh-CN" w:bidi="hi-IN"/>
        </w:rPr>
        <w:t xml:space="preserve"> da idade</w:t>
      </w:r>
      <w:r w:rsidR="00226618">
        <w:rPr>
          <w:rFonts w:ascii="Times New Roman" w:hAnsi="Times New Roman" w:cs="Times New Roman"/>
          <w:bCs/>
          <w:szCs w:val="20"/>
          <w:lang w:eastAsia="zh-CN" w:bidi="hi-IN"/>
        </w:rPr>
        <w:t>,</w:t>
      </w:r>
      <w:r w:rsidRPr="00214813">
        <w:rPr>
          <w:rFonts w:ascii="Times New Roman" w:hAnsi="Times New Roman" w:cs="Times New Roman"/>
          <w:bCs/>
          <w:szCs w:val="20"/>
          <w:lang w:eastAsia="zh-CN" w:bidi="hi-IN"/>
        </w:rPr>
        <w:t xml:space="preserve"> e emana das ações do brincar e do jogar. A cultura lúdica se diversifica conforme o meio social, a localidade, a faixa etária, o gênero do indivíduo (masculino</w:t>
      </w:r>
      <w:r w:rsidR="00226618">
        <w:rPr>
          <w:rFonts w:ascii="Times New Roman" w:hAnsi="Times New Roman" w:cs="Times New Roman"/>
          <w:bCs/>
          <w:szCs w:val="20"/>
          <w:lang w:eastAsia="zh-CN" w:bidi="hi-IN"/>
        </w:rPr>
        <w:t xml:space="preserve"> ou</w:t>
      </w:r>
      <w:r w:rsidRPr="00214813">
        <w:rPr>
          <w:rFonts w:ascii="Times New Roman" w:hAnsi="Times New Roman" w:cs="Times New Roman"/>
          <w:bCs/>
          <w:szCs w:val="20"/>
          <w:lang w:eastAsia="zh-CN" w:bidi="hi-IN"/>
        </w:rPr>
        <w:t xml:space="preserve"> feminino), as condições climáticas ou espaciais e as interações realizadas no meio em que está</w:t>
      </w:r>
      <w:r w:rsidR="00511884">
        <w:rPr>
          <w:rFonts w:ascii="Times New Roman" w:hAnsi="Times New Roman" w:cs="Times New Roman"/>
          <w:bCs/>
          <w:szCs w:val="20"/>
          <w:lang w:eastAsia="zh-CN" w:bidi="hi-IN"/>
        </w:rPr>
        <w:t xml:space="preserve"> incluída</w:t>
      </w:r>
      <w:r w:rsidRPr="00214813">
        <w:rPr>
          <w:rFonts w:ascii="Times New Roman" w:hAnsi="Times New Roman" w:cs="Times New Roman"/>
          <w:bCs/>
          <w:szCs w:val="20"/>
          <w:lang w:eastAsia="zh-CN" w:bidi="hi-IN"/>
        </w:rPr>
        <w:t>. Por esse motivo, ela é considerada complexa e rica.</w:t>
      </w:r>
    </w:p>
    <w:p w14:paraId="4D8EDEAB" w14:textId="77777777" w:rsidR="00793A6D" w:rsidRPr="00793A6D" w:rsidRDefault="00793A6D" w:rsidP="00793A6D">
      <w:pPr>
        <w:suppressAutoHyphens/>
        <w:spacing w:line="360" w:lineRule="auto"/>
        <w:rPr>
          <w:rFonts w:ascii="Times New Roman" w:hAnsi="Times New Roman" w:cs="Times New Roman"/>
          <w:bCs/>
          <w:szCs w:val="20"/>
          <w:lang w:eastAsia="zh-CN" w:bidi="hi-IN"/>
        </w:rPr>
      </w:pPr>
      <w:r w:rsidRPr="00793A6D">
        <w:rPr>
          <w:rFonts w:ascii="Times New Roman" w:hAnsi="Times New Roman" w:cs="Times New Roman"/>
          <w:bCs/>
          <w:szCs w:val="20"/>
          <w:lang w:eastAsia="zh-CN" w:bidi="hi-IN"/>
        </w:rPr>
        <w:t>Segundo Kishimoto (1999, p. 17)</w:t>
      </w:r>
    </w:p>
    <w:p w14:paraId="7D013277" w14:textId="77777777" w:rsidR="00793A6D" w:rsidRPr="00793A6D" w:rsidRDefault="00793A6D" w:rsidP="00BD70DA">
      <w:pPr>
        <w:suppressAutoHyphens/>
        <w:spacing w:before="0" w:after="0" w:line="240" w:lineRule="auto"/>
        <w:ind w:left="2268"/>
        <w:rPr>
          <w:rFonts w:ascii="Times New Roman" w:hAnsi="Times New Roman" w:cs="Times New Roman"/>
          <w:bCs/>
          <w:szCs w:val="20"/>
          <w:lang w:eastAsia="zh-CN" w:bidi="hi-IN"/>
        </w:rPr>
      </w:pPr>
    </w:p>
    <w:p w14:paraId="31F9F219" w14:textId="77777777" w:rsidR="00793A6D" w:rsidRPr="00BD70DA" w:rsidRDefault="00793A6D" w:rsidP="00BD70DA">
      <w:pPr>
        <w:suppressAutoHyphens/>
        <w:spacing w:before="0" w:after="0" w:line="240" w:lineRule="auto"/>
        <w:ind w:left="2268"/>
        <w:rPr>
          <w:rFonts w:ascii="Times New Roman" w:hAnsi="Times New Roman" w:cs="Times New Roman"/>
          <w:bCs/>
          <w:sz w:val="22"/>
          <w:szCs w:val="18"/>
          <w:lang w:eastAsia="zh-CN" w:bidi="hi-IN"/>
        </w:rPr>
      </w:pPr>
      <w:r w:rsidRPr="00BD70DA">
        <w:rPr>
          <w:rFonts w:ascii="Times New Roman" w:hAnsi="Times New Roman" w:cs="Times New Roman"/>
          <w:bCs/>
          <w:sz w:val="22"/>
          <w:szCs w:val="18"/>
          <w:lang w:eastAsia="zh-CN" w:bidi="hi-IN"/>
        </w:rPr>
        <w:t xml:space="preserve">Se o arco e flecha hoje aparecem como brinquedos, em certas culturas indígenas representavam instrumentos para a arte da caça e da pesca. Em tempos passados, o </w:t>
      </w:r>
      <w:r w:rsidRPr="00BD70DA">
        <w:rPr>
          <w:rFonts w:ascii="Times New Roman" w:hAnsi="Times New Roman" w:cs="Times New Roman"/>
          <w:bCs/>
          <w:sz w:val="22"/>
          <w:szCs w:val="18"/>
          <w:lang w:eastAsia="zh-CN" w:bidi="hi-IN"/>
        </w:rPr>
        <w:lastRenderedPageBreak/>
        <w:t>jogo era visto como inútil, como coisa não-seria. Já nos tempos do Romantismo, o jogo aparece como algo sério e destinado a educar as crianças.</w:t>
      </w:r>
    </w:p>
    <w:p w14:paraId="169C7D70" w14:textId="77777777" w:rsidR="00EB6E06" w:rsidRDefault="00EB6E06" w:rsidP="00793A6D">
      <w:pPr>
        <w:suppressAutoHyphens/>
        <w:spacing w:line="360" w:lineRule="auto"/>
        <w:rPr>
          <w:rFonts w:ascii="Times New Roman" w:hAnsi="Times New Roman" w:cs="Times New Roman"/>
          <w:bCs/>
          <w:szCs w:val="20"/>
          <w:lang w:eastAsia="zh-CN" w:bidi="hi-IN"/>
        </w:rPr>
      </w:pPr>
    </w:p>
    <w:p w14:paraId="46135577" w14:textId="14DFF265" w:rsidR="00BA45E9" w:rsidRPr="00C52C49" w:rsidRDefault="00BA45E9" w:rsidP="00793A6D">
      <w:pPr>
        <w:suppressAutoHyphens/>
        <w:spacing w:line="360" w:lineRule="auto"/>
        <w:rPr>
          <w:rFonts w:ascii="Times New Roman" w:hAnsi="Times New Roman" w:cs="Times New Roman"/>
          <w:bCs/>
          <w:szCs w:val="20"/>
          <w:lang w:eastAsia="zh-CN" w:bidi="hi-IN"/>
        </w:rPr>
      </w:pPr>
      <w:r w:rsidRPr="00BA45E9">
        <w:rPr>
          <w:rFonts w:ascii="Times New Roman" w:hAnsi="Times New Roman" w:cs="Times New Roman"/>
          <w:bCs/>
          <w:szCs w:val="20"/>
          <w:lang w:eastAsia="zh-CN" w:bidi="hi-IN"/>
        </w:rPr>
        <w:t>Percebe-se</w:t>
      </w:r>
      <w:r w:rsidR="00226618">
        <w:rPr>
          <w:rFonts w:ascii="Times New Roman" w:hAnsi="Times New Roman" w:cs="Times New Roman"/>
          <w:bCs/>
          <w:szCs w:val="20"/>
          <w:lang w:eastAsia="zh-CN" w:bidi="hi-IN"/>
        </w:rPr>
        <w:t>,</w:t>
      </w:r>
      <w:r w:rsidRPr="00BA45E9">
        <w:rPr>
          <w:rFonts w:ascii="Times New Roman" w:hAnsi="Times New Roman" w:cs="Times New Roman"/>
          <w:bCs/>
          <w:szCs w:val="20"/>
          <w:lang w:eastAsia="zh-CN" w:bidi="hi-IN"/>
        </w:rPr>
        <w:t xml:space="preserve"> então</w:t>
      </w:r>
      <w:r w:rsidR="00226618">
        <w:rPr>
          <w:rFonts w:ascii="Times New Roman" w:hAnsi="Times New Roman" w:cs="Times New Roman"/>
          <w:bCs/>
          <w:szCs w:val="20"/>
          <w:lang w:eastAsia="zh-CN" w:bidi="hi-IN"/>
        </w:rPr>
        <w:t>,</w:t>
      </w:r>
      <w:r w:rsidRPr="00BA45E9">
        <w:rPr>
          <w:rFonts w:ascii="Times New Roman" w:hAnsi="Times New Roman" w:cs="Times New Roman"/>
          <w:bCs/>
          <w:szCs w:val="20"/>
          <w:lang w:eastAsia="zh-CN" w:bidi="hi-IN"/>
        </w:rPr>
        <w:t xml:space="preserve"> que os comportamentos dos indivíduos sempre estarão ligados aos significados existentes de acordo com a cultura. Logo, para uma ação ser considerada lúdica, dependerá de qual o significado que ela possui no local em que está inserido (KISHIMOTO, 1993).</w:t>
      </w:r>
    </w:p>
    <w:p w14:paraId="55B0688F" w14:textId="2F39D4CF" w:rsidR="00C52C49" w:rsidRPr="00C52C49" w:rsidRDefault="00C52C49" w:rsidP="00C52C49">
      <w:pPr>
        <w:suppressAutoHyphens/>
        <w:spacing w:line="360" w:lineRule="auto"/>
        <w:rPr>
          <w:rFonts w:ascii="Times New Roman" w:hAnsi="Times New Roman" w:cs="Times New Roman"/>
          <w:bCs/>
          <w:szCs w:val="20"/>
          <w:lang w:eastAsia="zh-CN" w:bidi="hi-IN"/>
        </w:rPr>
      </w:pPr>
      <w:r w:rsidRPr="00C52C49">
        <w:rPr>
          <w:rFonts w:ascii="Times New Roman" w:hAnsi="Times New Roman" w:cs="Times New Roman"/>
          <w:bCs/>
          <w:szCs w:val="20"/>
          <w:lang w:eastAsia="zh-CN" w:bidi="hi-IN"/>
        </w:rPr>
        <w:t xml:space="preserve">Diante </w:t>
      </w:r>
      <w:r w:rsidR="00226618">
        <w:rPr>
          <w:rFonts w:ascii="Times New Roman" w:hAnsi="Times New Roman" w:cs="Times New Roman"/>
          <w:bCs/>
          <w:szCs w:val="20"/>
          <w:lang w:eastAsia="zh-CN" w:bidi="hi-IN"/>
        </w:rPr>
        <w:t>d</w:t>
      </w:r>
      <w:r w:rsidRPr="00C52C49">
        <w:rPr>
          <w:rFonts w:ascii="Times New Roman" w:hAnsi="Times New Roman" w:cs="Times New Roman"/>
          <w:bCs/>
          <w:szCs w:val="20"/>
          <w:lang w:eastAsia="zh-CN" w:bidi="hi-IN"/>
        </w:rPr>
        <w:t>estes fatos</w:t>
      </w:r>
      <w:r w:rsidR="00226618">
        <w:rPr>
          <w:rFonts w:ascii="Times New Roman" w:hAnsi="Times New Roman" w:cs="Times New Roman"/>
          <w:bCs/>
          <w:szCs w:val="20"/>
          <w:lang w:eastAsia="zh-CN" w:bidi="hi-IN"/>
        </w:rPr>
        <w:t>,</w:t>
      </w:r>
      <w:r w:rsidRPr="00C52C49">
        <w:rPr>
          <w:rFonts w:ascii="Times New Roman" w:hAnsi="Times New Roman" w:cs="Times New Roman"/>
          <w:bCs/>
          <w:szCs w:val="20"/>
          <w:lang w:eastAsia="zh-CN" w:bidi="hi-IN"/>
        </w:rPr>
        <w:t xml:space="preserve"> </w:t>
      </w:r>
      <w:r w:rsidR="00967137">
        <w:rPr>
          <w:rFonts w:ascii="Times New Roman" w:hAnsi="Times New Roman" w:cs="Times New Roman"/>
          <w:bCs/>
          <w:szCs w:val="20"/>
          <w:lang w:eastAsia="zh-CN" w:bidi="hi-IN"/>
        </w:rPr>
        <w:t>e</w:t>
      </w:r>
      <w:r w:rsidR="00511884">
        <w:rPr>
          <w:rFonts w:ascii="Times New Roman" w:hAnsi="Times New Roman" w:cs="Times New Roman"/>
          <w:bCs/>
          <w:szCs w:val="20"/>
          <w:lang w:eastAsia="zh-CN" w:bidi="hi-IN"/>
        </w:rPr>
        <w:t xml:space="preserve"> </w:t>
      </w:r>
      <w:r w:rsidR="00967137">
        <w:rPr>
          <w:rFonts w:ascii="Times New Roman" w:hAnsi="Times New Roman" w:cs="Times New Roman"/>
          <w:bCs/>
          <w:szCs w:val="20"/>
          <w:lang w:eastAsia="zh-CN" w:bidi="hi-IN"/>
        </w:rPr>
        <w:t xml:space="preserve">também </w:t>
      </w:r>
      <w:r w:rsidR="00226618">
        <w:rPr>
          <w:rFonts w:ascii="Times New Roman" w:hAnsi="Times New Roman" w:cs="Times New Roman"/>
          <w:bCs/>
          <w:szCs w:val="20"/>
          <w:lang w:eastAsia="zh-CN" w:bidi="hi-IN"/>
        </w:rPr>
        <w:t>do</w:t>
      </w:r>
      <w:r w:rsidR="00511884">
        <w:rPr>
          <w:rFonts w:ascii="Times New Roman" w:hAnsi="Times New Roman" w:cs="Times New Roman"/>
          <w:bCs/>
          <w:szCs w:val="20"/>
          <w:lang w:eastAsia="zh-CN" w:bidi="hi-IN"/>
        </w:rPr>
        <w:t xml:space="preserve"> idioma</w:t>
      </w:r>
      <w:r w:rsidR="00226618">
        <w:rPr>
          <w:rFonts w:ascii="Times New Roman" w:hAnsi="Times New Roman" w:cs="Times New Roman"/>
          <w:bCs/>
          <w:szCs w:val="20"/>
          <w:lang w:eastAsia="zh-CN" w:bidi="hi-IN"/>
        </w:rPr>
        <w:t>,</w:t>
      </w:r>
      <w:r w:rsidR="00511884">
        <w:rPr>
          <w:rFonts w:ascii="Times New Roman" w:hAnsi="Times New Roman" w:cs="Times New Roman"/>
          <w:bCs/>
          <w:szCs w:val="20"/>
          <w:lang w:eastAsia="zh-CN" w:bidi="hi-IN"/>
        </w:rPr>
        <w:t xml:space="preserve"> </w:t>
      </w:r>
      <w:r w:rsidRPr="00C52C49">
        <w:rPr>
          <w:rFonts w:ascii="Times New Roman" w:hAnsi="Times New Roman" w:cs="Times New Roman"/>
          <w:bCs/>
          <w:szCs w:val="20"/>
          <w:lang w:eastAsia="zh-CN" w:bidi="hi-IN"/>
        </w:rPr>
        <w:t>é comum encontrarmos na literatura um desencontro nas definições sobre jogos e brincadeiras, ora apresentando-</w:t>
      </w:r>
      <w:r w:rsidR="00226618">
        <w:rPr>
          <w:rFonts w:ascii="Times New Roman" w:hAnsi="Times New Roman" w:cs="Times New Roman"/>
          <w:bCs/>
          <w:szCs w:val="20"/>
          <w:lang w:eastAsia="zh-CN" w:bidi="hi-IN"/>
        </w:rPr>
        <w:t>o</w:t>
      </w:r>
      <w:r w:rsidRPr="00C52C49">
        <w:rPr>
          <w:rFonts w:ascii="Times New Roman" w:hAnsi="Times New Roman" w:cs="Times New Roman"/>
          <w:bCs/>
          <w:szCs w:val="20"/>
          <w:lang w:eastAsia="zh-CN" w:bidi="hi-IN"/>
        </w:rPr>
        <w:t>s como sinônim</w:t>
      </w:r>
      <w:r w:rsidR="00226618">
        <w:rPr>
          <w:rFonts w:ascii="Times New Roman" w:hAnsi="Times New Roman" w:cs="Times New Roman"/>
          <w:bCs/>
          <w:szCs w:val="20"/>
          <w:lang w:eastAsia="zh-CN" w:bidi="hi-IN"/>
        </w:rPr>
        <w:t>o</w:t>
      </w:r>
      <w:r w:rsidRPr="00C52C49">
        <w:rPr>
          <w:rFonts w:ascii="Times New Roman" w:hAnsi="Times New Roman" w:cs="Times New Roman"/>
          <w:bCs/>
          <w:szCs w:val="20"/>
          <w:lang w:eastAsia="zh-CN" w:bidi="hi-IN"/>
        </w:rPr>
        <w:t>s, ora como antônim</w:t>
      </w:r>
      <w:r w:rsidR="00226618">
        <w:rPr>
          <w:rFonts w:ascii="Times New Roman" w:hAnsi="Times New Roman" w:cs="Times New Roman"/>
          <w:bCs/>
          <w:szCs w:val="20"/>
          <w:lang w:eastAsia="zh-CN" w:bidi="hi-IN"/>
        </w:rPr>
        <w:t>o</w:t>
      </w:r>
      <w:r w:rsidRPr="00C52C49">
        <w:rPr>
          <w:rFonts w:ascii="Times New Roman" w:hAnsi="Times New Roman" w:cs="Times New Roman"/>
          <w:bCs/>
          <w:szCs w:val="20"/>
          <w:lang w:eastAsia="zh-CN" w:bidi="hi-IN"/>
        </w:rPr>
        <w:t xml:space="preserve">s. </w:t>
      </w:r>
      <w:proofErr w:type="spellStart"/>
      <w:r w:rsidRPr="00C52C49">
        <w:rPr>
          <w:rFonts w:ascii="Times New Roman" w:hAnsi="Times New Roman" w:cs="Times New Roman"/>
          <w:bCs/>
          <w:szCs w:val="20"/>
          <w:lang w:eastAsia="zh-CN" w:bidi="hi-IN"/>
        </w:rPr>
        <w:t>Cordazzo</w:t>
      </w:r>
      <w:proofErr w:type="spellEnd"/>
      <w:r w:rsidR="00226618">
        <w:rPr>
          <w:rFonts w:ascii="Times New Roman" w:hAnsi="Times New Roman" w:cs="Times New Roman"/>
          <w:bCs/>
          <w:szCs w:val="20"/>
          <w:lang w:eastAsia="zh-CN" w:bidi="hi-IN"/>
        </w:rPr>
        <w:t xml:space="preserve"> e</w:t>
      </w:r>
      <w:r w:rsidRPr="00C52C49">
        <w:rPr>
          <w:rFonts w:ascii="Times New Roman" w:hAnsi="Times New Roman" w:cs="Times New Roman"/>
          <w:bCs/>
          <w:szCs w:val="20"/>
          <w:lang w:eastAsia="zh-CN" w:bidi="hi-IN"/>
        </w:rPr>
        <w:t xml:space="preserve"> Vieira (2007, p.90) exemplificam afirmando que </w:t>
      </w:r>
    </w:p>
    <w:p w14:paraId="6BA81ACD" w14:textId="77777777" w:rsidR="00C52C49" w:rsidRPr="00BA45E9" w:rsidRDefault="00C52C49" w:rsidP="00C52C49">
      <w:pPr>
        <w:suppressAutoHyphens/>
        <w:spacing w:line="360" w:lineRule="auto"/>
        <w:rPr>
          <w:rFonts w:ascii="Times New Roman" w:hAnsi="Times New Roman" w:cs="Times New Roman"/>
          <w:bCs/>
          <w:sz w:val="22"/>
          <w:szCs w:val="18"/>
          <w:lang w:eastAsia="zh-CN" w:bidi="hi-IN"/>
        </w:rPr>
      </w:pPr>
    </w:p>
    <w:p w14:paraId="2B19170C" w14:textId="77777777" w:rsidR="00C52C49" w:rsidRPr="00BA45E9" w:rsidRDefault="00C52C49" w:rsidP="00BA45E9">
      <w:pPr>
        <w:suppressAutoHyphens/>
        <w:spacing w:before="0" w:after="0" w:line="240" w:lineRule="auto"/>
        <w:ind w:left="2268"/>
        <w:rPr>
          <w:rFonts w:ascii="Times New Roman" w:hAnsi="Times New Roman" w:cs="Times New Roman"/>
          <w:bCs/>
          <w:sz w:val="22"/>
          <w:szCs w:val="18"/>
          <w:lang w:eastAsia="zh-CN" w:bidi="hi-IN"/>
        </w:rPr>
      </w:pPr>
      <w:r w:rsidRPr="00BA45E9">
        <w:rPr>
          <w:rFonts w:ascii="Times New Roman" w:hAnsi="Times New Roman" w:cs="Times New Roman"/>
          <w:bCs/>
          <w:sz w:val="22"/>
          <w:szCs w:val="18"/>
          <w:lang w:eastAsia="zh-CN" w:bidi="hi-IN"/>
        </w:rPr>
        <w:t xml:space="preserve">Quanto à designação dos verbos brincar e jogar, existem dificuldades na sua utilização. Enquanto no português há uma definição que distingue as duas ações, no inglês e no francês ambas têm diversos significados, muitos dos quais diferentes da ação lúdica infantil. No inglês, o termo game designa o ato de jogar e se refere mais especificamente aos jogos de regras, entretanto, ele pode se confundir e ter o mesmo significado de play, que indica o brincar, a ação da brincadeira. A língua francesa designa o termo </w:t>
      </w:r>
      <w:proofErr w:type="spellStart"/>
      <w:r w:rsidRPr="00BA45E9">
        <w:rPr>
          <w:rFonts w:ascii="Times New Roman" w:hAnsi="Times New Roman" w:cs="Times New Roman"/>
          <w:bCs/>
          <w:sz w:val="22"/>
          <w:szCs w:val="18"/>
          <w:lang w:eastAsia="zh-CN" w:bidi="hi-IN"/>
        </w:rPr>
        <w:t>jouer</w:t>
      </w:r>
      <w:proofErr w:type="spellEnd"/>
      <w:r w:rsidRPr="00BA45E9">
        <w:rPr>
          <w:rFonts w:ascii="Times New Roman" w:hAnsi="Times New Roman" w:cs="Times New Roman"/>
          <w:bCs/>
          <w:sz w:val="22"/>
          <w:szCs w:val="18"/>
          <w:lang w:eastAsia="zh-CN" w:bidi="hi-IN"/>
        </w:rPr>
        <w:t xml:space="preserve"> para as ações de brincar e de jogar, não fazendo distinção semântica entre elas. Tanto no inglês quanto no francês, os vocábulos que designam as ações de brincar e de jogar também têm outros significados. Eles também podem ser utilizados para tarefas como representar, tocar instrumentos e uma gama imensa de atividades, diferentes da ação lúdica infantil.</w:t>
      </w:r>
    </w:p>
    <w:p w14:paraId="7C95E279" w14:textId="77777777" w:rsidR="00C52C49" w:rsidRPr="00C52C49" w:rsidRDefault="00C52C49" w:rsidP="00C52C49">
      <w:pPr>
        <w:suppressAutoHyphens/>
        <w:spacing w:line="360" w:lineRule="auto"/>
        <w:rPr>
          <w:rFonts w:ascii="Times New Roman" w:hAnsi="Times New Roman" w:cs="Times New Roman"/>
          <w:bCs/>
          <w:szCs w:val="20"/>
          <w:lang w:eastAsia="zh-CN" w:bidi="hi-IN"/>
        </w:rPr>
      </w:pPr>
    </w:p>
    <w:p w14:paraId="751D311A" w14:textId="6A609DB7" w:rsidR="00C52C49" w:rsidRDefault="00226618" w:rsidP="00C52C49">
      <w:pPr>
        <w:suppressAutoHyphens/>
        <w:spacing w:line="360" w:lineRule="auto"/>
        <w:rPr>
          <w:rFonts w:ascii="Times New Roman" w:hAnsi="Times New Roman" w:cs="Times New Roman"/>
          <w:bCs/>
          <w:szCs w:val="20"/>
          <w:lang w:eastAsia="zh-CN" w:bidi="hi-IN"/>
        </w:rPr>
      </w:pPr>
      <w:r>
        <w:rPr>
          <w:rFonts w:ascii="Times New Roman" w:hAnsi="Times New Roman" w:cs="Times New Roman"/>
          <w:bCs/>
          <w:szCs w:val="20"/>
          <w:lang w:eastAsia="zh-CN" w:bidi="hi-IN"/>
        </w:rPr>
        <w:t>N</w:t>
      </w:r>
      <w:r w:rsidR="00C52C49" w:rsidRPr="00C52C49">
        <w:rPr>
          <w:rFonts w:ascii="Times New Roman" w:hAnsi="Times New Roman" w:cs="Times New Roman"/>
          <w:bCs/>
          <w:szCs w:val="20"/>
          <w:lang w:eastAsia="zh-CN" w:bidi="hi-IN"/>
        </w:rPr>
        <w:t>est</w:t>
      </w:r>
      <w:r w:rsidR="00511884">
        <w:rPr>
          <w:rFonts w:ascii="Times New Roman" w:hAnsi="Times New Roman" w:cs="Times New Roman"/>
          <w:bCs/>
          <w:szCs w:val="20"/>
          <w:lang w:eastAsia="zh-CN" w:bidi="hi-IN"/>
        </w:rPr>
        <w:t>a pesquisa</w:t>
      </w:r>
      <w:r w:rsidR="00C52C49" w:rsidRPr="00C52C49">
        <w:rPr>
          <w:rFonts w:ascii="Times New Roman" w:hAnsi="Times New Roman" w:cs="Times New Roman"/>
          <w:bCs/>
          <w:szCs w:val="20"/>
          <w:lang w:eastAsia="zh-CN" w:bidi="hi-IN"/>
        </w:rPr>
        <w:t xml:space="preserve"> o termo “jogo” estará definido como uma ação que envolve regras explícitas ou implícitas e com demarcação de tempo e espaço. Em contrapartida, o </w:t>
      </w:r>
      <w:r w:rsidR="00511884" w:rsidRPr="00C52C49">
        <w:rPr>
          <w:rFonts w:ascii="Times New Roman" w:hAnsi="Times New Roman" w:cs="Times New Roman"/>
          <w:bCs/>
          <w:szCs w:val="20"/>
          <w:lang w:eastAsia="zh-CN" w:bidi="hi-IN"/>
        </w:rPr>
        <w:t>termo “</w:t>
      </w:r>
      <w:r w:rsidR="00C52C49" w:rsidRPr="00C52C49">
        <w:rPr>
          <w:rFonts w:ascii="Times New Roman" w:hAnsi="Times New Roman" w:cs="Times New Roman"/>
          <w:bCs/>
          <w:szCs w:val="20"/>
          <w:lang w:eastAsia="zh-CN" w:bidi="hi-IN"/>
        </w:rPr>
        <w:t>brincadeira” estará definido como uma ação espontânea, que não é estruturada e que não apresenta regras (</w:t>
      </w:r>
      <w:r w:rsidR="00461E4B">
        <w:rPr>
          <w:rFonts w:ascii="Times New Roman" w:hAnsi="Times New Roman" w:cs="Times New Roman"/>
          <w:bCs/>
          <w:szCs w:val="20"/>
          <w:lang w:eastAsia="zh-CN" w:bidi="hi-IN"/>
        </w:rPr>
        <w:t xml:space="preserve">CORDAZZO, VIEIRA, 2007; </w:t>
      </w:r>
      <w:r w:rsidR="00C52C49" w:rsidRPr="00C52C49">
        <w:rPr>
          <w:rFonts w:ascii="Times New Roman" w:hAnsi="Times New Roman" w:cs="Times New Roman"/>
          <w:bCs/>
          <w:szCs w:val="20"/>
          <w:lang w:eastAsia="zh-CN" w:bidi="hi-IN"/>
        </w:rPr>
        <w:t>FRIEDMANN, 1996; KISHIMOTO, 1999; MALDONADO et al., 2017).</w:t>
      </w:r>
    </w:p>
    <w:p w14:paraId="33C9364C" w14:textId="71EB170D" w:rsidR="00760904" w:rsidRDefault="00760904" w:rsidP="00760904">
      <w:pPr>
        <w:widowControl w:val="0"/>
        <w:autoSpaceDE w:val="0"/>
        <w:autoSpaceDN w:val="0"/>
        <w:spacing w:line="36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E quando pensamos na relação dos jogos e brincadeiras com a escola e o seu espaço físico? Podemos afirmar que o espaço físico interfere nestas manifestações?</w:t>
      </w:r>
      <w:r w:rsidR="00226618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Canário (2005) </w:t>
      </w:r>
      <w:r w:rsidRPr="00760904">
        <w:rPr>
          <w:rFonts w:ascii="Times New Roman" w:hAnsi="Times New Roman" w:cs="Times New Roman"/>
          <w:lang w:eastAsia="en-US"/>
        </w:rPr>
        <w:t>ressalta que a escola pode ser definida em três dimensões. São elas: forma (possui uma forma de ser e estar, que vai independer da organização e da instituição escolar), organização (ligada a organização dos tempos, dos espaços, dos modos de ensino, dos agrupamentos dos indivíduos e a relação com o saber) e a instituição (de acordo com o conjunto de valores tem o papel de unir a cultura, a língua e a política, auxiliando na construção dos modernos estados-nação).</w:t>
      </w:r>
      <w:r>
        <w:rPr>
          <w:rFonts w:ascii="Times New Roman" w:hAnsi="Times New Roman" w:cs="Times New Roman"/>
          <w:lang w:eastAsia="en-US"/>
        </w:rPr>
        <w:t xml:space="preserve"> </w:t>
      </w:r>
      <w:r w:rsidR="005F797B">
        <w:rPr>
          <w:rFonts w:ascii="Times New Roman" w:hAnsi="Times New Roman" w:cs="Times New Roman"/>
          <w:lang w:eastAsia="en-US"/>
        </w:rPr>
        <w:t xml:space="preserve">Logo, pode-se afirmar que os jogos e as brincadeiras dentro do ambiente escolar estarão </w:t>
      </w:r>
      <w:r w:rsidR="00EB6E06">
        <w:rPr>
          <w:rFonts w:ascii="Times New Roman" w:hAnsi="Times New Roman" w:cs="Times New Roman"/>
          <w:lang w:eastAsia="en-US"/>
        </w:rPr>
        <w:t>incluídos</w:t>
      </w:r>
      <w:r w:rsidR="005F797B">
        <w:rPr>
          <w:rFonts w:ascii="Times New Roman" w:hAnsi="Times New Roman" w:cs="Times New Roman"/>
          <w:lang w:eastAsia="en-US"/>
        </w:rPr>
        <w:t xml:space="preserve"> nestas dimensões.</w:t>
      </w:r>
    </w:p>
    <w:p w14:paraId="580963FC" w14:textId="46A6DC8B" w:rsidR="00C16D26" w:rsidRDefault="007F2DC4" w:rsidP="00047F99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METODOLOGIA</w:t>
      </w:r>
    </w:p>
    <w:p w14:paraId="2C1F9221" w14:textId="348BD260" w:rsidR="00F40E81" w:rsidRPr="00F40E81" w:rsidRDefault="00F40E81" w:rsidP="00A74480">
      <w:pPr>
        <w:spacing w:line="360" w:lineRule="auto"/>
        <w:rPr>
          <w:rFonts w:ascii="Times New Roman" w:eastAsia="Times New Roman" w:hAnsi="Times New Roman" w:cs="Times New Roman"/>
          <w:bCs/>
        </w:rPr>
      </w:pPr>
      <w:r w:rsidRPr="00F40E81">
        <w:rPr>
          <w:rFonts w:ascii="Times New Roman" w:eastAsia="Times New Roman" w:hAnsi="Times New Roman" w:cs="Times New Roman"/>
          <w:bCs/>
        </w:rPr>
        <w:t>Este estudo foi realizado em uma Escola Municipal de Ensino Fundamental</w:t>
      </w:r>
      <w:r w:rsidR="00226618">
        <w:rPr>
          <w:rFonts w:ascii="Times New Roman" w:eastAsia="Times New Roman" w:hAnsi="Times New Roman" w:cs="Times New Roman"/>
          <w:bCs/>
        </w:rPr>
        <w:t xml:space="preserve"> </w:t>
      </w:r>
      <w:r w:rsidRPr="00F40E81">
        <w:rPr>
          <w:rFonts w:ascii="Times New Roman" w:eastAsia="Times New Roman" w:hAnsi="Times New Roman" w:cs="Times New Roman"/>
          <w:bCs/>
        </w:rPr>
        <w:t>de Suzano, região Metropolitana d</w:t>
      </w:r>
      <w:r w:rsidR="00226618">
        <w:rPr>
          <w:rFonts w:ascii="Times New Roman" w:eastAsia="Times New Roman" w:hAnsi="Times New Roman" w:cs="Times New Roman"/>
          <w:bCs/>
        </w:rPr>
        <w:t>e</w:t>
      </w:r>
      <w:r w:rsidRPr="00F40E81">
        <w:rPr>
          <w:rFonts w:ascii="Times New Roman" w:eastAsia="Times New Roman" w:hAnsi="Times New Roman" w:cs="Times New Roman"/>
          <w:bCs/>
        </w:rPr>
        <w:t xml:space="preserve"> São Paulo. Os sujeitos envolvidos foram crianças matriculadas em duas turmas do 3º ano </w:t>
      </w:r>
      <w:r w:rsidR="00226618" w:rsidRPr="00F40E81">
        <w:rPr>
          <w:rFonts w:ascii="Times New Roman" w:eastAsia="Times New Roman" w:hAnsi="Times New Roman" w:cs="Times New Roman"/>
          <w:bCs/>
        </w:rPr>
        <w:t>no período vespertino</w:t>
      </w:r>
      <w:r w:rsidRPr="00F40E81">
        <w:rPr>
          <w:rFonts w:ascii="Times New Roman" w:eastAsia="Times New Roman" w:hAnsi="Times New Roman" w:cs="Times New Roman"/>
          <w:bCs/>
        </w:rPr>
        <w:t>.</w:t>
      </w:r>
    </w:p>
    <w:p w14:paraId="5235BFA6" w14:textId="0CBA33C1" w:rsidR="00F40E81" w:rsidRPr="00F40E81" w:rsidRDefault="00F40E81" w:rsidP="00A74480">
      <w:pPr>
        <w:spacing w:line="360" w:lineRule="auto"/>
        <w:rPr>
          <w:rFonts w:ascii="Times New Roman" w:eastAsia="Times New Roman" w:hAnsi="Times New Roman" w:cs="Times New Roman"/>
          <w:bCs/>
        </w:rPr>
      </w:pPr>
      <w:r w:rsidRPr="00F40E81">
        <w:rPr>
          <w:rFonts w:ascii="Times New Roman" w:eastAsia="Times New Roman" w:hAnsi="Times New Roman" w:cs="Times New Roman"/>
          <w:bCs/>
        </w:rPr>
        <w:t xml:space="preserve">Utilizou-se na realização da pesquisa a </w:t>
      </w:r>
      <w:r w:rsidR="000F0712">
        <w:rPr>
          <w:rFonts w:ascii="Times New Roman" w:eastAsia="Times New Roman" w:hAnsi="Times New Roman" w:cs="Times New Roman"/>
          <w:bCs/>
        </w:rPr>
        <w:t>M</w:t>
      </w:r>
      <w:r w:rsidRPr="00F40E81">
        <w:rPr>
          <w:rFonts w:ascii="Times New Roman" w:eastAsia="Times New Roman" w:hAnsi="Times New Roman" w:cs="Times New Roman"/>
          <w:bCs/>
        </w:rPr>
        <w:t xml:space="preserve">etodologia de </w:t>
      </w:r>
      <w:r w:rsidR="000F0712">
        <w:rPr>
          <w:rFonts w:ascii="Times New Roman" w:eastAsia="Times New Roman" w:hAnsi="Times New Roman" w:cs="Times New Roman"/>
          <w:bCs/>
        </w:rPr>
        <w:t>I</w:t>
      </w:r>
      <w:r w:rsidRPr="00F40E81">
        <w:rPr>
          <w:rFonts w:ascii="Times New Roman" w:eastAsia="Times New Roman" w:hAnsi="Times New Roman" w:cs="Times New Roman"/>
          <w:bCs/>
        </w:rPr>
        <w:t xml:space="preserve">nvestigação </w:t>
      </w:r>
      <w:r w:rsidR="000F0712">
        <w:rPr>
          <w:rFonts w:ascii="Times New Roman" w:eastAsia="Times New Roman" w:hAnsi="Times New Roman" w:cs="Times New Roman"/>
          <w:bCs/>
        </w:rPr>
        <w:t>C</w:t>
      </w:r>
      <w:r w:rsidRPr="00F40E81">
        <w:rPr>
          <w:rFonts w:ascii="Times New Roman" w:eastAsia="Times New Roman" w:hAnsi="Times New Roman" w:cs="Times New Roman"/>
          <w:bCs/>
        </w:rPr>
        <w:t>omunicativa</w:t>
      </w:r>
      <w:r w:rsidR="000F0712">
        <w:rPr>
          <w:rFonts w:ascii="Times New Roman" w:eastAsia="Times New Roman" w:hAnsi="Times New Roman" w:cs="Times New Roman"/>
          <w:bCs/>
        </w:rPr>
        <w:t>, que</w:t>
      </w:r>
      <w:r w:rsidR="003402C9">
        <w:rPr>
          <w:rFonts w:ascii="Times New Roman" w:eastAsia="Times New Roman" w:hAnsi="Times New Roman" w:cs="Times New Roman"/>
          <w:bCs/>
        </w:rPr>
        <w:t xml:space="preserve"> está</w:t>
      </w:r>
      <w:r w:rsidRPr="00F40E81">
        <w:rPr>
          <w:rFonts w:ascii="Times New Roman" w:eastAsia="Times New Roman" w:hAnsi="Times New Roman" w:cs="Times New Roman"/>
          <w:bCs/>
        </w:rPr>
        <w:t xml:space="preserve"> apoiada na ação dialógica de Freire e na ação comunicativa de Habermas</w:t>
      </w:r>
      <w:r>
        <w:rPr>
          <w:rFonts w:ascii="Times New Roman" w:eastAsia="Times New Roman" w:hAnsi="Times New Roman" w:cs="Times New Roman"/>
          <w:bCs/>
        </w:rPr>
        <w:t xml:space="preserve"> (MELO, 2006)</w:t>
      </w:r>
      <w:r w:rsidRPr="00F40E81">
        <w:rPr>
          <w:rFonts w:ascii="Times New Roman" w:eastAsia="Times New Roman" w:hAnsi="Times New Roman" w:cs="Times New Roman"/>
          <w:bCs/>
        </w:rPr>
        <w:t>.</w:t>
      </w:r>
    </w:p>
    <w:p w14:paraId="13B4075A" w14:textId="5A09AD93" w:rsidR="003402C9" w:rsidRPr="00F40E81" w:rsidRDefault="00F40E81" w:rsidP="003402C9">
      <w:pPr>
        <w:spacing w:line="360" w:lineRule="auto"/>
        <w:rPr>
          <w:rFonts w:ascii="Times New Roman" w:eastAsia="Times New Roman" w:hAnsi="Times New Roman" w:cs="Times New Roman"/>
          <w:bCs/>
        </w:rPr>
      </w:pPr>
      <w:r w:rsidRPr="00F40E81">
        <w:rPr>
          <w:rFonts w:ascii="Times New Roman" w:eastAsia="Times New Roman" w:hAnsi="Times New Roman" w:cs="Times New Roman"/>
          <w:bCs/>
        </w:rPr>
        <w:t>Os instrumentos utilizados envolveram observação das práticas escolares em diferentes momentos e espaços (pátio, recreio, quadra e salas de aula), observação comunicativa, relatos comunicativos de vida cotidiana e análises dos espaços físicos da escola, dos registros realizados no diário de campo e d</w:t>
      </w:r>
      <w:r w:rsidR="000F0712">
        <w:rPr>
          <w:rFonts w:ascii="Times New Roman" w:eastAsia="Times New Roman" w:hAnsi="Times New Roman" w:cs="Times New Roman"/>
          <w:bCs/>
        </w:rPr>
        <w:t>e</w:t>
      </w:r>
      <w:r w:rsidRPr="00F40E81">
        <w:rPr>
          <w:rFonts w:ascii="Times New Roman" w:eastAsia="Times New Roman" w:hAnsi="Times New Roman" w:cs="Times New Roman"/>
          <w:bCs/>
        </w:rPr>
        <w:t xml:space="preserve"> </w:t>
      </w:r>
      <w:r w:rsidR="000F0712">
        <w:rPr>
          <w:rFonts w:ascii="Times New Roman" w:eastAsia="Times New Roman" w:hAnsi="Times New Roman" w:cs="Times New Roman"/>
          <w:bCs/>
        </w:rPr>
        <w:t>fotografias</w:t>
      </w:r>
      <w:r w:rsidRPr="00F40E81">
        <w:rPr>
          <w:rFonts w:ascii="Times New Roman" w:eastAsia="Times New Roman" w:hAnsi="Times New Roman" w:cs="Times New Roman"/>
          <w:bCs/>
        </w:rPr>
        <w:t>.</w:t>
      </w:r>
      <w:r w:rsidR="003402C9">
        <w:rPr>
          <w:rFonts w:ascii="Times New Roman" w:eastAsia="Times New Roman" w:hAnsi="Times New Roman" w:cs="Times New Roman"/>
          <w:bCs/>
        </w:rPr>
        <w:t xml:space="preserve"> </w:t>
      </w:r>
      <w:r w:rsidR="003402C9" w:rsidRPr="00F40E81">
        <w:rPr>
          <w:rFonts w:ascii="Times New Roman" w:eastAsia="Times New Roman" w:hAnsi="Times New Roman" w:cs="Times New Roman"/>
          <w:bCs/>
        </w:rPr>
        <w:t>Gomez</w:t>
      </w:r>
      <w:r w:rsidR="003402C9">
        <w:rPr>
          <w:rFonts w:ascii="Times New Roman" w:eastAsia="Times New Roman" w:hAnsi="Times New Roman" w:cs="Times New Roman"/>
          <w:bCs/>
        </w:rPr>
        <w:t xml:space="preserve"> </w:t>
      </w:r>
      <w:r w:rsidR="003402C9" w:rsidRPr="0080411C">
        <w:rPr>
          <w:rFonts w:ascii="Times New Roman" w:eastAsia="Times New Roman" w:hAnsi="Times New Roman" w:cs="Times New Roman"/>
          <w:bCs/>
          <w:i/>
          <w:iCs/>
        </w:rPr>
        <w:t>et. al</w:t>
      </w:r>
      <w:r w:rsidR="003402C9" w:rsidRPr="00F40E81">
        <w:rPr>
          <w:rFonts w:ascii="Times New Roman" w:eastAsia="Times New Roman" w:hAnsi="Times New Roman" w:cs="Times New Roman"/>
          <w:bCs/>
        </w:rPr>
        <w:t xml:space="preserve"> (2006, p.87) ressalta que há diferenças entre as duas observações, uma vez que na observação tradicional o objetivo é </w:t>
      </w:r>
      <w:r w:rsidR="003402C9">
        <w:rPr>
          <w:rFonts w:ascii="Times New Roman" w:eastAsia="Times New Roman" w:hAnsi="Times New Roman" w:cs="Times New Roman"/>
          <w:bCs/>
        </w:rPr>
        <w:t>adquirir de forma ampla e organizada as informações da vida dos sujeitos analisados</w:t>
      </w:r>
      <w:r w:rsidR="003402C9" w:rsidRPr="00F40E81">
        <w:rPr>
          <w:rFonts w:ascii="Times New Roman" w:eastAsia="Times New Roman" w:hAnsi="Times New Roman" w:cs="Times New Roman"/>
          <w:bCs/>
        </w:rPr>
        <w:t xml:space="preserve">, entretanto, na observação comunicativa, o objetivo é </w:t>
      </w:r>
      <w:r w:rsidR="003402C9">
        <w:rPr>
          <w:rFonts w:ascii="Times New Roman" w:eastAsia="Times New Roman" w:hAnsi="Times New Roman" w:cs="Times New Roman"/>
          <w:bCs/>
        </w:rPr>
        <w:t xml:space="preserve">compartilhar os significados e as interpretações nas atividades cotidianas da vida, ou seja, as atitudes, as ações, as habilidades, entre outros. </w:t>
      </w:r>
    </w:p>
    <w:p w14:paraId="4CB884B1" w14:textId="3F03E803" w:rsidR="00F40E81" w:rsidRPr="00F40E81" w:rsidRDefault="00F40E81" w:rsidP="00A74480">
      <w:pPr>
        <w:spacing w:line="360" w:lineRule="auto"/>
        <w:rPr>
          <w:rFonts w:ascii="Times New Roman" w:eastAsia="Times New Roman" w:hAnsi="Times New Roman" w:cs="Times New Roman"/>
          <w:bCs/>
        </w:rPr>
      </w:pPr>
      <w:r w:rsidRPr="00F40E81">
        <w:rPr>
          <w:rFonts w:ascii="Times New Roman" w:eastAsia="Times New Roman" w:hAnsi="Times New Roman" w:cs="Times New Roman"/>
          <w:bCs/>
        </w:rPr>
        <w:t>Adotou-se nesta pesquisa uma abordagem qualitativa</w:t>
      </w:r>
      <w:r w:rsidR="000F0712">
        <w:rPr>
          <w:rFonts w:ascii="Times New Roman" w:eastAsia="Times New Roman" w:hAnsi="Times New Roman" w:cs="Times New Roman"/>
          <w:bCs/>
        </w:rPr>
        <w:t>, que</w:t>
      </w:r>
      <w:r w:rsidRPr="00F40E81">
        <w:rPr>
          <w:rFonts w:ascii="Times New Roman" w:eastAsia="Times New Roman" w:hAnsi="Times New Roman" w:cs="Times New Roman"/>
          <w:bCs/>
        </w:rPr>
        <w:t xml:space="preserve"> se atenta "[...] com aspectos da realidade que não podem ser quantificados, centrando-se na compreensão e explicação da dinâmica das relações sociais" (SILVEIRA; CÓRDOVA, 2009, p. 32). </w:t>
      </w:r>
    </w:p>
    <w:p w14:paraId="7AE2D397" w14:textId="388C2FEE" w:rsidR="00150735" w:rsidRDefault="00F40E81" w:rsidP="00A74480">
      <w:pPr>
        <w:spacing w:line="360" w:lineRule="auto"/>
        <w:rPr>
          <w:rFonts w:ascii="Times New Roman" w:eastAsia="Times New Roman" w:hAnsi="Times New Roman" w:cs="Times New Roman"/>
          <w:bCs/>
        </w:rPr>
      </w:pPr>
      <w:r w:rsidRPr="00F40E81">
        <w:rPr>
          <w:rFonts w:ascii="Times New Roman" w:eastAsia="Times New Roman" w:hAnsi="Times New Roman" w:cs="Times New Roman"/>
          <w:bCs/>
        </w:rPr>
        <w:t>A pesquisa de campo foi realizada na Unidade Escolar no período compreendido entre os meses de ma</w:t>
      </w:r>
      <w:r w:rsidR="00777C04">
        <w:rPr>
          <w:rFonts w:ascii="Times New Roman" w:eastAsia="Times New Roman" w:hAnsi="Times New Roman" w:cs="Times New Roman"/>
          <w:bCs/>
        </w:rPr>
        <w:t>rço</w:t>
      </w:r>
      <w:r w:rsidRPr="00F40E81">
        <w:rPr>
          <w:rFonts w:ascii="Times New Roman" w:eastAsia="Times New Roman" w:hAnsi="Times New Roman" w:cs="Times New Roman"/>
          <w:bCs/>
        </w:rPr>
        <w:t xml:space="preserve"> e novembro de 2019, sendo que os dias de observações detalhadas dos intervalos (recreio) ocorreram entre setembro e novembro de 2019, totalizando oito períodos de observações em semanas e dias alternados. Os relatos comunicativos de vida cotidiana ocorreram por meio da integração e do diálogo entre a pesquisadora e as crianças no decorrer dos períodos de observação. Em contrapartida, as fotografias realizadas permitirão um posterior comparativo analítico entre as observações efetivadas e os diálogos realizados com as crianças, realizando-se, assim, uma análise </w:t>
      </w:r>
      <w:bookmarkStart w:id="0" w:name="_GoBack"/>
      <w:r w:rsidRPr="00F40E81">
        <w:rPr>
          <w:rFonts w:ascii="Times New Roman" w:eastAsia="Times New Roman" w:hAnsi="Times New Roman" w:cs="Times New Roman"/>
          <w:bCs/>
        </w:rPr>
        <w:t>descritiva de como a relação do brincar e do jogar se integra com o espaço físico da escola.</w:t>
      </w:r>
    </w:p>
    <w:p w14:paraId="098248BD" w14:textId="77777777" w:rsidR="003402C9" w:rsidRDefault="003402C9" w:rsidP="00A74480">
      <w:pPr>
        <w:spacing w:line="360" w:lineRule="auto"/>
        <w:rPr>
          <w:rFonts w:ascii="Times New Roman" w:eastAsia="Times New Roman" w:hAnsi="Times New Roman" w:cs="Times New Roman"/>
          <w:bCs/>
        </w:rPr>
      </w:pPr>
    </w:p>
    <w:p w14:paraId="55ECF438" w14:textId="6CB369FA" w:rsidR="007F2DC4" w:rsidRDefault="007F2DC4" w:rsidP="006A5837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REFLEX</w:t>
      </w:r>
      <w:r w:rsidR="006A5837">
        <w:rPr>
          <w:rFonts w:ascii="Times New Roman" w:eastAsia="Times New Roman" w:hAnsi="Times New Roman" w:cs="Times New Roman"/>
          <w:b/>
        </w:rPr>
        <w:t>Õ</w:t>
      </w:r>
      <w:r>
        <w:rPr>
          <w:rFonts w:ascii="Times New Roman" w:eastAsia="Times New Roman" w:hAnsi="Times New Roman" w:cs="Times New Roman"/>
          <w:b/>
        </w:rPr>
        <w:t xml:space="preserve">ES </w:t>
      </w:r>
      <w:r w:rsidR="006A5837">
        <w:rPr>
          <w:rFonts w:ascii="Times New Roman" w:eastAsia="Times New Roman" w:hAnsi="Times New Roman" w:cs="Times New Roman"/>
          <w:b/>
        </w:rPr>
        <w:t xml:space="preserve">INICIAIS </w:t>
      </w:r>
      <w:r>
        <w:rPr>
          <w:rFonts w:ascii="Times New Roman" w:eastAsia="Times New Roman" w:hAnsi="Times New Roman" w:cs="Times New Roman"/>
          <w:b/>
        </w:rPr>
        <w:t>SOBRE AS OBSERVAÇÕES</w:t>
      </w:r>
      <w:r w:rsidR="006A5837">
        <w:rPr>
          <w:rFonts w:ascii="Times New Roman" w:eastAsia="Times New Roman" w:hAnsi="Times New Roman" w:cs="Times New Roman"/>
          <w:b/>
        </w:rPr>
        <w:t xml:space="preserve"> DO ESPAÇO FÍSICO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7631F2">
        <w:rPr>
          <w:rFonts w:ascii="Times New Roman" w:eastAsia="Times New Roman" w:hAnsi="Times New Roman" w:cs="Times New Roman"/>
          <w:b/>
        </w:rPr>
        <w:t xml:space="preserve"> </w:t>
      </w:r>
    </w:p>
    <w:p w14:paraId="4A6A9B8D" w14:textId="43003305" w:rsidR="006515BD" w:rsidRPr="008940F0" w:rsidRDefault="004B3CD3" w:rsidP="006515BD">
      <w:pPr>
        <w:spacing w:beforeLines="120" w:before="288" w:afterLines="120" w:after="288" w:line="360" w:lineRule="auto"/>
        <w:rPr>
          <w:rFonts w:ascii="Times New Roman" w:hAnsi="Times New Roman" w:cs="Times New Roman"/>
          <w:lang w:eastAsia="en-US"/>
        </w:rPr>
      </w:pPr>
      <w:r w:rsidRPr="008940F0">
        <w:rPr>
          <w:rFonts w:ascii="Times New Roman" w:hAnsi="Times New Roman" w:cs="Times New Roman"/>
          <w:lang w:eastAsia="en-US"/>
        </w:rPr>
        <w:t>A</w:t>
      </w:r>
      <w:r w:rsidR="006515BD" w:rsidRPr="008940F0">
        <w:rPr>
          <w:rFonts w:ascii="Times New Roman" w:hAnsi="Times New Roman" w:cs="Times New Roman"/>
          <w:lang w:eastAsia="en-US"/>
        </w:rPr>
        <w:t xml:space="preserve"> presente pesquisa se encontra em andamento, sendo, portanto, apresentado a seguir uma caracterização sucinta do espaço físico da Unidade Escolar observad</w:t>
      </w:r>
      <w:r w:rsidR="008940F0" w:rsidRPr="008940F0">
        <w:rPr>
          <w:rFonts w:ascii="Times New Roman" w:hAnsi="Times New Roman" w:cs="Times New Roman"/>
          <w:lang w:eastAsia="en-US"/>
        </w:rPr>
        <w:t>a</w:t>
      </w:r>
      <w:r w:rsidR="006515BD" w:rsidRPr="008940F0">
        <w:rPr>
          <w:rFonts w:ascii="Times New Roman" w:hAnsi="Times New Roman" w:cs="Times New Roman"/>
          <w:lang w:eastAsia="en-US"/>
        </w:rPr>
        <w:t xml:space="preserve">, bem como as primeiras </w:t>
      </w:r>
      <w:r w:rsidR="006515BD" w:rsidRPr="008940F0">
        <w:rPr>
          <w:rFonts w:ascii="Times New Roman" w:hAnsi="Times New Roman" w:cs="Times New Roman"/>
          <w:lang w:eastAsia="en-US"/>
        </w:rPr>
        <w:lastRenderedPageBreak/>
        <w:t>impressões e reflexões d</w:t>
      </w:r>
      <w:r w:rsidR="007B72E1">
        <w:rPr>
          <w:rFonts w:ascii="Times New Roman" w:hAnsi="Times New Roman" w:cs="Times New Roman"/>
          <w:lang w:eastAsia="en-US"/>
        </w:rPr>
        <w:t xml:space="preserve">as </w:t>
      </w:r>
      <w:r w:rsidR="006515BD" w:rsidRPr="008940F0">
        <w:rPr>
          <w:rFonts w:ascii="Times New Roman" w:hAnsi="Times New Roman" w:cs="Times New Roman"/>
          <w:lang w:eastAsia="en-US"/>
        </w:rPr>
        <w:t>pesquisador</w:t>
      </w:r>
      <w:r w:rsidR="007B72E1">
        <w:rPr>
          <w:rFonts w:ascii="Times New Roman" w:hAnsi="Times New Roman" w:cs="Times New Roman"/>
          <w:lang w:eastAsia="en-US"/>
        </w:rPr>
        <w:t>a</w:t>
      </w:r>
      <w:r w:rsidR="006515BD" w:rsidRPr="008940F0">
        <w:rPr>
          <w:rFonts w:ascii="Times New Roman" w:hAnsi="Times New Roman" w:cs="Times New Roman"/>
          <w:lang w:eastAsia="en-US"/>
        </w:rPr>
        <w:t xml:space="preserve">s. </w:t>
      </w:r>
      <w:r w:rsidR="00967137">
        <w:rPr>
          <w:rFonts w:ascii="Times New Roman" w:hAnsi="Times New Roman" w:cs="Times New Roman"/>
          <w:lang w:eastAsia="en-US"/>
        </w:rPr>
        <w:t xml:space="preserve">Vale elencar que toda a caracterização da escola foi realizada com base no descritivo de Melo </w:t>
      </w:r>
      <w:r w:rsidR="00967137" w:rsidRPr="00967137">
        <w:rPr>
          <w:rFonts w:ascii="Times New Roman" w:hAnsi="Times New Roman" w:cs="Times New Roman"/>
          <w:i/>
          <w:iCs/>
          <w:lang w:eastAsia="en-US"/>
        </w:rPr>
        <w:t>et. al</w:t>
      </w:r>
      <w:r w:rsidR="00967137">
        <w:rPr>
          <w:rFonts w:ascii="Times New Roman" w:hAnsi="Times New Roman" w:cs="Times New Roman"/>
          <w:lang w:eastAsia="en-US"/>
        </w:rPr>
        <w:t xml:space="preserve"> (2019), sendo atualizada no ano de 2019.</w:t>
      </w:r>
    </w:p>
    <w:p w14:paraId="2C6C8FCA" w14:textId="3AAE0D4E" w:rsidR="006515BD" w:rsidRPr="008940F0" w:rsidRDefault="006515BD" w:rsidP="006515BD">
      <w:pPr>
        <w:spacing w:beforeLines="120" w:before="288" w:afterLines="120" w:after="288" w:line="360" w:lineRule="auto"/>
        <w:rPr>
          <w:rFonts w:ascii="Times New Roman" w:hAnsi="Times New Roman" w:cs="Times New Roman"/>
          <w:lang w:eastAsia="en-US"/>
        </w:rPr>
      </w:pPr>
      <w:r w:rsidRPr="008940F0">
        <w:rPr>
          <w:rFonts w:ascii="Times New Roman" w:hAnsi="Times New Roman" w:cs="Times New Roman"/>
          <w:lang w:eastAsia="en-US"/>
        </w:rPr>
        <w:t>A escola “Ourives</w:t>
      </w:r>
      <w:r w:rsidRPr="008940F0">
        <w:rPr>
          <w:rStyle w:val="Refdenotaderodap"/>
          <w:rFonts w:ascii="Times New Roman" w:hAnsi="Times New Roman" w:cs="Times New Roman"/>
          <w:lang w:eastAsia="en-US"/>
        </w:rPr>
        <w:footnoteReference w:id="3"/>
      </w:r>
      <w:r w:rsidRPr="008940F0">
        <w:rPr>
          <w:rFonts w:ascii="Times New Roman" w:hAnsi="Times New Roman" w:cs="Times New Roman"/>
          <w:lang w:eastAsia="en-US"/>
        </w:rPr>
        <w:t xml:space="preserve">” está localizada </w:t>
      </w:r>
      <w:r w:rsidR="009A1B40">
        <w:rPr>
          <w:rFonts w:ascii="Times New Roman" w:hAnsi="Times New Roman" w:cs="Times New Roman"/>
          <w:lang w:eastAsia="en-US"/>
        </w:rPr>
        <w:t>em</w:t>
      </w:r>
      <w:r w:rsidRPr="008940F0">
        <w:rPr>
          <w:rFonts w:ascii="Times New Roman" w:hAnsi="Times New Roman" w:cs="Times New Roman"/>
          <w:lang w:eastAsia="en-US"/>
        </w:rPr>
        <w:t xml:space="preserve"> Suzano, Região Metropolitana de São Paulo</w:t>
      </w:r>
      <w:r w:rsidR="00C52C49">
        <w:rPr>
          <w:rFonts w:ascii="Times New Roman" w:hAnsi="Times New Roman" w:cs="Times New Roman"/>
          <w:lang w:eastAsia="en-US"/>
        </w:rPr>
        <w:t xml:space="preserve">. </w:t>
      </w:r>
      <w:r w:rsidRPr="008940F0">
        <w:rPr>
          <w:rFonts w:ascii="Times New Roman" w:hAnsi="Times New Roman" w:cs="Times New Roman"/>
          <w:lang w:eastAsia="en-US"/>
        </w:rPr>
        <w:t xml:space="preserve">No bairro em que está instalada, </w:t>
      </w:r>
      <w:r w:rsidR="008940F0" w:rsidRPr="008940F0">
        <w:rPr>
          <w:rFonts w:ascii="Times New Roman" w:hAnsi="Times New Roman" w:cs="Times New Roman"/>
          <w:lang w:eastAsia="en-US"/>
        </w:rPr>
        <w:t>nota-se</w:t>
      </w:r>
      <w:r w:rsidRPr="008940F0">
        <w:rPr>
          <w:rFonts w:ascii="Times New Roman" w:hAnsi="Times New Roman" w:cs="Times New Roman"/>
          <w:lang w:eastAsia="en-US"/>
        </w:rPr>
        <w:t xml:space="preserve"> pequenos comércios como padarias, mercadinhos, salões de cabeleireiros, restaurantes, borracheiro, academia, </w:t>
      </w:r>
      <w:r w:rsidR="008940F0" w:rsidRPr="008940F0">
        <w:rPr>
          <w:rFonts w:ascii="Times New Roman" w:hAnsi="Times New Roman" w:cs="Times New Roman"/>
          <w:lang w:eastAsia="en-US"/>
        </w:rPr>
        <w:t>hortifruti, entre</w:t>
      </w:r>
      <w:r w:rsidRPr="008940F0">
        <w:rPr>
          <w:rFonts w:ascii="Times New Roman" w:hAnsi="Times New Roman" w:cs="Times New Roman"/>
          <w:lang w:eastAsia="en-US"/>
        </w:rPr>
        <w:t xml:space="preserve"> outros. Há também igrejas evangélicas e católica, um posto de saúde, escolas Municipais e Estaduais. Ônibus Municipais e vans transportam os seus munícipes entre os bairros e até o centro da cidade.</w:t>
      </w:r>
    </w:p>
    <w:p w14:paraId="61124965" w14:textId="4987B38C" w:rsidR="00BE62FC" w:rsidRPr="008940F0" w:rsidRDefault="00BE62FC" w:rsidP="00A74480">
      <w:pPr>
        <w:widowControl w:val="0"/>
        <w:autoSpaceDE w:val="0"/>
        <w:autoSpaceDN w:val="0"/>
        <w:spacing w:beforeLines="120" w:before="288" w:afterLines="120" w:after="288" w:line="360" w:lineRule="auto"/>
        <w:rPr>
          <w:rFonts w:ascii="Times New Roman" w:hAnsi="Times New Roman" w:cs="Times New Roman"/>
          <w:color w:val="000000"/>
          <w:lang w:eastAsia="en-US"/>
        </w:rPr>
      </w:pPr>
      <w:r w:rsidRPr="008940F0">
        <w:rPr>
          <w:rFonts w:ascii="Times New Roman" w:hAnsi="Times New Roman" w:cs="Times New Roman"/>
          <w:lang w:eastAsia="en-US"/>
        </w:rPr>
        <w:t>Ela atende uma clientela de 660</w:t>
      </w:r>
      <w:r w:rsidRPr="008940F0">
        <w:rPr>
          <w:rStyle w:val="Refdenotaderodap"/>
          <w:rFonts w:ascii="Times New Roman" w:hAnsi="Times New Roman" w:cs="Times New Roman"/>
          <w:lang w:eastAsia="en-US"/>
        </w:rPr>
        <w:footnoteReference w:id="4"/>
      </w:r>
      <w:r w:rsidRPr="008940F0">
        <w:rPr>
          <w:rFonts w:ascii="Times New Roman" w:hAnsi="Times New Roman" w:cs="Times New Roman"/>
          <w:lang w:eastAsia="en-US"/>
        </w:rPr>
        <w:t xml:space="preserve"> educandos com nível socioeconômico misto</w:t>
      </w:r>
      <w:r w:rsidR="006515BD" w:rsidRPr="008940F0">
        <w:rPr>
          <w:rFonts w:ascii="Times New Roman" w:hAnsi="Times New Roman" w:cs="Times New Roman"/>
          <w:lang w:eastAsia="en-US"/>
        </w:rPr>
        <w:t xml:space="preserve">, </w:t>
      </w:r>
      <w:r w:rsidRPr="008940F0">
        <w:rPr>
          <w:rFonts w:ascii="Times New Roman" w:hAnsi="Times New Roman" w:cs="Times New Roman"/>
          <w:color w:val="000000"/>
          <w:lang w:eastAsia="en-US"/>
        </w:rPr>
        <w:t xml:space="preserve">os quais estão dispostos entre o 1º e o 4º ano do </w:t>
      </w:r>
      <w:r w:rsidR="00226618">
        <w:rPr>
          <w:rFonts w:ascii="Times New Roman" w:hAnsi="Times New Roman" w:cs="Times New Roman"/>
          <w:color w:val="000000"/>
          <w:lang w:eastAsia="en-US"/>
        </w:rPr>
        <w:t>EF</w:t>
      </w:r>
      <w:r w:rsidRPr="008940F0">
        <w:rPr>
          <w:rFonts w:ascii="Times New Roman" w:hAnsi="Times New Roman" w:cs="Times New Roman"/>
          <w:color w:val="000000"/>
          <w:lang w:eastAsia="en-US"/>
        </w:rPr>
        <w:t>, nos período</w:t>
      </w:r>
      <w:r w:rsidR="000F0712">
        <w:rPr>
          <w:rFonts w:ascii="Times New Roman" w:hAnsi="Times New Roman" w:cs="Times New Roman"/>
          <w:color w:val="000000"/>
          <w:lang w:eastAsia="en-US"/>
        </w:rPr>
        <w:t>s</w:t>
      </w:r>
      <w:r w:rsidRPr="008940F0">
        <w:rPr>
          <w:rFonts w:ascii="Times New Roman" w:hAnsi="Times New Roman" w:cs="Times New Roman"/>
          <w:color w:val="000000"/>
          <w:lang w:eastAsia="en-US"/>
        </w:rPr>
        <w:t xml:space="preserve"> matutino e vespertino, bem como na Turma I A (TIA) e na Turma IIA (TIIA), da Educação de Jovens e Adultos (EJA), no período noturno</w:t>
      </w:r>
      <w:r w:rsidR="006515BD" w:rsidRPr="008940F0">
        <w:rPr>
          <w:rFonts w:ascii="Times New Roman" w:hAnsi="Times New Roman" w:cs="Times New Roman"/>
          <w:color w:val="000000"/>
          <w:lang w:eastAsia="en-US"/>
        </w:rPr>
        <w:t>. Verifica-se uma quantidade</w:t>
      </w:r>
      <w:r w:rsidRPr="008940F0">
        <w:rPr>
          <w:rFonts w:ascii="Times New Roman" w:hAnsi="Times New Roman" w:cs="Times New Roman"/>
          <w:color w:val="000000"/>
          <w:lang w:eastAsia="en-US"/>
        </w:rPr>
        <w:t xml:space="preserve"> média de trinta alunos</w:t>
      </w:r>
      <w:r w:rsidR="006515BD" w:rsidRPr="008940F0">
        <w:rPr>
          <w:rFonts w:ascii="Times New Roman" w:hAnsi="Times New Roman" w:cs="Times New Roman"/>
          <w:color w:val="000000"/>
          <w:lang w:eastAsia="en-US"/>
        </w:rPr>
        <w:t xml:space="preserve"> por turma</w:t>
      </w:r>
      <w:r w:rsidRPr="008940F0">
        <w:rPr>
          <w:rFonts w:ascii="Times New Roman" w:hAnsi="Times New Roman" w:cs="Times New Roman"/>
          <w:color w:val="000000"/>
          <w:lang w:eastAsia="en-US"/>
        </w:rPr>
        <w:t>. Desta clientela</w:t>
      </w:r>
      <w:r w:rsidR="008940F0" w:rsidRPr="008940F0">
        <w:rPr>
          <w:rFonts w:ascii="Times New Roman" w:hAnsi="Times New Roman" w:cs="Times New Roman"/>
          <w:color w:val="000000"/>
          <w:lang w:eastAsia="en-US"/>
        </w:rPr>
        <w:t>,</w:t>
      </w:r>
      <w:r w:rsidRPr="008940F0">
        <w:rPr>
          <w:rFonts w:ascii="Times New Roman" w:hAnsi="Times New Roman" w:cs="Times New Roman"/>
          <w:color w:val="000000"/>
          <w:lang w:eastAsia="en-US"/>
        </w:rPr>
        <w:t xml:space="preserve"> há um total de doze educandos com deficiência</w:t>
      </w:r>
      <w:r w:rsidRPr="008940F0">
        <w:rPr>
          <w:rStyle w:val="Refdenotaderodap"/>
          <w:rFonts w:ascii="Times New Roman" w:hAnsi="Times New Roman" w:cs="Times New Roman"/>
          <w:color w:val="000000"/>
          <w:lang w:eastAsia="en-US"/>
        </w:rPr>
        <w:footnoteReference w:id="5"/>
      </w:r>
      <w:r w:rsidRPr="008940F0">
        <w:rPr>
          <w:rFonts w:ascii="Times New Roman" w:hAnsi="Times New Roman" w:cs="Times New Roman"/>
          <w:color w:val="000000"/>
          <w:lang w:eastAsia="en-US"/>
        </w:rPr>
        <w:t xml:space="preserve">, estando matriculados </w:t>
      </w:r>
      <w:r w:rsidR="00140249">
        <w:rPr>
          <w:rFonts w:ascii="Times New Roman" w:hAnsi="Times New Roman" w:cs="Times New Roman"/>
          <w:color w:val="000000"/>
          <w:lang w:eastAsia="en-US"/>
        </w:rPr>
        <w:t>d</w:t>
      </w:r>
      <w:r w:rsidRPr="008940F0">
        <w:rPr>
          <w:rFonts w:ascii="Times New Roman" w:hAnsi="Times New Roman" w:cs="Times New Roman"/>
          <w:color w:val="000000"/>
          <w:lang w:eastAsia="en-US"/>
        </w:rPr>
        <w:t>o 1º ano</w:t>
      </w:r>
      <w:r w:rsidR="00140249">
        <w:rPr>
          <w:rFonts w:ascii="Times New Roman" w:hAnsi="Times New Roman" w:cs="Times New Roman"/>
          <w:color w:val="000000"/>
          <w:lang w:eastAsia="en-US"/>
        </w:rPr>
        <w:t xml:space="preserve"> ao </w:t>
      </w:r>
      <w:r w:rsidRPr="008940F0">
        <w:rPr>
          <w:rFonts w:ascii="Times New Roman" w:hAnsi="Times New Roman" w:cs="Times New Roman"/>
          <w:color w:val="000000"/>
          <w:lang w:eastAsia="en-US"/>
        </w:rPr>
        <w:t xml:space="preserve">TIIA. </w:t>
      </w:r>
    </w:p>
    <w:p w14:paraId="6C589D5B" w14:textId="2274AD83" w:rsidR="00D41902" w:rsidRDefault="00246EF4" w:rsidP="00D41902">
      <w:pPr>
        <w:widowControl w:val="0"/>
        <w:autoSpaceDE w:val="0"/>
        <w:autoSpaceDN w:val="0"/>
        <w:spacing w:line="360" w:lineRule="auto"/>
        <w:rPr>
          <w:rFonts w:ascii="Times New Roman" w:hAnsi="Times New Roman" w:cs="Times New Roman"/>
          <w:lang w:eastAsia="en-US"/>
        </w:rPr>
      </w:pPr>
      <w:r w:rsidRPr="008940F0">
        <w:rPr>
          <w:rFonts w:ascii="Times New Roman" w:hAnsi="Times New Roman" w:cs="Times New Roman"/>
          <w:color w:val="000000"/>
          <w:lang w:eastAsia="en-US"/>
        </w:rPr>
        <w:t>O edifício escolar é construído em alvenaria, sendo um único bloco com piso térreo e superior.</w:t>
      </w:r>
      <w:r w:rsidR="008940F0" w:rsidRPr="008940F0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852618">
        <w:rPr>
          <w:rFonts w:ascii="Times New Roman" w:hAnsi="Times New Roman" w:cs="Times New Roman"/>
          <w:color w:val="000000"/>
          <w:lang w:eastAsia="en-US"/>
        </w:rPr>
        <w:t xml:space="preserve">O </w:t>
      </w:r>
      <w:r w:rsidR="008940F0" w:rsidRPr="008940F0">
        <w:rPr>
          <w:rFonts w:ascii="Times New Roman" w:hAnsi="Times New Roman" w:cs="Times New Roman"/>
          <w:lang w:eastAsia="en-US"/>
        </w:rPr>
        <w:t xml:space="preserve">piso térreo é composto por cinco salas de aula, </w:t>
      </w:r>
      <w:r w:rsidR="007E0254" w:rsidRPr="008940F0">
        <w:rPr>
          <w:rFonts w:ascii="Times New Roman" w:hAnsi="Times New Roman" w:cs="Times New Roman"/>
          <w:lang w:eastAsia="en-US"/>
        </w:rPr>
        <w:t>uma sala de direção,</w:t>
      </w:r>
      <w:r w:rsidR="007E0254">
        <w:rPr>
          <w:rFonts w:ascii="Times New Roman" w:hAnsi="Times New Roman" w:cs="Times New Roman"/>
          <w:lang w:eastAsia="en-US"/>
        </w:rPr>
        <w:t xml:space="preserve"> </w:t>
      </w:r>
      <w:r w:rsidR="008940F0" w:rsidRPr="008940F0">
        <w:rPr>
          <w:rFonts w:ascii="Times New Roman" w:hAnsi="Times New Roman" w:cs="Times New Roman"/>
          <w:lang w:eastAsia="en-US"/>
        </w:rPr>
        <w:t>uma secretaria,</w:t>
      </w:r>
      <w:r w:rsidR="007E0254">
        <w:rPr>
          <w:rFonts w:ascii="Times New Roman" w:hAnsi="Times New Roman" w:cs="Times New Roman"/>
          <w:lang w:eastAsia="en-US"/>
        </w:rPr>
        <w:t xml:space="preserve"> </w:t>
      </w:r>
      <w:r w:rsidR="007E0254" w:rsidRPr="008940F0">
        <w:rPr>
          <w:rFonts w:ascii="Times New Roman" w:hAnsi="Times New Roman" w:cs="Times New Roman"/>
          <w:lang w:eastAsia="en-US"/>
        </w:rPr>
        <w:t xml:space="preserve">uma cozinha, </w:t>
      </w:r>
      <w:r w:rsidR="008940F0" w:rsidRPr="008940F0">
        <w:rPr>
          <w:rFonts w:ascii="Times New Roman" w:hAnsi="Times New Roman" w:cs="Times New Roman"/>
          <w:lang w:eastAsia="en-US"/>
        </w:rPr>
        <w:t>um refeitório para os educandos, um pequeno refeitório para os funcionários, três banheiros para os educandos (um feminino, um masculino e um a parte com acessibilidade para os educandos com deficiência), um pequeno pátio coberto com um palco que fica centralizado ao fundo de quem entra pelo pátio e entre as salas de aula e o refeitório, dois bebedouros e uma quadra coberta.</w:t>
      </w:r>
      <w:r w:rsidR="007E0254">
        <w:rPr>
          <w:rFonts w:ascii="Times New Roman" w:hAnsi="Times New Roman" w:cs="Times New Roman"/>
          <w:lang w:eastAsia="en-US"/>
        </w:rPr>
        <w:t xml:space="preserve"> Em contrapartida, o</w:t>
      </w:r>
      <w:r w:rsidR="008940F0" w:rsidRPr="008940F0">
        <w:rPr>
          <w:rFonts w:ascii="Times New Roman" w:hAnsi="Times New Roman" w:cs="Times New Roman"/>
          <w:lang w:eastAsia="en-US"/>
        </w:rPr>
        <w:t xml:space="preserve"> piso superior</w:t>
      </w:r>
      <w:r w:rsidR="00852618">
        <w:rPr>
          <w:rFonts w:ascii="Times New Roman" w:hAnsi="Times New Roman" w:cs="Times New Roman"/>
          <w:lang w:eastAsia="en-US"/>
        </w:rPr>
        <w:t xml:space="preserve"> </w:t>
      </w:r>
      <w:r w:rsidR="008940F0" w:rsidRPr="008940F0">
        <w:rPr>
          <w:rFonts w:ascii="Times New Roman" w:hAnsi="Times New Roman" w:cs="Times New Roman"/>
          <w:lang w:eastAsia="en-US"/>
        </w:rPr>
        <w:t>da escola,  é composto por cinco salas de aula, uma sala pequena utilizada como almoxarifado para os materiais escolares, uma sala de recursos para o Atendimento Educacional Especializado (AEE), uma sala dos professores, uma pequena sala em organização para servir como refeitório para os funcionários e que também é utilizada para aulas de recuperação paralela, um pequeno almoxarifado para os produtos de limpeza, dois banheiros para os educandos (um feminino e um masculino</w:t>
      </w:r>
      <w:r w:rsidR="008940F0" w:rsidRPr="000300C9">
        <w:rPr>
          <w:rFonts w:ascii="Times New Roman" w:hAnsi="Times New Roman" w:cs="Times New Roman"/>
          <w:lang w:eastAsia="en-US"/>
        </w:rPr>
        <w:t xml:space="preserve">) e dois banheiros para os funcionários (feminino e masculino). </w:t>
      </w:r>
    </w:p>
    <w:p w14:paraId="770113FB" w14:textId="77777777" w:rsidR="00140249" w:rsidRDefault="00D41902" w:rsidP="00140249">
      <w:pPr>
        <w:widowControl w:val="0"/>
        <w:autoSpaceDE w:val="0"/>
        <w:autoSpaceDN w:val="0"/>
        <w:spacing w:line="36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Há </w:t>
      </w:r>
      <w:r w:rsidR="007B72E1">
        <w:rPr>
          <w:rFonts w:ascii="Times New Roman" w:hAnsi="Times New Roman" w:cs="Times New Roman"/>
          <w:lang w:eastAsia="en-US"/>
        </w:rPr>
        <w:t>ainda um pequeno elevador que permite aos educandos com deficiência trafegar pela quadra e pelo piso superior, uma vez que o acesso a estes é possível por um lance de escadas com três e dezoito degraus, respectivamente. Tal fato</w:t>
      </w:r>
      <w:r w:rsidR="00FD171B">
        <w:rPr>
          <w:rFonts w:ascii="Times New Roman" w:hAnsi="Times New Roman" w:cs="Times New Roman"/>
          <w:lang w:eastAsia="en-US"/>
        </w:rPr>
        <w:t>,</w:t>
      </w:r>
      <w:r w:rsidR="007B72E1">
        <w:rPr>
          <w:rFonts w:ascii="Times New Roman" w:hAnsi="Times New Roman" w:cs="Times New Roman"/>
          <w:lang w:eastAsia="en-US"/>
        </w:rPr>
        <w:t xml:space="preserve"> demonstra que em sua construção foi respeitada a </w:t>
      </w:r>
      <w:r w:rsidR="007B72E1">
        <w:rPr>
          <w:rFonts w:ascii="Times New Roman" w:hAnsi="Times New Roman" w:cs="Times New Roman"/>
          <w:lang w:eastAsia="en-US"/>
        </w:rPr>
        <w:lastRenderedPageBreak/>
        <w:t>implementação da acessibilidade arquitetônica</w:t>
      </w:r>
      <w:r w:rsidR="006120B5">
        <w:rPr>
          <w:rFonts w:ascii="Times New Roman" w:hAnsi="Times New Roman" w:cs="Times New Roman"/>
          <w:lang w:eastAsia="en-US"/>
        </w:rPr>
        <w:t>, permitindo que todos possam acessar todos os espaços físicos</w:t>
      </w:r>
      <w:r w:rsidR="007B72E1">
        <w:rPr>
          <w:rFonts w:ascii="Times New Roman" w:hAnsi="Times New Roman" w:cs="Times New Roman"/>
          <w:lang w:eastAsia="en-US"/>
        </w:rPr>
        <w:t>.</w:t>
      </w:r>
      <w:r w:rsidR="006120B5">
        <w:rPr>
          <w:rFonts w:ascii="Times New Roman" w:hAnsi="Times New Roman" w:cs="Times New Roman"/>
          <w:lang w:eastAsia="en-US"/>
        </w:rPr>
        <w:t xml:space="preserve"> </w:t>
      </w:r>
    </w:p>
    <w:p w14:paraId="7941AA80" w14:textId="77777777" w:rsidR="009A1B40" w:rsidRDefault="00777C04" w:rsidP="009A1B40">
      <w:pPr>
        <w:widowControl w:val="0"/>
        <w:autoSpaceDE w:val="0"/>
        <w:autoSpaceDN w:val="0"/>
        <w:spacing w:line="360" w:lineRule="auto"/>
        <w:rPr>
          <w:rFonts w:ascii="Times New Roman" w:hAnsi="Times New Roman" w:cs="Times New Roman"/>
          <w:lang w:eastAsia="en-US"/>
        </w:rPr>
      </w:pPr>
      <w:r w:rsidRPr="000300C9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3008EE">
        <w:rPr>
          <w:rFonts w:ascii="Times New Roman" w:hAnsi="Times New Roman" w:cs="Times New Roman"/>
          <w:color w:val="000000"/>
          <w:lang w:eastAsia="en-US"/>
        </w:rPr>
        <w:t>N</w:t>
      </w:r>
      <w:r w:rsidR="004B3CD3" w:rsidRPr="000300C9">
        <w:rPr>
          <w:rFonts w:ascii="Times New Roman" w:hAnsi="Times New Roman" w:cs="Times New Roman"/>
          <w:lang w:eastAsia="en-US"/>
        </w:rPr>
        <w:t>a escola não há espaço físico para biblioteca, sala de vídeo, sala de leitura, sala multiuso ou laboratório de informática.</w:t>
      </w:r>
      <w:r w:rsidR="00F40E81" w:rsidRPr="000300C9">
        <w:rPr>
          <w:rFonts w:ascii="Times New Roman" w:hAnsi="Times New Roman" w:cs="Times New Roman"/>
          <w:lang w:eastAsia="en-US"/>
        </w:rPr>
        <w:t xml:space="preserve"> </w:t>
      </w:r>
      <w:r w:rsidR="00E2166C" w:rsidRPr="000300C9">
        <w:rPr>
          <w:rFonts w:ascii="Times New Roman" w:hAnsi="Times New Roman" w:cs="Times New Roman"/>
          <w:lang w:eastAsia="en-US"/>
        </w:rPr>
        <w:t>Portanto, alguns educadores</w:t>
      </w:r>
      <w:r w:rsidR="00E2166C" w:rsidRPr="000300C9">
        <w:rPr>
          <w:rStyle w:val="Refdenotaderodap"/>
          <w:rFonts w:ascii="Times New Roman" w:hAnsi="Times New Roman" w:cs="Times New Roman"/>
          <w:lang w:eastAsia="en-US"/>
        </w:rPr>
        <w:footnoteReference w:id="6"/>
      </w:r>
      <w:r w:rsidR="00852618" w:rsidRPr="000300C9">
        <w:rPr>
          <w:rFonts w:ascii="Times New Roman" w:hAnsi="Times New Roman" w:cs="Times New Roman"/>
          <w:lang w:eastAsia="en-US"/>
        </w:rPr>
        <w:t xml:space="preserve"> construíram dentro de suas respectivas salas de aula</w:t>
      </w:r>
      <w:r w:rsidR="00E2166C" w:rsidRPr="000300C9">
        <w:rPr>
          <w:rFonts w:ascii="Times New Roman" w:hAnsi="Times New Roman" w:cs="Times New Roman"/>
          <w:lang w:eastAsia="en-US"/>
        </w:rPr>
        <w:t xml:space="preserve"> cantinhos de leitura</w:t>
      </w:r>
      <w:r w:rsidR="00852618" w:rsidRPr="000300C9">
        <w:rPr>
          <w:rFonts w:ascii="Times New Roman" w:hAnsi="Times New Roman" w:cs="Times New Roman"/>
          <w:lang w:eastAsia="en-US"/>
        </w:rPr>
        <w:t>. Para o uso d</w:t>
      </w:r>
      <w:r w:rsidR="007B72E1">
        <w:rPr>
          <w:rFonts w:ascii="Times New Roman" w:hAnsi="Times New Roman" w:cs="Times New Roman"/>
          <w:lang w:eastAsia="en-US"/>
        </w:rPr>
        <w:t>os</w:t>
      </w:r>
      <w:r w:rsidR="00852618" w:rsidRPr="000300C9">
        <w:rPr>
          <w:rFonts w:ascii="Times New Roman" w:hAnsi="Times New Roman" w:cs="Times New Roman"/>
          <w:lang w:eastAsia="en-US"/>
        </w:rPr>
        <w:t xml:space="preserve"> recursos como data show, televisão, </w:t>
      </w:r>
      <w:r w:rsidR="00852618" w:rsidRPr="000300C9">
        <w:rPr>
          <w:rFonts w:ascii="Times New Roman" w:hAnsi="Times New Roman" w:cs="Times New Roman"/>
          <w:i/>
          <w:lang w:eastAsia="en-US"/>
        </w:rPr>
        <w:t xml:space="preserve">Digital </w:t>
      </w:r>
      <w:proofErr w:type="spellStart"/>
      <w:r w:rsidR="00852618" w:rsidRPr="000300C9">
        <w:rPr>
          <w:rFonts w:ascii="Times New Roman" w:hAnsi="Times New Roman" w:cs="Times New Roman"/>
          <w:i/>
          <w:lang w:eastAsia="en-US"/>
        </w:rPr>
        <w:t>Versatile</w:t>
      </w:r>
      <w:proofErr w:type="spellEnd"/>
      <w:r w:rsidR="00852618" w:rsidRPr="000300C9">
        <w:rPr>
          <w:rFonts w:ascii="Times New Roman" w:hAnsi="Times New Roman" w:cs="Times New Roman"/>
          <w:i/>
          <w:lang w:eastAsia="en-US"/>
        </w:rPr>
        <w:t xml:space="preserve"> Disc</w:t>
      </w:r>
      <w:r w:rsidR="00852618" w:rsidRPr="000300C9">
        <w:rPr>
          <w:rFonts w:ascii="Times New Roman" w:hAnsi="Times New Roman" w:cs="Times New Roman"/>
          <w:lang w:eastAsia="en-US"/>
        </w:rPr>
        <w:t xml:space="preserve">- Disco Digital Versátil (DVD) </w:t>
      </w:r>
      <w:r w:rsidR="000300C9" w:rsidRPr="000300C9">
        <w:rPr>
          <w:rFonts w:ascii="Times New Roman" w:hAnsi="Times New Roman" w:cs="Times New Roman"/>
          <w:lang w:eastAsia="en-US"/>
        </w:rPr>
        <w:t>ou rádio, os educadores se organizam e solicitam previamente auxílio para transportá-los às suas salas</w:t>
      </w:r>
      <w:r w:rsidR="00360072">
        <w:rPr>
          <w:rFonts w:ascii="Times New Roman" w:hAnsi="Times New Roman" w:cs="Times New Roman"/>
          <w:lang w:eastAsia="en-US"/>
        </w:rPr>
        <w:t>, podendo assim utilizá-los de acordo com o seu planejamento</w:t>
      </w:r>
      <w:r w:rsidR="000300C9" w:rsidRPr="000300C9">
        <w:rPr>
          <w:rFonts w:ascii="Times New Roman" w:hAnsi="Times New Roman" w:cs="Times New Roman"/>
          <w:lang w:eastAsia="en-US"/>
        </w:rPr>
        <w:t>.</w:t>
      </w:r>
    </w:p>
    <w:p w14:paraId="30B54362" w14:textId="7DF348ED" w:rsidR="00FD171B" w:rsidRPr="00FD171B" w:rsidRDefault="00FD171B" w:rsidP="009A1B40">
      <w:pPr>
        <w:widowControl w:val="0"/>
        <w:autoSpaceDE w:val="0"/>
        <w:autoSpaceDN w:val="0"/>
        <w:spacing w:line="360" w:lineRule="auto"/>
        <w:rPr>
          <w:rFonts w:ascii="Times New Roman" w:hAnsi="Times New Roman" w:cs="Times New Roman"/>
          <w:lang w:eastAsia="en-US"/>
        </w:rPr>
      </w:pPr>
      <w:r w:rsidRPr="00FD171B">
        <w:rPr>
          <w:rFonts w:ascii="Times New Roman" w:hAnsi="Times New Roman" w:cs="Times New Roman"/>
          <w:lang w:eastAsia="en-US"/>
        </w:rPr>
        <w:t>A quadra da escola é coberta, passou por reformas no ano de 2018. Ela é utilizada nas aulas de Educação Física, durante o intervalo e na organização das filas no horário de saída dos educandos do piso superior. Nela há acessos para o pátio interno, para o elevador e para a área de entrada do jardim.</w:t>
      </w:r>
    </w:p>
    <w:p w14:paraId="221A6BD9" w14:textId="53098B3D" w:rsidR="004B3CD3" w:rsidRPr="00FD171B" w:rsidRDefault="00F40E81" w:rsidP="00A74480">
      <w:pPr>
        <w:widowControl w:val="0"/>
        <w:autoSpaceDE w:val="0"/>
        <w:autoSpaceDN w:val="0"/>
        <w:spacing w:beforeLines="120" w:before="288" w:afterLines="120" w:after="288" w:line="360" w:lineRule="auto"/>
        <w:rPr>
          <w:rFonts w:ascii="Times New Roman" w:hAnsi="Times New Roman" w:cs="Times New Roman"/>
          <w:lang w:eastAsia="en-US"/>
        </w:rPr>
      </w:pPr>
      <w:r w:rsidRPr="00FD171B">
        <w:rPr>
          <w:rFonts w:ascii="Times New Roman" w:hAnsi="Times New Roman" w:cs="Times New Roman"/>
          <w:lang w:eastAsia="en-US"/>
        </w:rPr>
        <w:t>Na área externa há um pequeno espaço que comporta os brinquedos encaminhados pela prefeitura em anos anteriores</w:t>
      </w:r>
      <w:r w:rsidR="007B72E1" w:rsidRPr="00FD171B">
        <w:rPr>
          <w:rFonts w:ascii="Times New Roman" w:hAnsi="Times New Roman" w:cs="Times New Roman"/>
          <w:lang w:eastAsia="en-US"/>
        </w:rPr>
        <w:t xml:space="preserve"> (Figura 1 e Figura 2)</w:t>
      </w:r>
      <w:r w:rsidRPr="00FD171B">
        <w:rPr>
          <w:rFonts w:ascii="Times New Roman" w:hAnsi="Times New Roman" w:cs="Times New Roman"/>
          <w:lang w:eastAsia="en-US"/>
        </w:rPr>
        <w:t xml:space="preserve">, bem como pequenos espaços </w:t>
      </w:r>
      <w:r w:rsidR="00777C04" w:rsidRPr="00FD171B">
        <w:rPr>
          <w:rFonts w:ascii="Times New Roman" w:hAnsi="Times New Roman" w:cs="Times New Roman"/>
          <w:lang w:eastAsia="en-US"/>
        </w:rPr>
        <w:t xml:space="preserve">ao redor do prédio </w:t>
      </w:r>
      <w:r w:rsidRPr="00FD171B">
        <w:rPr>
          <w:rFonts w:ascii="Times New Roman" w:hAnsi="Times New Roman" w:cs="Times New Roman"/>
          <w:lang w:eastAsia="en-US"/>
        </w:rPr>
        <w:t>com gramas</w:t>
      </w:r>
      <w:r w:rsidR="00777C04" w:rsidRPr="00FD171B">
        <w:rPr>
          <w:rFonts w:ascii="Times New Roman" w:hAnsi="Times New Roman" w:cs="Times New Roman"/>
          <w:lang w:eastAsia="en-US"/>
        </w:rPr>
        <w:t xml:space="preserve"> e pequenos jardins.</w:t>
      </w:r>
      <w:r w:rsidR="00A7305C" w:rsidRPr="00FD171B">
        <w:rPr>
          <w:rFonts w:ascii="Times New Roman" w:hAnsi="Times New Roman" w:cs="Times New Roman"/>
          <w:lang w:eastAsia="en-US"/>
        </w:rPr>
        <w:t xml:space="preserve"> Todavia todos estes espaços são limitados, uma vez que </w:t>
      </w:r>
      <w:r w:rsidR="004A460C" w:rsidRPr="00FD171B">
        <w:rPr>
          <w:rFonts w:ascii="Times New Roman" w:hAnsi="Times New Roman" w:cs="Times New Roman"/>
          <w:lang w:eastAsia="en-US"/>
        </w:rPr>
        <w:t>não comportam uma turma com trinta educandos.</w:t>
      </w:r>
      <w:r w:rsidR="00FD171B" w:rsidRPr="00FD171B">
        <w:rPr>
          <w:rFonts w:ascii="Times New Roman" w:hAnsi="Times New Roman" w:cs="Times New Roman"/>
          <w:lang w:eastAsia="en-US"/>
        </w:rPr>
        <w:t xml:space="preserve"> De forma geral, o parque se encontra no único espaço externo disponível para a dimensão do mesmo.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4872"/>
      </w:tblGrid>
      <w:tr w:rsidR="007B72E1" w:rsidRPr="00147F61" w14:paraId="33ECADEE" w14:textId="77777777" w:rsidTr="007B72E1">
        <w:trPr>
          <w:trHeight w:val="6749"/>
        </w:trPr>
        <w:tc>
          <w:tcPr>
            <w:tcW w:w="4579" w:type="dxa"/>
          </w:tcPr>
          <w:p w14:paraId="11894D40" w14:textId="4EA132AB" w:rsidR="007B72E1" w:rsidRDefault="007B72E1" w:rsidP="006F4207">
            <w:pPr>
              <w:pStyle w:val="Legenda"/>
              <w:keepNext/>
            </w:pPr>
            <w:bookmarkStart w:id="1" w:name="_Ref21903610"/>
            <w:bookmarkStart w:id="2" w:name="_Toc22068976"/>
            <w:bookmarkEnd w:id="0"/>
            <w:r w:rsidRPr="003A7EE8">
              <w:rPr>
                <w:b/>
                <w:bCs/>
              </w:rPr>
              <w:lastRenderedPageBreak/>
              <w:t xml:space="preserve">Figura </w:t>
            </w:r>
            <w:bookmarkEnd w:id="1"/>
            <w:r>
              <w:rPr>
                <w:b/>
                <w:bCs/>
              </w:rPr>
              <w:t>1</w:t>
            </w:r>
            <w:r>
              <w:t xml:space="preserve"> - </w:t>
            </w:r>
            <w:r w:rsidRPr="003A7EE8">
              <w:t>Parque, visão pelo ângulo da porta do refeitório dos educandos.</w:t>
            </w:r>
            <w:bookmarkEnd w:id="2"/>
          </w:p>
          <w:p w14:paraId="5B6547EC" w14:textId="77777777" w:rsidR="007B72E1" w:rsidRPr="00147F61" w:rsidRDefault="007B72E1" w:rsidP="006F4207">
            <w:pPr>
              <w:pStyle w:val="Legenda"/>
              <w:keepNext/>
              <w:rPr>
                <w:szCs w:val="22"/>
              </w:rPr>
            </w:pPr>
            <w:r w:rsidRPr="00147F61">
              <w:rPr>
                <w:noProof/>
                <w:szCs w:val="22"/>
              </w:rPr>
              <w:drawing>
                <wp:inline distT="0" distB="0" distL="0" distR="0" wp14:anchorId="19D95F67" wp14:editId="62D8CB98">
                  <wp:extent cx="2379980" cy="3200400"/>
                  <wp:effectExtent l="0" t="0" r="1270" b="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rque visão da porta do refeitório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980" cy="320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7850100" w14:textId="18645750" w:rsidR="007B72E1" w:rsidRPr="00147F61" w:rsidRDefault="007B72E1" w:rsidP="006F4207">
            <w:pPr>
              <w:widowControl w:val="0"/>
              <w:autoSpaceDE w:val="0"/>
              <w:autoSpaceDN w:val="0"/>
              <w:spacing w:line="360" w:lineRule="auto"/>
              <w:jc w:val="center"/>
            </w:pPr>
            <w:r w:rsidRPr="009B26B6">
              <w:t>Fonte:</w:t>
            </w:r>
            <w:r w:rsidRPr="00147F61">
              <w:t xml:space="preserve"> Acervo pessoal da</w:t>
            </w:r>
            <w:r>
              <w:t>s</w:t>
            </w:r>
            <w:r w:rsidRPr="00147F61">
              <w:t xml:space="preserve"> pesquisadora</w:t>
            </w:r>
            <w:r>
              <w:t>s</w:t>
            </w:r>
            <w:r w:rsidRPr="00147F61">
              <w:t>.</w:t>
            </w:r>
          </w:p>
        </w:tc>
        <w:tc>
          <w:tcPr>
            <w:tcW w:w="4872" w:type="dxa"/>
          </w:tcPr>
          <w:p w14:paraId="248435CB" w14:textId="1C476376" w:rsidR="007B72E1" w:rsidRDefault="007B72E1" w:rsidP="006F4207">
            <w:pPr>
              <w:pStyle w:val="Legenda"/>
              <w:keepNext/>
            </w:pPr>
            <w:bookmarkStart w:id="3" w:name="_Ref21903613"/>
            <w:bookmarkStart w:id="4" w:name="_Toc22068977"/>
            <w:r w:rsidRPr="003A7EE8">
              <w:rPr>
                <w:b/>
                <w:bCs/>
              </w:rPr>
              <w:t xml:space="preserve">Figura </w:t>
            </w:r>
            <w:bookmarkEnd w:id="3"/>
            <w:r>
              <w:rPr>
                <w:b/>
                <w:bCs/>
              </w:rPr>
              <w:t>2</w:t>
            </w:r>
            <w:r>
              <w:t xml:space="preserve"> - </w:t>
            </w:r>
            <w:r w:rsidRPr="003A7EE8">
              <w:t xml:space="preserve">Parque, visão do corredor </w:t>
            </w:r>
            <w:r>
              <w:t>externo</w:t>
            </w:r>
            <w:r w:rsidRPr="003A7EE8">
              <w:t>.</w:t>
            </w:r>
            <w:bookmarkEnd w:id="4"/>
          </w:p>
          <w:p w14:paraId="79BF616F" w14:textId="77777777" w:rsidR="007B72E1" w:rsidRPr="007B72E1" w:rsidRDefault="007B72E1" w:rsidP="007B72E1"/>
          <w:p w14:paraId="7F106996" w14:textId="6C918498" w:rsidR="007B72E1" w:rsidRPr="00147F61" w:rsidRDefault="007B72E1" w:rsidP="006F4207">
            <w:pPr>
              <w:keepNext/>
              <w:jc w:val="center"/>
            </w:pPr>
            <w:r w:rsidRPr="00147F61">
              <w:rPr>
                <w:noProof/>
              </w:rPr>
              <w:drawing>
                <wp:inline distT="0" distB="0" distL="0" distR="0" wp14:anchorId="48873C45" wp14:editId="615BA979">
                  <wp:extent cx="2517775" cy="3228975"/>
                  <wp:effectExtent l="0" t="0" r="0" b="9525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arque angulo 1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775" cy="322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0A2E308" w14:textId="41E6572D" w:rsidR="007B72E1" w:rsidRPr="00147F61" w:rsidRDefault="007B72E1" w:rsidP="006F4207">
            <w:pPr>
              <w:pStyle w:val="Legenda"/>
              <w:keepNext/>
              <w:rPr>
                <w:b/>
                <w:bCs/>
                <w:i/>
                <w:iCs w:val="0"/>
                <w:szCs w:val="22"/>
              </w:rPr>
            </w:pPr>
            <w:r w:rsidRPr="009B26B6">
              <w:rPr>
                <w:iCs w:val="0"/>
                <w:color w:val="auto"/>
                <w:szCs w:val="22"/>
              </w:rPr>
              <w:t>Fonte:</w:t>
            </w:r>
            <w:r w:rsidRPr="00147F61">
              <w:rPr>
                <w:iCs w:val="0"/>
                <w:color w:val="auto"/>
                <w:szCs w:val="22"/>
              </w:rPr>
              <w:t xml:space="preserve"> Acervo pessoal da</w:t>
            </w:r>
            <w:r>
              <w:rPr>
                <w:iCs w:val="0"/>
                <w:color w:val="auto"/>
                <w:szCs w:val="22"/>
              </w:rPr>
              <w:t>s</w:t>
            </w:r>
            <w:r w:rsidRPr="00147F61">
              <w:rPr>
                <w:iCs w:val="0"/>
                <w:color w:val="auto"/>
                <w:szCs w:val="22"/>
              </w:rPr>
              <w:t xml:space="preserve"> pesquisadora</w:t>
            </w:r>
            <w:r>
              <w:rPr>
                <w:iCs w:val="0"/>
                <w:color w:val="auto"/>
                <w:szCs w:val="22"/>
              </w:rPr>
              <w:t>s</w:t>
            </w:r>
            <w:r w:rsidRPr="00147F61">
              <w:rPr>
                <w:iCs w:val="0"/>
                <w:color w:val="auto"/>
                <w:szCs w:val="22"/>
              </w:rPr>
              <w:t>.</w:t>
            </w:r>
          </w:p>
        </w:tc>
      </w:tr>
    </w:tbl>
    <w:p w14:paraId="4FD68E96" w14:textId="013AF940" w:rsidR="007F2DC4" w:rsidRDefault="007F2DC4" w:rsidP="007F2DC4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CONSIDERAÇÕES </w:t>
      </w:r>
      <w:r w:rsidR="00777C04">
        <w:rPr>
          <w:rFonts w:ascii="Times New Roman" w:eastAsia="Times New Roman" w:hAnsi="Times New Roman" w:cs="Times New Roman"/>
          <w:b/>
        </w:rPr>
        <w:t>INICIAIS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0110DDC" w14:textId="0AB1594B" w:rsidR="007F2DC4" w:rsidRDefault="007F2DC4" w:rsidP="007F2DC4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B2091D9" w14:textId="24725ABA" w:rsidR="00777C04" w:rsidRDefault="00777C04" w:rsidP="00794ADE">
      <w:pPr>
        <w:spacing w:line="360" w:lineRule="auto"/>
        <w:rPr>
          <w:rFonts w:ascii="Times New Roman" w:hAnsi="Times New Roman" w:cs="Times New Roman"/>
        </w:rPr>
      </w:pPr>
      <w:r w:rsidRPr="008940F0">
        <w:rPr>
          <w:rFonts w:ascii="Times New Roman" w:hAnsi="Times New Roman" w:cs="Times New Roman"/>
          <w:lang w:eastAsia="en-US"/>
        </w:rPr>
        <w:t>Este trabalho tem como objetivo</w:t>
      </w:r>
      <w:r w:rsidRPr="008940F0">
        <w:rPr>
          <w:rFonts w:ascii="Times New Roman" w:eastAsia="Times New Roman" w:hAnsi="Times New Roman" w:cs="Times New Roman"/>
        </w:rPr>
        <w:t xml:space="preserve"> analisar o quanto a organização do espaço físico de uma escola pode propiciar ou não momentos de jogos e brincadeiras para as crianças. Ele integra a pesquisa de mestrado d</w:t>
      </w:r>
      <w:r w:rsidR="00A74480" w:rsidRPr="008940F0">
        <w:rPr>
          <w:rFonts w:ascii="Times New Roman" w:eastAsia="Times New Roman" w:hAnsi="Times New Roman" w:cs="Times New Roman"/>
        </w:rPr>
        <w:t>a autora</w:t>
      </w:r>
      <w:r w:rsidRPr="008940F0">
        <w:rPr>
          <w:rFonts w:ascii="Times New Roman" w:eastAsia="Times New Roman" w:hAnsi="Times New Roman" w:cs="Times New Roman"/>
        </w:rPr>
        <w:t xml:space="preserve"> que tem como objetivo</w:t>
      </w:r>
      <w:r w:rsidRPr="008940F0">
        <w:rPr>
          <w:rFonts w:ascii="Times New Roman" w:hAnsi="Times New Roman" w:cs="Times New Roman"/>
        </w:rPr>
        <w:t xml:space="preserve"> identificar quais os momentos reservados aos jogos e as brincadeiras na escola e como estas ações se realizam, bem como compreender a percepção das crianças relacionadas a diminuição ou o aumento na possibilidade do brincar ou do jogar nas atividades escolares do Ciclo de Alfabetização.</w:t>
      </w:r>
      <w:r w:rsidR="001C3999" w:rsidRPr="008940F0">
        <w:rPr>
          <w:rFonts w:ascii="Times New Roman" w:hAnsi="Times New Roman" w:cs="Times New Roman"/>
        </w:rPr>
        <w:t xml:space="preserve"> </w:t>
      </w:r>
    </w:p>
    <w:p w14:paraId="3E59C56F" w14:textId="086FDAC3" w:rsidR="007B72E1" w:rsidRPr="007B72E1" w:rsidRDefault="007B72E1" w:rsidP="007B72E1">
      <w:pPr>
        <w:spacing w:line="360" w:lineRule="auto"/>
        <w:rPr>
          <w:rFonts w:ascii="Times New Roman" w:hAnsi="Times New Roman" w:cs="Times New Roman"/>
        </w:rPr>
      </w:pPr>
      <w:r w:rsidRPr="007B72E1">
        <w:rPr>
          <w:rFonts w:ascii="Times New Roman" w:hAnsi="Times New Roman" w:cs="Times New Roman"/>
        </w:rPr>
        <w:t xml:space="preserve">As observações iniciais realizadas </w:t>
      </w:r>
      <w:r w:rsidR="00E577CF">
        <w:rPr>
          <w:rFonts w:ascii="Times New Roman" w:hAnsi="Times New Roman" w:cs="Times New Roman"/>
        </w:rPr>
        <w:t xml:space="preserve">no cotidiano escolar </w:t>
      </w:r>
      <w:r w:rsidRPr="007B72E1">
        <w:rPr>
          <w:rFonts w:ascii="Times New Roman" w:hAnsi="Times New Roman" w:cs="Times New Roman"/>
        </w:rPr>
        <w:t xml:space="preserve">permitiram identificar que os espaços físicos </w:t>
      </w:r>
      <w:r w:rsidR="0055064C">
        <w:rPr>
          <w:rFonts w:ascii="Times New Roman" w:hAnsi="Times New Roman" w:cs="Times New Roman"/>
        </w:rPr>
        <w:t>interferem de forma direta ou indireta nos momentos de brincadeiras e de jogos das crianças da escola</w:t>
      </w:r>
      <w:r w:rsidRPr="007B72E1">
        <w:rPr>
          <w:rFonts w:ascii="Times New Roman" w:hAnsi="Times New Roman" w:cs="Times New Roman"/>
        </w:rPr>
        <w:t xml:space="preserve">. Tais momentos ocorrem, em geral, durante </w:t>
      </w:r>
      <w:r w:rsidR="00FD171B">
        <w:rPr>
          <w:rFonts w:ascii="Times New Roman" w:hAnsi="Times New Roman" w:cs="Times New Roman"/>
        </w:rPr>
        <w:t>as aulas de Educação Física, n</w:t>
      </w:r>
      <w:r w:rsidRPr="007B72E1">
        <w:rPr>
          <w:rFonts w:ascii="Times New Roman" w:hAnsi="Times New Roman" w:cs="Times New Roman"/>
        </w:rPr>
        <w:t xml:space="preserve">os recreios e na quadra. </w:t>
      </w:r>
    </w:p>
    <w:p w14:paraId="0A23C12F" w14:textId="40D7E2B4" w:rsidR="007B72E1" w:rsidRPr="007B72E1" w:rsidRDefault="007B72E1" w:rsidP="007B72E1">
      <w:pPr>
        <w:spacing w:line="360" w:lineRule="auto"/>
        <w:rPr>
          <w:rFonts w:ascii="Times New Roman" w:hAnsi="Times New Roman" w:cs="Times New Roman"/>
        </w:rPr>
      </w:pPr>
      <w:r w:rsidRPr="007B72E1">
        <w:rPr>
          <w:rFonts w:ascii="Times New Roman" w:hAnsi="Times New Roman" w:cs="Times New Roman"/>
        </w:rPr>
        <w:t>Os brinquedos que constituem o parque da escola se encontram instalados em um espaço pequeno do terreno que não comporta uma turma inteira</w:t>
      </w:r>
      <w:r w:rsidR="0055064C">
        <w:rPr>
          <w:rFonts w:ascii="Times New Roman" w:hAnsi="Times New Roman" w:cs="Times New Roman"/>
        </w:rPr>
        <w:t xml:space="preserve">. Vale mencionar que a sua utilização interfere nas </w:t>
      </w:r>
      <w:r w:rsidR="0055064C">
        <w:rPr>
          <w:rFonts w:ascii="Times New Roman" w:hAnsi="Times New Roman" w:cs="Times New Roman"/>
        </w:rPr>
        <w:lastRenderedPageBreak/>
        <w:t>aulas dos educadores que se encontram nas salas ao lado, uma vez que ele está disposto bem próximo as suas janelas e portas</w:t>
      </w:r>
      <w:r w:rsidR="00FD171B">
        <w:rPr>
          <w:rFonts w:ascii="Times New Roman" w:hAnsi="Times New Roman" w:cs="Times New Roman"/>
        </w:rPr>
        <w:t>.</w:t>
      </w:r>
    </w:p>
    <w:p w14:paraId="75B9C2E2" w14:textId="04F0EA53" w:rsidR="007B72E1" w:rsidRPr="007B72E1" w:rsidRDefault="007B72E1" w:rsidP="007B72E1">
      <w:pPr>
        <w:spacing w:line="360" w:lineRule="auto"/>
        <w:rPr>
          <w:rFonts w:ascii="Times New Roman" w:hAnsi="Times New Roman" w:cs="Times New Roman"/>
        </w:rPr>
      </w:pPr>
      <w:r w:rsidRPr="007B72E1">
        <w:rPr>
          <w:rFonts w:ascii="Times New Roman" w:hAnsi="Times New Roman" w:cs="Times New Roman"/>
        </w:rPr>
        <w:t xml:space="preserve">Estes fatos descritos são as primeiras evidências que levam </w:t>
      </w:r>
      <w:r w:rsidR="00967137">
        <w:rPr>
          <w:rFonts w:ascii="Times New Roman" w:hAnsi="Times New Roman" w:cs="Times New Roman"/>
        </w:rPr>
        <w:t>a</w:t>
      </w:r>
      <w:r w:rsidRPr="007B72E1">
        <w:rPr>
          <w:rFonts w:ascii="Times New Roman" w:hAnsi="Times New Roman" w:cs="Times New Roman"/>
        </w:rPr>
        <w:t>s pesquisador</w:t>
      </w:r>
      <w:r w:rsidR="00967137">
        <w:rPr>
          <w:rFonts w:ascii="Times New Roman" w:hAnsi="Times New Roman" w:cs="Times New Roman"/>
        </w:rPr>
        <w:t>a</w:t>
      </w:r>
      <w:r w:rsidRPr="007B72E1">
        <w:rPr>
          <w:rFonts w:ascii="Times New Roman" w:hAnsi="Times New Roman" w:cs="Times New Roman"/>
        </w:rPr>
        <w:t>s a refletir sobre a influência direta</w:t>
      </w:r>
      <w:r w:rsidR="00E577CF">
        <w:rPr>
          <w:rFonts w:ascii="Times New Roman" w:hAnsi="Times New Roman" w:cs="Times New Roman"/>
        </w:rPr>
        <w:t xml:space="preserve"> e indireta</w:t>
      </w:r>
      <w:r w:rsidRPr="007B72E1">
        <w:rPr>
          <w:rFonts w:ascii="Times New Roman" w:hAnsi="Times New Roman" w:cs="Times New Roman"/>
        </w:rPr>
        <w:t xml:space="preserve"> que o espaço físico escolar tem sobre a cultura da prática do bri</w:t>
      </w:r>
      <w:r w:rsidR="00967137">
        <w:rPr>
          <w:rFonts w:ascii="Times New Roman" w:hAnsi="Times New Roman" w:cs="Times New Roman"/>
        </w:rPr>
        <w:t>n</w:t>
      </w:r>
      <w:r w:rsidRPr="007B72E1">
        <w:rPr>
          <w:rFonts w:ascii="Times New Roman" w:hAnsi="Times New Roman" w:cs="Times New Roman"/>
        </w:rPr>
        <w:t>car e do jogar n</w:t>
      </w:r>
      <w:r w:rsidR="00967137">
        <w:rPr>
          <w:rFonts w:ascii="Times New Roman" w:hAnsi="Times New Roman" w:cs="Times New Roman"/>
        </w:rPr>
        <w:t xml:space="preserve">o </w:t>
      </w:r>
      <w:r w:rsidR="00226618">
        <w:rPr>
          <w:rFonts w:ascii="Times New Roman" w:hAnsi="Times New Roman" w:cs="Times New Roman"/>
        </w:rPr>
        <w:t>EF</w:t>
      </w:r>
      <w:r w:rsidRPr="007B72E1">
        <w:rPr>
          <w:rFonts w:ascii="Times New Roman" w:hAnsi="Times New Roman" w:cs="Times New Roman"/>
        </w:rPr>
        <w:t>. O fato de a escola pesquisada possuir limitações de espaço físico</w:t>
      </w:r>
      <w:r w:rsidR="006120B5">
        <w:rPr>
          <w:rFonts w:ascii="Times New Roman" w:hAnsi="Times New Roman" w:cs="Times New Roman"/>
        </w:rPr>
        <w:t xml:space="preserve"> pode</w:t>
      </w:r>
      <w:r w:rsidRPr="007B72E1">
        <w:rPr>
          <w:rFonts w:ascii="Times New Roman" w:hAnsi="Times New Roman" w:cs="Times New Roman"/>
        </w:rPr>
        <w:t xml:space="preserve"> desestimula</w:t>
      </w:r>
      <w:r w:rsidR="006120B5">
        <w:rPr>
          <w:rFonts w:ascii="Times New Roman" w:hAnsi="Times New Roman" w:cs="Times New Roman"/>
        </w:rPr>
        <w:t>r</w:t>
      </w:r>
      <w:r w:rsidRPr="007B72E1">
        <w:rPr>
          <w:rFonts w:ascii="Times New Roman" w:hAnsi="Times New Roman" w:cs="Times New Roman"/>
        </w:rPr>
        <w:t xml:space="preserve"> </w:t>
      </w:r>
      <w:r w:rsidR="006120B5">
        <w:rPr>
          <w:rFonts w:ascii="Times New Roman" w:hAnsi="Times New Roman" w:cs="Times New Roman"/>
        </w:rPr>
        <w:t>educador</w:t>
      </w:r>
      <w:r w:rsidRPr="007B72E1">
        <w:rPr>
          <w:rFonts w:ascii="Times New Roman" w:hAnsi="Times New Roman" w:cs="Times New Roman"/>
        </w:rPr>
        <w:t>es e servidores a proporcionarem momentos destinad</w:t>
      </w:r>
      <w:r w:rsidR="006120B5">
        <w:rPr>
          <w:rFonts w:ascii="Times New Roman" w:hAnsi="Times New Roman" w:cs="Times New Roman"/>
        </w:rPr>
        <w:t>o</w:t>
      </w:r>
      <w:r w:rsidRPr="007B72E1">
        <w:rPr>
          <w:rFonts w:ascii="Times New Roman" w:hAnsi="Times New Roman" w:cs="Times New Roman"/>
        </w:rPr>
        <w:t xml:space="preserve">s à prática de jogos e brincadeiras pelas crianças. </w:t>
      </w:r>
    </w:p>
    <w:p w14:paraId="0CD50143" w14:textId="09809A60" w:rsidR="007B72E1" w:rsidRPr="008940F0" w:rsidRDefault="007B72E1" w:rsidP="007B72E1">
      <w:pPr>
        <w:spacing w:line="360" w:lineRule="auto"/>
        <w:rPr>
          <w:rFonts w:ascii="Times New Roman" w:hAnsi="Times New Roman" w:cs="Times New Roman"/>
        </w:rPr>
      </w:pPr>
      <w:r w:rsidRPr="007B72E1">
        <w:rPr>
          <w:rFonts w:ascii="Times New Roman" w:hAnsi="Times New Roman" w:cs="Times New Roman"/>
        </w:rPr>
        <w:t xml:space="preserve">Essas reflexões iniciais levarão </w:t>
      </w:r>
      <w:r w:rsidR="006120B5">
        <w:rPr>
          <w:rFonts w:ascii="Times New Roman" w:hAnsi="Times New Roman" w:cs="Times New Roman"/>
        </w:rPr>
        <w:t>a</w:t>
      </w:r>
      <w:r w:rsidRPr="007B72E1">
        <w:rPr>
          <w:rFonts w:ascii="Times New Roman" w:hAnsi="Times New Roman" w:cs="Times New Roman"/>
        </w:rPr>
        <w:t>s pesquisador</w:t>
      </w:r>
      <w:r w:rsidR="006120B5">
        <w:rPr>
          <w:rFonts w:ascii="Times New Roman" w:hAnsi="Times New Roman" w:cs="Times New Roman"/>
        </w:rPr>
        <w:t>as</w:t>
      </w:r>
      <w:r w:rsidRPr="007B72E1">
        <w:rPr>
          <w:rFonts w:ascii="Times New Roman" w:hAnsi="Times New Roman" w:cs="Times New Roman"/>
        </w:rPr>
        <w:t xml:space="preserve"> a um outro momento da pesquisa no qual serão </w:t>
      </w:r>
      <w:r w:rsidR="00E577CF">
        <w:rPr>
          <w:rFonts w:ascii="Times New Roman" w:hAnsi="Times New Roman" w:cs="Times New Roman"/>
        </w:rPr>
        <w:t>ouvidas</w:t>
      </w:r>
      <w:r w:rsidRPr="007B72E1">
        <w:rPr>
          <w:rFonts w:ascii="Times New Roman" w:hAnsi="Times New Roman" w:cs="Times New Roman"/>
        </w:rPr>
        <w:t xml:space="preserve"> as próprias crianças com relação à prática do jogar e do brincar em seu cotidiano</w:t>
      </w:r>
      <w:r w:rsidR="006120B5">
        <w:rPr>
          <w:rFonts w:ascii="Times New Roman" w:hAnsi="Times New Roman" w:cs="Times New Roman"/>
        </w:rPr>
        <w:t>, levando em consideração não apenas o ato da auscultação oral</w:t>
      </w:r>
      <w:r w:rsidRPr="007B72E1">
        <w:rPr>
          <w:rFonts w:ascii="Times New Roman" w:hAnsi="Times New Roman" w:cs="Times New Roman"/>
        </w:rPr>
        <w:t xml:space="preserve">. A partir disto, juntando-se embasamento teórico dos temas envolvidos, serão propostas ações que visem a disseminar na comunidade escolar a importância do brincar e do jogar para o desenvolvimento </w:t>
      </w:r>
      <w:r w:rsidR="0055064C">
        <w:rPr>
          <w:rFonts w:ascii="Times New Roman" w:hAnsi="Times New Roman" w:cs="Times New Roman"/>
        </w:rPr>
        <w:t xml:space="preserve">integral </w:t>
      </w:r>
      <w:r w:rsidRPr="007B72E1">
        <w:rPr>
          <w:rFonts w:ascii="Times New Roman" w:hAnsi="Times New Roman" w:cs="Times New Roman"/>
        </w:rPr>
        <w:t>das criança no Ciclo de Alfabetização, bem como a propor alternativas de utilização do espaço físico escolar para melhorar e maximizar as oportunidades de aproveitamento da prática do jogar e do brincar pelas crianças.</w:t>
      </w:r>
    </w:p>
    <w:p w14:paraId="6A769686" w14:textId="77777777" w:rsidR="00C4007F" w:rsidRDefault="00C4007F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1B6560BB" w14:textId="38E8DA79" w:rsidR="007F2DC4" w:rsidRDefault="00BE62FC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REFERÊNCIAS</w:t>
      </w:r>
    </w:p>
    <w:p w14:paraId="58123477" w14:textId="77777777" w:rsidR="00470A1C" w:rsidRPr="0080411C" w:rsidRDefault="00470A1C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446C5DD7" w14:textId="3E50617C" w:rsidR="001C3999" w:rsidRPr="0080411C" w:rsidRDefault="00470A1C" w:rsidP="001C3999">
      <w:pPr>
        <w:rPr>
          <w:rFonts w:ascii="Times New Roman" w:hAnsi="Times New Roman" w:cs="Times New Roman"/>
        </w:rPr>
      </w:pPr>
      <w:r w:rsidRPr="0080411C">
        <w:rPr>
          <w:rFonts w:ascii="Times New Roman" w:hAnsi="Times New Roman" w:cs="Times New Roman"/>
        </w:rPr>
        <w:t xml:space="preserve">BRASIL, República Federativa do. </w:t>
      </w:r>
      <w:r w:rsidRPr="0080411C">
        <w:rPr>
          <w:rFonts w:ascii="Times New Roman" w:hAnsi="Times New Roman" w:cs="Times New Roman"/>
          <w:b/>
          <w:bCs/>
        </w:rPr>
        <w:t>Lei nº 8.069, de 13 de julho de 1990</w:t>
      </w:r>
      <w:r w:rsidRPr="0080411C">
        <w:rPr>
          <w:rFonts w:ascii="Times New Roman" w:hAnsi="Times New Roman" w:cs="Times New Roman"/>
        </w:rPr>
        <w:t xml:space="preserve">. 1990. Dispõe sobre o Estatuto da Criança e do Adolescente e dá outras providências. Disponível em: &lt; </w:t>
      </w:r>
      <w:hyperlink r:id="rId9" w:history="1">
        <w:r w:rsidRPr="0080411C">
          <w:rPr>
            <w:rStyle w:val="Hyperlink"/>
            <w:rFonts w:ascii="Times New Roman" w:hAnsi="Times New Roman" w:cs="Times New Roman"/>
          </w:rPr>
          <w:t>http://www.planalto.gov.br/ccivil_03/leis/L8069compilado.htm</w:t>
        </w:r>
      </w:hyperlink>
      <w:r w:rsidRPr="0080411C">
        <w:rPr>
          <w:rFonts w:ascii="Times New Roman" w:hAnsi="Times New Roman" w:cs="Times New Roman"/>
        </w:rPr>
        <w:t>.&gt;  Acesso em: 21 nov. 2019.</w:t>
      </w:r>
    </w:p>
    <w:p w14:paraId="2F7A0D7F" w14:textId="688B5C85" w:rsidR="00470A1C" w:rsidRPr="0080411C" w:rsidRDefault="00470A1C" w:rsidP="001C3999">
      <w:pPr>
        <w:rPr>
          <w:rFonts w:ascii="Times New Roman" w:hAnsi="Times New Roman" w:cs="Times New Roman"/>
        </w:rPr>
      </w:pPr>
    </w:p>
    <w:p w14:paraId="45693607" w14:textId="59A41FDA" w:rsidR="00793A6D" w:rsidRPr="0080411C" w:rsidRDefault="00793A6D" w:rsidP="00793A6D">
      <w:pPr>
        <w:rPr>
          <w:rFonts w:ascii="Times New Roman" w:hAnsi="Times New Roman" w:cs="Times New Roman"/>
        </w:rPr>
      </w:pPr>
      <w:r w:rsidRPr="0080411C">
        <w:rPr>
          <w:rFonts w:ascii="Times New Roman" w:hAnsi="Times New Roman" w:cs="Times New Roman"/>
        </w:rPr>
        <w:t xml:space="preserve">BROUGÈRE, G. </w:t>
      </w:r>
      <w:r w:rsidRPr="0080411C">
        <w:rPr>
          <w:rFonts w:ascii="Times New Roman" w:hAnsi="Times New Roman" w:cs="Times New Roman"/>
          <w:b/>
          <w:bCs/>
        </w:rPr>
        <w:t>A criança e a cultura lúdica</w:t>
      </w:r>
      <w:r w:rsidRPr="0080411C">
        <w:rPr>
          <w:rFonts w:ascii="Times New Roman" w:hAnsi="Times New Roman" w:cs="Times New Roman"/>
        </w:rPr>
        <w:t>. In: KISHIMOTO, T</w:t>
      </w:r>
      <w:r w:rsidR="00C13F3D">
        <w:rPr>
          <w:rFonts w:ascii="Times New Roman" w:hAnsi="Times New Roman" w:cs="Times New Roman"/>
        </w:rPr>
        <w:t>.</w:t>
      </w:r>
      <w:r w:rsidRPr="0080411C">
        <w:rPr>
          <w:rFonts w:ascii="Times New Roman" w:hAnsi="Times New Roman" w:cs="Times New Roman"/>
        </w:rPr>
        <w:t xml:space="preserve"> M. O brincar e suas teorias. São Paulo: </w:t>
      </w:r>
      <w:proofErr w:type="spellStart"/>
      <w:r w:rsidRPr="0080411C">
        <w:rPr>
          <w:rFonts w:ascii="Times New Roman" w:hAnsi="Times New Roman" w:cs="Times New Roman"/>
        </w:rPr>
        <w:t>Cengage</w:t>
      </w:r>
      <w:proofErr w:type="spellEnd"/>
      <w:r w:rsidRPr="0080411C">
        <w:rPr>
          <w:rFonts w:ascii="Times New Roman" w:hAnsi="Times New Roman" w:cs="Times New Roman"/>
        </w:rPr>
        <w:t xml:space="preserve"> Learning, 2019. p. 19- 32.</w:t>
      </w:r>
    </w:p>
    <w:p w14:paraId="0DC5639E" w14:textId="4EE66880" w:rsidR="00793A6D" w:rsidRPr="0080411C" w:rsidRDefault="00793A6D" w:rsidP="001C3999">
      <w:pPr>
        <w:rPr>
          <w:rFonts w:ascii="Times New Roman" w:hAnsi="Times New Roman" w:cs="Times New Roman"/>
        </w:rPr>
      </w:pPr>
    </w:p>
    <w:p w14:paraId="7843E4DE" w14:textId="61727BE8" w:rsidR="00760904" w:rsidRPr="0080411C" w:rsidRDefault="00760904" w:rsidP="001C3999">
      <w:pPr>
        <w:rPr>
          <w:rFonts w:ascii="Times New Roman" w:hAnsi="Times New Roman" w:cs="Times New Roman"/>
        </w:rPr>
      </w:pPr>
      <w:r w:rsidRPr="0080411C">
        <w:rPr>
          <w:rFonts w:ascii="Times New Roman" w:hAnsi="Times New Roman" w:cs="Times New Roman"/>
        </w:rPr>
        <w:t xml:space="preserve">CANÁRIO, R. A escola como construção histórica. In: </w:t>
      </w:r>
      <w:r w:rsidRPr="0080411C">
        <w:rPr>
          <w:rFonts w:ascii="Times New Roman" w:hAnsi="Times New Roman" w:cs="Times New Roman"/>
          <w:b/>
          <w:bCs/>
        </w:rPr>
        <w:t>O que é a escola? Um “olhar” sociológico</w:t>
      </w:r>
      <w:r w:rsidRPr="0080411C">
        <w:rPr>
          <w:rFonts w:ascii="Times New Roman" w:hAnsi="Times New Roman" w:cs="Times New Roman"/>
        </w:rPr>
        <w:t>. Porto: Porto Editora, 2005. P 59-88.</w:t>
      </w:r>
    </w:p>
    <w:p w14:paraId="4BF58E65" w14:textId="77777777" w:rsidR="00760904" w:rsidRPr="0080411C" w:rsidRDefault="00760904" w:rsidP="001C3999">
      <w:pPr>
        <w:rPr>
          <w:rFonts w:ascii="Times New Roman" w:hAnsi="Times New Roman" w:cs="Times New Roman"/>
        </w:rPr>
      </w:pPr>
    </w:p>
    <w:p w14:paraId="7775A811" w14:textId="2157493B" w:rsidR="00C16D26" w:rsidRPr="0080411C" w:rsidRDefault="00C16D26" w:rsidP="001C3999">
      <w:pPr>
        <w:rPr>
          <w:rFonts w:ascii="Times New Roman" w:hAnsi="Times New Roman" w:cs="Times New Roman"/>
        </w:rPr>
      </w:pPr>
      <w:r w:rsidRPr="0080411C">
        <w:rPr>
          <w:rFonts w:ascii="Times New Roman" w:hAnsi="Times New Roman" w:cs="Times New Roman"/>
        </w:rPr>
        <w:t>CORDAZZO, S</w:t>
      </w:r>
      <w:r w:rsidR="00C13F3D">
        <w:rPr>
          <w:rFonts w:ascii="Times New Roman" w:hAnsi="Times New Roman" w:cs="Times New Roman"/>
        </w:rPr>
        <w:t>.</w:t>
      </w:r>
      <w:r w:rsidRPr="0080411C">
        <w:rPr>
          <w:rFonts w:ascii="Times New Roman" w:hAnsi="Times New Roman" w:cs="Times New Roman"/>
        </w:rPr>
        <w:t xml:space="preserve"> T</w:t>
      </w:r>
      <w:r w:rsidR="00C13F3D">
        <w:rPr>
          <w:rFonts w:ascii="Times New Roman" w:hAnsi="Times New Roman" w:cs="Times New Roman"/>
        </w:rPr>
        <w:t xml:space="preserve">. </w:t>
      </w:r>
      <w:r w:rsidRPr="0080411C">
        <w:rPr>
          <w:rFonts w:ascii="Times New Roman" w:hAnsi="Times New Roman" w:cs="Times New Roman"/>
        </w:rPr>
        <w:t>D</w:t>
      </w:r>
      <w:r w:rsidR="00C13F3D">
        <w:rPr>
          <w:rFonts w:ascii="Times New Roman" w:hAnsi="Times New Roman" w:cs="Times New Roman"/>
        </w:rPr>
        <w:t>.</w:t>
      </w:r>
      <w:r w:rsidRPr="0080411C">
        <w:rPr>
          <w:rFonts w:ascii="Times New Roman" w:hAnsi="Times New Roman" w:cs="Times New Roman"/>
        </w:rPr>
        <w:t>; VIEIRA, M</w:t>
      </w:r>
      <w:r w:rsidR="00C13F3D">
        <w:rPr>
          <w:rFonts w:ascii="Times New Roman" w:hAnsi="Times New Roman" w:cs="Times New Roman"/>
        </w:rPr>
        <w:t>.</w:t>
      </w:r>
      <w:r w:rsidRPr="0080411C">
        <w:rPr>
          <w:rFonts w:ascii="Times New Roman" w:hAnsi="Times New Roman" w:cs="Times New Roman"/>
        </w:rPr>
        <w:t xml:space="preserve"> L. A brincadeira e suas implicações nos processos de aprendizagem e de desenvolvimento. </w:t>
      </w:r>
      <w:r w:rsidRPr="0080411C">
        <w:rPr>
          <w:rFonts w:ascii="Times New Roman" w:hAnsi="Times New Roman" w:cs="Times New Roman"/>
          <w:b/>
          <w:bCs/>
        </w:rPr>
        <w:t xml:space="preserve">Estud. </w:t>
      </w:r>
      <w:proofErr w:type="spellStart"/>
      <w:r w:rsidRPr="0080411C">
        <w:rPr>
          <w:rFonts w:ascii="Times New Roman" w:hAnsi="Times New Roman" w:cs="Times New Roman"/>
          <w:b/>
          <w:bCs/>
        </w:rPr>
        <w:t>pesqui</w:t>
      </w:r>
      <w:proofErr w:type="spellEnd"/>
      <w:r w:rsidRPr="0080411C">
        <w:rPr>
          <w:rFonts w:ascii="Times New Roman" w:hAnsi="Times New Roman" w:cs="Times New Roman"/>
          <w:b/>
          <w:bCs/>
        </w:rPr>
        <w:t>. psicol</w:t>
      </w:r>
      <w:r w:rsidRPr="0080411C">
        <w:rPr>
          <w:rFonts w:ascii="Times New Roman" w:hAnsi="Times New Roman" w:cs="Times New Roman"/>
        </w:rPr>
        <w:t>.</w:t>
      </w:r>
      <w:r w:rsidR="003402C9" w:rsidRPr="0080411C">
        <w:rPr>
          <w:rFonts w:ascii="Times New Roman" w:hAnsi="Times New Roman" w:cs="Times New Roman"/>
        </w:rPr>
        <w:t>, Rio</w:t>
      </w:r>
      <w:r w:rsidRPr="0080411C">
        <w:rPr>
          <w:rFonts w:ascii="Times New Roman" w:hAnsi="Times New Roman" w:cs="Times New Roman"/>
        </w:rPr>
        <w:t xml:space="preserve"> de </w:t>
      </w:r>
      <w:r w:rsidR="003402C9" w:rsidRPr="0080411C">
        <w:rPr>
          <w:rFonts w:ascii="Times New Roman" w:hAnsi="Times New Roman" w:cs="Times New Roman"/>
        </w:rPr>
        <w:t>Janeiro, v.</w:t>
      </w:r>
      <w:r w:rsidRPr="0080411C">
        <w:rPr>
          <w:rFonts w:ascii="Times New Roman" w:hAnsi="Times New Roman" w:cs="Times New Roman"/>
        </w:rPr>
        <w:t xml:space="preserve"> 7, n. 1, jun.  </w:t>
      </w:r>
      <w:r w:rsidR="003402C9" w:rsidRPr="0080411C">
        <w:rPr>
          <w:rFonts w:ascii="Times New Roman" w:hAnsi="Times New Roman" w:cs="Times New Roman"/>
        </w:rPr>
        <w:t>2007.</w:t>
      </w:r>
      <w:r w:rsidRPr="0080411C">
        <w:rPr>
          <w:rFonts w:ascii="Times New Roman" w:hAnsi="Times New Roman" w:cs="Times New Roman"/>
        </w:rPr>
        <w:t xml:space="preserve">   Disponível em &lt;http://pepsic.bvsalud.org/scielo.php?script=sci_arttext&amp;pid=S1808-42812007000100009&amp;lng=pt&amp;nrm=iso&gt;. Acesso </w:t>
      </w:r>
      <w:r w:rsidR="003402C9" w:rsidRPr="0080411C">
        <w:rPr>
          <w:rFonts w:ascii="Times New Roman" w:hAnsi="Times New Roman" w:cs="Times New Roman"/>
        </w:rPr>
        <w:t>em 14</w:t>
      </w:r>
      <w:r w:rsidRPr="0080411C">
        <w:rPr>
          <w:rFonts w:ascii="Times New Roman" w:hAnsi="Times New Roman" w:cs="Times New Roman"/>
        </w:rPr>
        <w:t xml:space="preserve"> nov.  2019.</w:t>
      </w:r>
    </w:p>
    <w:p w14:paraId="6DC2965F" w14:textId="77777777" w:rsidR="00C16D26" w:rsidRPr="0080411C" w:rsidRDefault="00C16D26" w:rsidP="001C3999">
      <w:pPr>
        <w:rPr>
          <w:rFonts w:ascii="Times New Roman" w:hAnsi="Times New Roman" w:cs="Times New Roman"/>
        </w:rPr>
      </w:pPr>
    </w:p>
    <w:p w14:paraId="0C4BF148" w14:textId="1A522A72" w:rsidR="001C3999" w:rsidRPr="0080411C" w:rsidRDefault="001C3999" w:rsidP="001C3999">
      <w:pPr>
        <w:rPr>
          <w:rFonts w:ascii="Times New Roman" w:hAnsi="Times New Roman" w:cs="Times New Roman"/>
        </w:rPr>
      </w:pPr>
      <w:r w:rsidRPr="0080411C">
        <w:rPr>
          <w:rFonts w:ascii="Times New Roman" w:hAnsi="Times New Roman" w:cs="Times New Roman"/>
        </w:rPr>
        <w:lastRenderedPageBreak/>
        <w:t xml:space="preserve">FRIEDMANN, A. </w:t>
      </w:r>
      <w:r w:rsidRPr="0080411C">
        <w:rPr>
          <w:rFonts w:ascii="Times New Roman" w:hAnsi="Times New Roman" w:cs="Times New Roman"/>
          <w:b/>
        </w:rPr>
        <w:t>Brincar: crescer e aprender- O resgate do jogo infantil.</w:t>
      </w:r>
      <w:r w:rsidRPr="0080411C">
        <w:rPr>
          <w:rFonts w:ascii="Times New Roman" w:hAnsi="Times New Roman" w:cs="Times New Roman"/>
        </w:rPr>
        <w:t xml:space="preserve"> São Paulo: Moderna, 1996.</w:t>
      </w:r>
    </w:p>
    <w:p w14:paraId="48C89C98" w14:textId="77777777" w:rsidR="001C3999" w:rsidRPr="0080411C" w:rsidRDefault="001C3999" w:rsidP="001C3999">
      <w:pPr>
        <w:rPr>
          <w:rFonts w:ascii="Times New Roman" w:hAnsi="Times New Roman" w:cs="Times New Roman"/>
        </w:rPr>
      </w:pPr>
    </w:p>
    <w:p w14:paraId="30BE54F8" w14:textId="0C58E151" w:rsidR="001C3999" w:rsidRPr="0080411C" w:rsidRDefault="001C3999" w:rsidP="001C3999">
      <w:pPr>
        <w:rPr>
          <w:rFonts w:ascii="Times New Roman" w:hAnsi="Times New Roman" w:cs="Times New Roman"/>
        </w:rPr>
      </w:pPr>
      <w:r w:rsidRPr="0080411C">
        <w:rPr>
          <w:rFonts w:ascii="Times New Roman" w:hAnsi="Times New Roman" w:cs="Times New Roman"/>
        </w:rPr>
        <w:t xml:space="preserve">___________________. </w:t>
      </w:r>
      <w:r w:rsidRPr="0080411C">
        <w:rPr>
          <w:rFonts w:ascii="Times New Roman" w:hAnsi="Times New Roman" w:cs="Times New Roman"/>
          <w:b/>
          <w:bCs/>
        </w:rPr>
        <w:t xml:space="preserve">Linguagens e culturas infantis </w:t>
      </w:r>
      <w:r w:rsidRPr="0080411C">
        <w:rPr>
          <w:rFonts w:ascii="Times New Roman" w:hAnsi="Times New Roman" w:cs="Times New Roman"/>
        </w:rPr>
        <w:t>[livro eletrônico]. São Paulo: Cortez, 2014.</w:t>
      </w:r>
    </w:p>
    <w:p w14:paraId="0C7827F6" w14:textId="78A1C941" w:rsidR="001C3999" w:rsidRPr="0080411C" w:rsidRDefault="001C3999" w:rsidP="00946ED2">
      <w:pPr>
        <w:suppressAutoHyphens/>
        <w:rPr>
          <w:rFonts w:ascii="Times New Roman" w:hAnsi="Times New Roman" w:cs="Times New Roman"/>
        </w:rPr>
      </w:pPr>
    </w:p>
    <w:p w14:paraId="19DB5170" w14:textId="2790D8A4" w:rsidR="001C3999" w:rsidRPr="0080411C" w:rsidRDefault="001C3999" w:rsidP="001C3999">
      <w:pPr>
        <w:suppressAutoHyphens/>
        <w:rPr>
          <w:rFonts w:ascii="Times New Roman" w:hAnsi="Times New Roman" w:cs="Times New Roman"/>
        </w:rPr>
      </w:pPr>
      <w:r w:rsidRPr="0080411C">
        <w:rPr>
          <w:rFonts w:ascii="Times New Roman" w:hAnsi="Times New Roman" w:cs="Times New Roman"/>
        </w:rPr>
        <w:t>KISHIMOTO, T</w:t>
      </w:r>
      <w:r w:rsidR="00C13F3D">
        <w:rPr>
          <w:rFonts w:ascii="Times New Roman" w:hAnsi="Times New Roman" w:cs="Times New Roman"/>
        </w:rPr>
        <w:t>.</w:t>
      </w:r>
      <w:r w:rsidRPr="0080411C">
        <w:rPr>
          <w:rFonts w:ascii="Times New Roman" w:hAnsi="Times New Roman" w:cs="Times New Roman"/>
        </w:rPr>
        <w:t xml:space="preserve"> M. Bruner e a Brincadeira. In: KISHIMOTO, T</w:t>
      </w:r>
      <w:r w:rsidR="00C13F3D">
        <w:rPr>
          <w:rFonts w:ascii="Times New Roman" w:hAnsi="Times New Roman" w:cs="Times New Roman"/>
        </w:rPr>
        <w:t>.</w:t>
      </w:r>
      <w:r w:rsidRPr="0080411C">
        <w:rPr>
          <w:rFonts w:ascii="Times New Roman" w:hAnsi="Times New Roman" w:cs="Times New Roman"/>
        </w:rPr>
        <w:t xml:space="preserve"> M.</w:t>
      </w:r>
      <w:r w:rsidR="00C13F3D">
        <w:rPr>
          <w:rFonts w:ascii="Times New Roman" w:hAnsi="Times New Roman" w:cs="Times New Roman"/>
        </w:rPr>
        <w:t xml:space="preserve"> </w:t>
      </w:r>
      <w:r w:rsidRPr="0080411C">
        <w:rPr>
          <w:rFonts w:ascii="Times New Roman" w:hAnsi="Times New Roman" w:cs="Times New Roman"/>
          <w:b/>
          <w:bCs/>
        </w:rPr>
        <w:t>O Brincar e suas Teorias</w:t>
      </w:r>
      <w:r w:rsidRPr="0080411C">
        <w:rPr>
          <w:rFonts w:ascii="Times New Roman" w:hAnsi="Times New Roman" w:cs="Times New Roman"/>
        </w:rPr>
        <w:t xml:space="preserve">. 13. ed. São Paulo: </w:t>
      </w:r>
      <w:proofErr w:type="spellStart"/>
      <w:r w:rsidRPr="0080411C">
        <w:rPr>
          <w:rFonts w:ascii="Times New Roman" w:hAnsi="Times New Roman" w:cs="Times New Roman"/>
        </w:rPr>
        <w:t>Cengage</w:t>
      </w:r>
      <w:proofErr w:type="spellEnd"/>
      <w:r w:rsidRPr="0080411C">
        <w:rPr>
          <w:rFonts w:ascii="Times New Roman" w:hAnsi="Times New Roman" w:cs="Times New Roman"/>
        </w:rPr>
        <w:t xml:space="preserve"> Learning, 2019a. p. 139-154.</w:t>
      </w:r>
    </w:p>
    <w:p w14:paraId="00CB4CE9" w14:textId="77777777" w:rsidR="001C3999" w:rsidRPr="0080411C" w:rsidRDefault="001C3999" w:rsidP="001C3999">
      <w:pPr>
        <w:suppressAutoHyphens/>
        <w:rPr>
          <w:rFonts w:ascii="Times New Roman" w:hAnsi="Times New Roman" w:cs="Times New Roman"/>
        </w:rPr>
      </w:pPr>
    </w:p>
    <w:p w14:paraId="12523807" w14:textId="6856359E" w:rsidR="001C3999" w:rsidRPr="0080411C" w:rsidRDefault="001C3999" w:rsidP="001C3999">
      <w:pPr>
        <w:suppressAutoHyphens/>
        <w:rPr>
          <w:rFonts w:ascii="Times New Roman" w:hAnsi="Times New Roman" w:cs="Times New Roman"/>
        </w:rPr>
      </w:pPr>
      <w:r w:rsidRPr="0080411C">
        <w:rPr>
          <w:rFonts w:ascii="Times New Roman" w:hAnsi="Times New Roman" w:cs="Times New Roman"/>
        </w:rPr>
        <w:t xml:space="preserve">________________________. </w:t>
      </w:r>
      <w:proofErr w:type="spellStart"/>
      <w:r w:rsidRPr="0080411C">
        <w:rPr>
          <w:rFonts w:ascii="Times New Roman" w:hAnsi="Times New Roman" w:cs="Times New Roman"/>
        </w:rPr>
        <w:t>Froebel</w:t>
      </w:r>
      <w:proofErr w:type="spellEnd"/>
      <w:r w:rsidRPr="0080411C">
        <w:rPr>
          <w:rFonts w:ascii="Times New Roman" w:hAnsi="Times New Roman" w:cs="Times New Roman"/>
        </w:rPr>
        <w:t xml:space="preserve"> e a concepção </w:t>
      </w:r>
      <w:r w:rsidR="00140249" w:rsidRPr="0080411C">
        <w:rPr>
          <w:rFonts w:ascii="Times New Roman" w:hAnsi="Times New Roman" w:cs="Times New Roman"/>
        </w:rPr>
        <w:t>de jogo</w:t>
      </w:r>
      <w:r w:rsidRPr="0080411C">
        <w:rPr>
          <w:rFonts w:ascii="Times New Roman" w:hAnsi="Times New Roman" w:cs="Times New Roman"/>
        </w:rPr>
        <w:t xml:space="preserve"> infantil.  In: KISHIMOTO, T</w:t>
      </w:r>
      <w:r w:rsidR="00C13F3D">
        <w:rPr>
          <w:rFonts w:ascii="Times New Roman" w:hAnsi="Times New Roman" w:cs="Times New Roman"/>
        </w:rPr>
        <w:t>.</w:t>
      </w:r>
      <w:r w:rsidRPr="0080411C">
        <w:rPr>
          <w:rFonts w:ascii="Times New Roman" w:hAnsi="Times New Roman" w:cs="Times New Roman"/>
        </w:rPr>
        <w:t xml:space="preserve"> M. </w:t>
      </w:r>
      <w:r w:rsidRPr="0080411C">
        <w:rPr>
          <w:rFonts w:ascii="Times New Roman" w:hAnsi="Times New Roman" w:cs="Times New Roman"/>
          <w:b/>
          <w:bCs/>
        </w:rPr>
        <w:t>O Brincar e suas Teorias.</w:t>
      </w:r>
      <w:r w:rsidRPr="0080411C">
        <w:rPr>
          <w:rFonts w:ascii="Times New Roman" w:hAnsi="Times New Roman" w:cs="Times New Roman"/>
        </w:rPr>
        <w:t xml:space="preserve"> 13 ed. São Paulo: </w:t>
      </w:r>
      <w:proofErr w:type="spellStart"/>
      <w:r w:rsidRPr="0080411C">
        <w:rPr>
          <w:rFonts w:ascii="Times New Roman" w:hAnsi="Times New Roman" w:cs="Times New Roman"/>
        </w:rPr>
        <w:t>Cengage</w:t>
      </w:r>
      <w:proofErr w:type="spellEnd"/>
      <w:r w:rsidRPr="0080411C">
        <w:rPr>
          <w:rFonts w:ascii="Times New Roman" w:hAnsi="Times New Roman" w:cs="Times New Roman"/>
        </w:rPr>
        <w:t xml:space="preserve"> Learning, 2019b. p. 57-79.</w:t>
      </w:r>
    </w:p>
    <w:p w14:paraId="773C0C8E" w14:textId="77777777" w:rsidR="001C3999" w:rsidRPr="0080411C" w:rsidRDefault="001C3999" w:rsidP="001C3999">
      <w:pPr>
        <w:suppressAutoHyphens/>
        <w:rPr>
          <w:rFonts w:ascii="Times New Roman" w:hAnsi="Times New Roman" w:cs="Times New Roman"/>
        </w:rPr>
      </w:pPr>
    </w:p>
    <w:p w14:paraId="701E0CC9" w14:textId="4E53D1AE" w:rsidR="001C3999" w:rsidRDefault="001C3999" w:rsidP="001C3999">
      <w:pPr>
        <w:suppressAutoHyphens/>
        <w:rPr>
          <w:rFonts w:ascii="Times New Roman" w:hAnsi="Times New Roman" w:cs="Times New Roman"/>
        </w:rPr>
      </w:pPr>
      <w:r w:rsidRPr="0080411C">
        <w:rPr>
          <w:rFonts w:ascii="Times New Roman" w:hAnsi="Times New Roman" w:cs="Times New Roman"/>
        </w:rPr>
        <w:t>_______________________</w:t>
      </w:r>
      <w:proofErr w:type="gramStart"/>
      <w:r w:rsidRPr="0080411C">
        <w:rPr>
          <w:rFonts w:ascii="Times New Roman" w:hAnsi="Times New Roman" w:cs="Times New Roman"/>
        </w:rPr>
        <w:t>_.</w:t>
      </w:r>
      <w:r w:rsidRPr="0080411C">
        <w:rPr>
          <w:rFonts w:ascii="Times New Roman" w:hAnsi="Times New Roman" w:cs="Times New Roman"/>
          <w:b/>
          <w:bCs/>
        </w:rPr>
        <w:t>Jogo</w:t>
      </w:r>
      <w:proofErr w:type="gramEnd"/>
      <w:r w:rsidRPr="0080411C">
        <w:rPr>
          <w:rFonts w:ascii="Times New Roman" w:hAnsi="Times New Roman" w:cs="Times New Roman"/>
          <w:b/>
          <w:bCs/>
        </w:rPr>
        <w:t>, brinquedo, brincadeira e a educação</w:t>
      </w:r>
      <w:r w:rsidRPr="0080411C">
        <w:rPr>
          <w:rFonts w:ascii="Times New Roman" w:hAnsi="Times New Roman" w:cs="Times New Roman"/>
        </w:rPr>
        <w:t>. 3. ed. São Paulo: Cortez, 1999.</w:t>
      </w:r>
    </w:p>
    <w:p w14:paraId="009FCD8B" w14:textId="77777777" w:rsidR="00140249" w:rsidRPr="0080411C" w:rsidRDefault="00140249" w:rsidP="001C3999">
      <w:pPr>
        <w:suppressAutoHyphens/>
        <w:rPr>
          <w:rFonts w:ascii="Times New Roman" w:hAnsi="Times New Roman" w:cs="Times New Roman"/>
        </w:rPr>
      </w:pPr>
    </w:p>
    <w:p w14:paraId="734D7C64" w14:textId="77777777" w:rsidR="001C3999" w:rsidRPr="0080411C" w:rsidRDefault="001C3999" w:rsidP="001C3999">
      <w:pPr>
        <w:suppressAutoHyphens/>
        <w:rPr>
          <w:rFonts w:ascii="Times New Roman" w:hAnsi="Times New Roman" w:cs="Times New Roman"/>
        </w:rPr>
      </w:pPr>
      <w:r w:rsidRPr="0080411C">
        <w:rPr>
          <w:rFonts w:ascii="Times New Roman" w:hAnsi="Times New Roman" w:cs="Times New Roman"/>
        </w:rPr>
        <w:t>_______________________</w:t>
      </w:r>
      <w:proofErr w:type="gramStart"/>
      <w:r w:rsidRPr="0080411C">
        <w:rPr>
          <w:rFonts w:ascii="Times New Roman" w:hAnsi="Times New Roman" w:cs="Times New Roman"/>
        </w:rPr>
        <w:t>_.</w:t>
      </w:r>
      <w:r w:rsidRPr="0080411C">
        <w:rPr>
          <w:rFonts w:ascii="Times New Roman" w:hAnsi="Times New Roman" w:cs="Times New Roman"/>
          <w:b/>
          <w:bCs/>
        </w:rPr>
        <w:t>Jogos</w:t>
      </w:r>
      <w:proofErr w:type="gramEnd"/>
      <w:r w:rsidRPr="0080411C">
        <w:rPr>
          <w:rFonts w:ascii="Times New Roman" w:hAnsi="Times New Roman" w:cs="Times New Roman"/>
          <w:b/>
          <w:bCs/>
        </w:rPr>
        <w:t xml:space="preserve"> infantis: o jogo, a criança e a educação</w:t>
      </w:r>
      <w:r w:rsidRPr="0080411C">
        <w:rPr>
          <w:rFonts w:ascii="Times New Roman" w:hAnsi="Times New Roman" w:cs="Times New Roman"/>
        </w:rPr>
        <w:t>. Petrópolis: Vozes, 1993.</w:t>
      </w:r>
    </w:p>
    <w:p w14:paraId="235685BA" w14:textId="77777777" w:rsidR="001C3999" w:rsidRPr="0080411C" w:rsidRDefault="001C3999" w:rsidP="001C3999">
      <w:pPr>
        <w:suppressAutoHyphens/>
        <w:rPr>
          <w:rFonts w:ascii="Times New Roman" w:hAnsi="Times New Roman" w:cs="Times New Roman"/>
        </w:rPr>
      </w:pPr>
    </w:p>
    <w:p w14:paraId="7ED9F05F" w14:textId="4E580F79" w:rsidR="001C3999" w:rsidRPr="0080411C" w:rsidRDefault="001C3999" w:rsidP="001C3999">
      <w:pPr>
        <w:suppressAutoHyphens/>
        <w:rPr>
          <w:rFonts w:ascii="Times New Roman" w:hAnsi="Times New Roman" w:cs="Times New Roman"/>
        </w:rPr>
      </w:pPr>
      <w:r w:rsidRPr="0080411C">
        <w:rPr>
          <w:rFonts w:ascii="Times New Roman" w:hAnsi="Times New Roman" w:cs="Times New Roman"/>
        </w:rPr>
        <w:t xml:space="preserve">________________________. </w:t>
      </w:r>
      <w:r w:rsidRPr="0080411C">
        <w:rPr>
          <w:rFonts w:ascii="Times New Roman" w:hAnsi="Times New Roman" w:cs="Times New Roman"/>
          <w:b/>
          <w:bCs/>
        </w:rPr>
        <w:t>O Jogo e a Educação Infantil</w:t>
      </w:r>
      <w:r w:rsidRPr="0080411C">
        <w:rPr>
          <w:rFonts w:ascii="Times New Roman" w:hAnsi="Times New Roman" w:cs="Times New Roman"/>
        </w:rPr>
        <w:t>. São Paulo: Pioneira, 1998.</w:t>
      </w:r>
    </w:p>
    <w:p w14:paraId="0DC6DFB7" w14:textId="77777777" w:rsidR="001C3999" w:rsidRPr="0080411C" w:rsidRDefault="001C3999" w:rsidP="001C3999">
      <w:pPr>
        <w:suppressAutoHyphens/>
        <w:rPr>
          <w:rFonts w:ascii="Times New Roman" w:hAnsi="Times New Roman" w:cs="Times New Roman"/>
        </w:rPr>
      </w:pPr>
    </w:p>
    <w:p w14:paraId="21813A43" w14:textId="7A28A902" w:rsidR="001C3999" w:rsidRPr="0080411C" w:rsidRDefault="001C3999" w:rsidP="001C3999">
      <w:pPr>
        <w:suppressAutoHyphens/>
        <w:rPr>
          <w:rFonts w:ascii="Times New Roman" w:hAnsi="Times New Roman" w:cs="Times New Roman"/>
        </w:rPr>
      </w:pPr>
      <w:r w:rsidRPr="0080411C">
        <w:rPr>
          <w:rFonts w:ascii="Times New Roman" w:hAnsi="Times New Roman" w:cs="Times New Roman"/>
        </w:rPr>
        <w:t xml:space="preserve">________________________.  </w:t>
      </w:r>
      <w:proofErr w:type="gramStart"/>
      <w:r w:rsidRPr="0080411C">
        <w:rPr>
          <w:rFonts w:ascii="Times New Roman" w:hAnsi="Times New Roman" w:cs="Times New Roman"/>
        </w:rPr>
        <w:t>O  Jogo</w:t>
      </w:r>
      <w:proofErr w:type="gramEnd"/>
      <w:r w:rsidRPr="0080411C">
        <w:rPr>
          <w:rFonts w:ascii="Times New Roman" w:hAnsi="Times New Roman" w:cs="Times New Roman"/>
        </w:rPr>
        <w:t xml:space="preserve">  e  a  Educação  Infantil.</w:t>
      </w:r>
      <w:r w:rsidRPr="0080411C">
        <w:rPr>
          <w:rFonts w:ascii="Times New Roman" w:hAnsi="Times New Roman" w:cs="Times New Roman"/>
        </w:rPr>
        <w:tab/>
        <w:t xml:space="preserve">In:  </w:t>
      </w:r>
      <w:r w:rsidR="00C13F3D" w:rsidRPr="0080411C">
        <w:rPr>
          <w:rFonts w:ascii="Times New Roman" w:hAnsi="Times New Roman" w:cs="Times New Roman"/>
        </w:rPr>
        <w:t>KISHIMOTO, T</w:t>
      </w:r>
      <w:r w:rsidR="00C13F3D">
        <w:rPr>
          <w:rFonts w:ascii="Times New Roman" w:hAnsi="Times New Roman" w:cs="Times New Roman"/>
        </w:rPr>
        <w:t>.</w:t>
      </w:r>
      <w:r w:rsidRPr="0080411C">
        <w:rPr>
          <w:rFonts w:ascii="Times New Roman" w:hAnsi="Times New Roman" w:cs="Times New Roman"/>
        </w:rPr>
        <w:t xml:space="preserve"> M</w:t>
      </w:r>
      <w:r w:rsidR="00C13F3D">
        <w:rPr>
          <w:rFonts w:ascii="Times New Roman" w:hAnsi="Times New Roman" w:cs="Times New Roman"/>
        </w:rPr>
        <w:t>.</w:t>
      </w:r>
      <w:r w:rsidRPr="0080411C">
        <w:rPr>
          <w:rFonts w:ascii="Times New Roman" w:hAnsi="Times New Roman" w:cs="Times New Roman"/>
        </w:rPr>
        <w:t xml:space="preserve"> </w:t>
      </w:r>
      <w:r w:rsidRPr="0080411C">
        <w:rPr>
          <w:rFonts w:ascii="Times New Roman" w:hAnsi="Times New Roman" w:cs="Times New Roman"/>
          <w:b/>
          <w:bCs/>
        </w:rPr>
        <w:t>Jogo, Brinquedo, Brincadeira e a Educação</w:t>
      </w:r>
      <w:r w:rsidRPr="0080411C">
        <w:rPr>
          <w:rFonts w:ascii="Times New Roman" w:hAnsi="Times New Roman" w:cs="Times New Roman"/>
        </w:rPr>
        <w:t xml:space="preserve">. São Paulo: Cortez, pp.13-43, 1999. </w:t>
      </w:r>
    </w:p>
    <w:p w14:paraId="75A4DA74" w14:textId="77777777" w:rsidR="001C3999" w:rsidRPr="0080411C" w:rsidRDefault="001C3999" w:rsidP="001C3999">
      <w:pPr>
        <w:suppressAutoHyphens/>
        <w:rPr>
          <w:rFonts w:ascii="Times New Roman" w:hAnsi="Times New Roman" w:cs="Times New Roman"/>
        </w:rPr>
      </w:pPr>
    </w:p>
    <w:p w14:paraId="2EA6C172" w14:textId="39648797" w:rsidR="001C3999" w:rsidRPr="0080411C" w:rsidRDefault="001C3999" w:rsidP="001C3999">
      <w:pPr>
        <w:suppressAutoHyphens/>
        <w:rPr>
          <w:rFonts w:ascii="Times New Roman" w:hAnsi="Times New Roman" w:cs="Times New Roman"/>
        </w:rPr>
      </w:pPr>
      <w:r w:rsidRPr="0080411C">
        <w:rPr>
          <w:rFonts w:ascii="Times New Roman" w:hAnsi="Times New Roman" w:cs="Times New Roman"/>
        </w:rPr>
        <w:t xml:space="preserve">________________________. Salas de aulas nas escolas infantis e o uso de brinquedos e materiais pedagógicos. In: </w:t>
      </w:r>
      <w:r w:rsidRPr="0080411C">
        <w:rPr>
          <w:rFonts w:ascii="Times New Roman" w:hAnsi="Times New Roman" w:cs="Times New Roman"/>
          <w:b/>
          <w:bCs/>
        </w:rPr>
        <w:t xml:space="preserve">23ª Reunião Anual da </w:t>
      </w:r>
      <w:proofErr w:type="spellStart"/>
      <w:r w:rsidRPr="0080411C">
        <w:rPr>
          <w:rFonts w:ascii="Times New Roman" w:hAnsi="Times New Roman" w:cs="Times New Roman"/>
          <w:b/>
          <w:bCs/>
        </w:rPr>
        <w:t>ANPEd</w:t>
      </w:r>
      <w:proofErr w:type="spellEnd"/>
      <w:r w:rsidRPr="0080411C">
        <w:rPr>
          <w:rFonts w:ascii="Times New Roman" w:hAnsi="Times New Roman" w:cs="Times New Roman"/>
        </w:rPr>
        <w:t>, 2000, Minas Gerais. Reunião Anual. Minas Gerais, 2000, p. 1- 44.</w:t>
      </w:r>
    </w:p>
    <w:p w14:paraId="60B28B2A" w14:textId="3C91A5E5" w:rsidR="00793A6D" w:rsidRPr="0080411C" w:rsidRDefault="00793A6D" w:rsidP="001C3999">
      <w:pPr>
        <w:suppressAutoHyphens/>
        <w:rPr>
          <w:rFonts w:ascii="Times New Roman" w:hAnsi="Times New Roman" w:cs="Times New Roman"/>
        </w:rPr>
      </w:pPr>
    </w:p>
    <w:p w14:paraId="3A9621A7" w14:textId="0156B8B1" w:rsidR="00793A6D" w:rsidRPr="0080411C" w:rsidRDefault="00793A6D" w:rsidP="001C3999">
      <w:pPr>
        <w:suppressAutoHyphens/>
        <w:rPr>
          <w:rFonts w:ascii="Times New Roman" w:hAnsi="Times New Roman" w:cs="Times New Roman"/>
        </w:rPr>
      </w:pPr>
      <w:r w:rsidRPr="0080411C">
        <w:rPr>
          <w:rFonts w:ascii="Times New Roman" w:hAnsi="Times New Roman" w:cs="Times New Roman"/>
        </w:rPr>
        <w:t>MALDONADO, D</w:t>
      </w:r>
      <w:r w:rsidR="00C13F3D">
        <w:rPr>
          <w:rFonts w:ascii="Times New Roman" w:hAnsi="Times New Roman" w:cs="Times New Roman"/>
        </w:rPr>
        <w:t>.</w:t>
      </w:r>
      <w:r w:rsidRPr="0080411C">
        <w:rPr>
          <w:rFonts w:ascii="Times New Roman" w:hAnsi="Times New Roman" w:cs="Times New Roman"/>
        </w:rPr>
        <w:t>; JESUS, F</w:t>
      </w:r>
      <w:r w:rsidR="00C13F3D">
        <w:rPr>
          <w:rFonts w:ascii="Times New Roman" w:hAnsi="Times New Roman" w:cs="Times New Roman"/>
        </w:rPr>
        <w:t>.</w:t>
      </w:r>
      <w:r w:rsidRPr="0080411C">
        <w:rPr>
          <w:rFonts w:ascii="Times New Roman" w:hAnsi="Times New Roman" w:cs="Times New Roman"/>
        </w:rPr>
        <w:t>; FREIRE, E</w:t>
      </w:r>
      <w:r w:rsidR="00C13F3D">
        <w:rPr>
          <w:rFonts w:ascii="Times New Roman" w:hAnsi="Times New Roman" w:cs="Times New Roman"/>
        </w:rPr>
        <w:t>.</w:t>
      </w:r>
      <w:r w:rsidRPr="0080411C">
        <w:rPr>
          <w:rFonts w:ascii="Times New Roman" w:hAnsi="Times New Roman" w:cs="Times New Roman"/>
        </w:rPr>
        <w:t>; NETO, L</w:t>
      </w:r>
      <w:r w:rsidR="00C13F3D">
        <w:rPr>
          <w:rFonts w:ascii="Times New Roman" w:hAnsi="Times New Roman" w:cs="Times New Roman"/>
        </w:rPr>
        <w:t>.</w:t>
      </w:r>
      <w:r w:rsidRPr="0080411C">
        <w:rPr>
          <w:rFonts w:ascii="Times New Roman" w:hAnsi="Times New Roman" w:cs="Times New Roman"/>
        </w:rPr>
        <w:t xml:space="preserve"> S. A brincadeira e o jogo no currículo da Educação Física: a concepção apresentada na versão preliminar da Base Nacional Comum Curricular. </w:t>
      </w:r>
      <w:r w:rsidRPr="0080411C">
        <w:rPr>
          <w:rFonts w:ascii="Times New Roman" w:hAnsi="Times New Roman" w:cs="Times New Roman"/>
          <w:b/>
          <w:bCs/>
        </w:rPr>
        <w:t xml:space="preserve">Revista do Programa de </w:t>
      </w:r>
      <w:r w:rsidR="003402C9" w:rsidRPr="0080411C">
        <w:rPr>
          <w:rFonts w:ascii="Times New Roman" w:hAnsi="Times New Roman" w:cs="Times New Roman"/>
          <w:b/>
          <w:bCs/>
        </w:rPr>
        <w:t>Pós-Graduação</w:t>
      </w:r>
      <w:r w:rsidRPr="0080411C">
        <w:rPr>
          <w:rFonts w:ascii="Times New Roman" w:hAnsi="Times New Roman" w:cs="Times New Roman"/>
          <w:b/>
          <w:bCs/>
        </w:rPr>
        <w:t xml:space="preserve"> Interdisciplinar em Estudos do Lazer/ UFMG</w:t>
      </w:r>
      <w:r w:rsidRPr="0080411C">
        <w:rPr>
          <w:rFonts w:ascii="Times New Roman" w:hAnsi="Times New Roman" w:cs="Times New Roman"/>
        </w:rPr>
        <w:t>, Belo Horizonte, v.20, n.4, dez, 2017. Disponível em &lt; https://seer.ufmg.br/index.php/licere/article/view/10153/7860</w:t>
      </w:r>
      <w:r w:rsidR="003402C9" w:rsidRPr="0080411C">
        <w:rPr>
          <w:rFonts w:ascii="Times New Roman" w:hAnsi="Times New Roman" w:cs="Times New Roman"/>
        </w:rPr>
        <w:t>&gt;.</w:t>
      </w:r>
      <w:r w:rsidRPr="0080411C">
        <w:rPr>
          <w:rFonts w:ascii="Times New Roman" w:hAnsi="Times New Roman" w:cs="Times New Roman"/>
        </w:rPr>
        <w:t xml:space="preserve"> Acesso em 01 </w:t>
      </w:r>
      <w:proofErr w:type="spellStart"/>
      <w:r w:rsidRPr="0080411C">
        <w:rPr>
          <w:rFonts w:ascii="Times New Roman" w:hAnsi="Times New Roman" w:cs="Times New Roman"/>
        </w:rPr>
        <w:t>agos</w:t>
      </w:r>
      <w:proofErr w:type="spellEnd"/>
      <w:r w:rsidRPr="0080411C">
        <w:rPr>
          <w:rFonts w:ascii="Times New Roman" w:hAnsi="Times New Roman" w:cs="Times New Roman"/>
        </w:rPr>
        <w:t>. 2018.</w:t>
      </w:r>
    </w:p>
    <w:p w14:paraId="199B850E" w14:textId="77777777" w:rsidR="00FD5D1D" w:rsidRPr="0080411C" w:rsidRDefault="00FD5D1D" w:rsidP="001C3999">
      <w:pPr>
        <w:suppressAutoHyphens/>
        <w:rPr>
          <w:rFonts w:ascii="Times New Roman" w:hAnsi="Times New Roman" w:cs="Times New Roman"/>
        </w:rPr>
      </w:pPr>
    </w:p>
    <w:p w14:paraId="2544AEF3" w14:textId="227D4BE0" w:rsidR="00016629" w:rsidRPr="0080411C" w:rsidRDefault="00A25FB5" w:rsidP="00946ED2">
      <w:pPr>
        <w:suppressAutoHyphens/>
        <w:rPr>
          <w:rFonts w:ascii="Times New Roman" w:hAnsi="Times New Roman" w:cs="Times New Roman"/>
        </w:rPr>
      </w:pPr>
      <w:r w:rsidRPr="0080411C">
        <w:rPr>
          <w:rFonts w:ascii="Times New Roman" w:hAnsi="Times New Roman" w:cs="Times New Roman"/>
        </w:rPr>
        <w:t>MELO, C</w:t>
      </w:r>
      <w:r w:rsidR="00C13F3D">
        <w:rPr>
          <w:rFonts w:ascii="Times New Roman" w:hAnsi="Times New Roman" w:cs="Times New Roman"/>
        </w:rPr>
        <w:t>.</w:t>
      </w:r>
      <w:r w:rsidRPr="0080411C">
        <w:rPr>
          <w:rFonts w:ascii="Times New Roman" w:hAnsi="Times New Roman" w:cs="Times New Roman"/>
        </w:rPr>
        <w:t xml:space="preserve"> E</w:t>
      </w:r>
      <w:r w:rsidR="00C13F3D">
        <w:rPr>
          <w:rFonts w:ascii="Times New Roman" w:hAnsi="Times New Roman" w:cs="Times New Roman"/>
        </w:rPr>
        <w:t>.</w:t>
      </w:r>
      <w:r w:rsidRPr="0080411C">
        <w:rPr>
          <w:rFonts w:ascii="Times New Roman" w:hAnsi="Times New Roman" w:cs="Times New Roman"/>
        </w:rPr>
        <w:t xml:space="preserve"> A</w:t>
      </w:r>
      <w:r w:rsidR="00C13F3D">
        <w:rPr>
          <w:rFonts w:ascii="Times New Roman" w:hAnsi="Times New Roman" w:cs="Times New Roman"/>
        </w:rPr>
        <w:t>.</w:t>
      </w:r>
      <w:r w:rsidRPr="0080411C">
        <w:rPr>
          <w:rFonts w:ascii="Times New Roman" w:hAnsi="Times New Roman" w:cs="Times New Roman"/>
        </w:rPr>
        <w:t>; SILVA, I</w:t>
      </w:r>
      <w:r w:rsidR="00C13F3D">
        <w:rPr>
          <w:rFonts w:ascii="Times New Roman" w:hAnsi="Times New Roman" w:cs="Times New Roman"/>
        </w:rPr>
        <w:t>.</w:t>
      </w:r>
      <w:r w:rsidRPr="0080411C">
        <w:rPr>
          <w:rFonts w:ascii="Times New Roman" w:hAnsi="Times New Roman" w:cs="Times New Roman"/>
        </w:rPr>
        <w:t xml:space="preserve"> G</w:t>
      </w:r>
      <w:r w:rsidR="00C13F3D">
        <w:rPr>
          <w:rFonts w:ascii="Times New Roman" w:hAnsi="Times New Roman" w:cs="Times New Roman"/>
        </w:rPr>
        <w:t>.</w:t>
      </w:r>
      <w:r w:rsidRPr="0080411C">
        <w:rPr>
          <w:rFonts w:ascii="Times New Roman" w:hAnsi="Times New Roman" w:cs="Times New Roman"/>
        </w:rPr>
        <w:t>; SENA, M</w:t>
      </w:r>
      <w:r w:rsidR="00C13F3D">
        <w:rPr>
          <w:rFonts w:ascii="Times New Roman" w:hAnsi="Times New Roman" w:cs="Times New Roman"/>
        </w:rPr>
        <w:t>.</w:t>
      </w:r>
      <w:r w:rsidRPr="0080411C">
        <w:rPr>
          <w:rFonts w:ascii="Times New Roman" w:hAnsi="Times New Roman" w:cs="Times New Roman"/>
        </w:rPr>
        <w:t xml:space="preserve"> A</w:t>
      </w:r>
      <w:r w:rsidR="00C13F3D">
        <w:rPr>
          <w:rFonts w:ascii="Times New Roman" w:hAnsi="Times New Roman" w:cs="Times New Roman"/>
        </w:rPr>
        <w:t>.</w:t>
      </w:r>
      <w:r w:rsidR="00EB6E06">
        <w:rPr>
          <w:rFonts w:ascii="Times New Roman" w:hAnsi="Times New Roman" w:cs="Times New Roman"/>
        </w:rPr>
        <w:t xml:space="preserve"> </w:t>
      </w:r>
      <w:r w:rsidRPr="0080411C">
        <w:rPr>
          <w:rFonts w:ascii="Times New Roman" w:hAnsi="Times New Roman" w:cs="Times New Roman"/>
        </w:rPr>
        <w:t>O</w:t>
      </w:r>
      <w:r w:rsidR="00C13F3D">
        <w:rPr>
          <w:rFonts w:ascii="Times New Roman" w:hAnsi="Times New Roman" w:cs="Times New Roman"/>
        </w:rPr>
        <w:t>.</w:t>
      </w:r>
      <w:r w:rsidRPr="0080411C">
        <w:rPr>
          <w:rFonts w:ascii="Times New Roman" w:hAnsi="Times New Roman" w:cs="Times New Roman"/>
        </w:rPr>
        <w:t>; PERPETUO, R</w:t>
      </w:r>
      <w:r w:rsidR="00C13F3D">
        <w:rPr>
          <w:rFonts w:ascii="Times New Roman" w:hAnsi="Times New Roman" w:cs="Times New Roman"/>
        </w:rPr>
        <w:t>.</w:t>
      </w:r>
      <w:r w:rsidRPr="0080411C">
        <w:rPr>
          <w:rFonts w:ascii="Times New Roman" w:hAnsi="Times New Roman" w:cs="Times New Roman"/>
        </w:rPr>
        <w:t xml:space="preserve"> C</w:t>
      </w:r>
      <w:r w:rsidR="00C13F3D">
        <w:rPr>
          <w:rFonts w:ascii="Times New Roman" w:hAnsi="Times New Roman" w:cs="Times New Roman"/>
        </w:rPr>
        <w:t>.</w:t>
      </w:r>
      <w:r w:rsidRPr="0080411C">
        <w:rPr>
          <w:rFonts w:ascii="Times New Roman" w:hAnsi="Times New Roman" w:cs="Times New Roman"/>
        </w:rPr>
        <w:t xml:space="preserve"> F</w:t>
      </w:r>
      <w:r w:rsidR="00C13F3D">
        <w:rPr>
          <w:rFonts w:ascii="Times New Roman" w:hAnsi="Times New Roman" w:cs="Times New Roman"/>
        </w:rPr>
        <w:t>.</w:t>
      </w:r>
      <w:r w:rsidR="00EB6E06">
        <w:rPr>
          <w:rFonts w:ascii="Times New Roman" w:hAnsi="Times New Roman" w:cs="Times New Roman"/>
        </w:rPr>
        <w:t xml:space="preserve"> </w:t>
      </w:r>
      <w:r w:rsidRPr="0080411C">
        <w:rPr>
          <w:rFonts w:ascii="Times New Roman" w:hAnsi="Times New Roman" w:cs="Times New Roman"/>
        </w:rPr>
        <w:t>C. Do plano de gestão ao dispêndio: utilização dos recursos financeiros de quatro escolas públicas</w:t>
      </w:r>
      <w:r w:rsidR="00FD5D1D" w:rsidRPr="0080411C">
        <w:rPr>
          <w:rFonts w:ascii="Times New Roman" w:hAnsi="Times New Roman" w:cs="Times New Roman"/>
        </w:rPr>
        <w:t>. In: ROGGERO, R</w:t>
      </w:r>
      <w:r w:rsidR="00C13F3D">
        <w:rPr>
          <w:rFonts w:ascii="Times New Roman" w:hAnsi="Times New Roman" w:cs="Times New Roman"/>
        </w:rPr>
        <w:t>.</w:t>
      </w:r>
      <w:r w:rsidR="00FD5D1D" w:rsidRPr="0080411C">
        <w:rPr>
          <w:rFonts w:ascii="Times New Roman" w:hAnsi="Times New Roman" w:cs="Times New Roman"/>
        </w:rPr>
        <w:t xml:space="preserve">; </w:t>
      </w:r>
      <w:r w:rsidR="00FD5D1D" w:rsidRPr="0080411C">
        <w:rPr>
          <w:rFonts w:ascii="Times New Roman" w:hAnsi="Times New Roman" w:cs="Times New Roman"/>
        </w:rPr>
        <w:lastRenderedPageBreak/>
        <w:t>SILVA, A</w:t>
      </w:r>
      <w:r w:rsidR="00C13F3D">
        <w:rPr>
          <w:rFonts w:ascii="Times New Roman" w:hAnsi="Times New Roman" w:cs="Times New Roman"/>
        </w:rPr>
        <w:t>.</w:t>
      </w:r>
      <w:r w:rsidR="00FD5D1D" w:rsidRPr="0080411C">
        <w:rPr>
          <w:rFonts w:ascii="Times New Roman" w:hAnsi="Times New Roman" w:cs="Times New Roman"/>
        </w:rPr>
        <w:t xml:space="preserve"> Z. </w:t>
      </w:r>
      <w:r w:rsidR="00FD5D1D" w:rsidRPr="0080411C">
        <w:rPr>
          <w:rFonts w:ascii="Times New Roman" w:hAnsi="Times New Roman" w:cs="Times New Roman"/>
          <w:b/>
          <w:bCs/>
        </w:rPr>
        <w:t>Financiamento das Escolas de Educação Básica na Gestão Democrática e Participativa</w:t>
      </w:r>
      <w:r w:rsidR="00FD5D1D" w:rsidRPr="0080411C">
        <w:rPr>
          <w:rFonts w:ascii="Times New Roman" w:hAnsi="Times New Roman" w:cs="Times New Roman"/>
        </w:rPr>
        <w:t>. São Paulo: BT Acadêmica, 2019.</w:t>
      </w:r>
    </w:p>
    <w:p w14:paraId="6B0385C4" w14:textId="77777777" w:rsidR="00FD5D1D" w:rsidRPr="0080411C" w:rsidRDefault="00FD5D1D" w:rsidP="00946ED2">
      <w:pPr>
        <w:suppressAutoHyphens/>
        <w:rPr>
          <w:rFonts w:ascii="Times New Roman" w:hAnsi="Times New Roman" w:cs="Times New Roman"/>
        </w:rPr>
      </w:pPr>
    </w:p>
    <w:p w14:paraId="60C8A3A1" w14:textId="08C96AFE" w:rsidR="001C3999" w:rsidRPr="0080411C" w:rsidRDefault="00016629" w:rsidP="00946ED2">
      <w:pPr>
        <w:suppressAutoHyphens/>
        <w:rPr>
          <w:rFonts w:ascii="Times New Roman" w:hAnsi="Times New Roman" w:cs="Times New Roman"/>
        </w:rPr>
      </w:pPr>
      <w:r w:rsidRPr="0080411C">
        <w:rPr>
          <w:rFonts w:ascii="Times New Roman" w:hAnsi="Times New Roman" w:cs="Times New Roman"/>
        </w:rPr>
        <w:t>MELO, R</w:t>
      </w:r>
      <w:r w:rsidR="00C13F3D">
        <w:rPr>
          <w:rFonts w:ascii="Times New Roman" w:hAnsi="Times New Roman" w:cs="Times New Roman"/>
        </w:rPr>
        <w:t xml:space="preserve">. </w:t>
      </w:r>
      <w:r w:rsidRPr="0080411C">
        <w:rPr>
          <w:rFonts w:ascii="Times New Roman" w:hAnsi="Times New Roman" w:cs="Times New Roman"/>
        </w:rPr>
        <w:t xml:space="preserve">R. Metodologia de investigação comunicativa: contribuições para a pesquisa educacional na construção de uma escola com e para todas e todos. In: 29a. </w:t>
      </w:r>
      <w:proofErr w:type="spellStart"/>
      <w:r w:rsidRPr="0080411C">
        <w:rPr>
          <w:rFonts w:ascii="Times New Roman" w:hAnsi="Times New Roman" w:cs="Times New Roman"/>
        </w:rPr>
        <w:t>Reunião</w:t>
      </w:r>
      <w:proofErr w:type="spellEnd"/>
      <w:r w:rsidRPr="0080411C">
        <w:rPr>
          <w:rFonts w:ascii="Times New Roman" w:hAnsi="Times New Roman" w:cs="Times New Roman"/>
        </w:rPr>
        <w:t xml:space="preserve"> da ANPED, 2006, Caxambu. 29ª. </w:t>
      </w:r>
      <w:proofErr w:type="spellStart"/>
      <w:r w:rsidRPr="0080411C">
        <w:rPr>
          <w:rFonts w:ascii="Times New Roman" w:hAnsi="Times New Roman" w:cs="Times New Roman"/>
          <w:b/>
          <w:bCs/>
        </w:rPr>
        <w:t>Reunião</w:t>
      </w:r>
      <w:proofErr w:type="spellEnd"/>
      <w:r w:rsidRPr="0080411C">
        <w:rPr>
          <w:rFonts w:ascii="Times New Roman" w:hAnsi="Times New Roman" w:cs="Times New Roman"/>
          <w:b/>
          <w:bCs/>
        </w:rPr>
        <w:t xml:space="preserve"> da ANPED</w:t>
      </w:r>
      <w:r w:rsidRPr="0080411C">
        <w:rPr>
          <w:rFonts w:ascii="Times New Roman" w:hAnsi="Times New Roman" w:cs="Times New Roman"/>
        </w:rPr>
        <w:t>. Rio de Janeiro: ANPED, 2006. v. 1. p. 1- 17.</w:t>
      </w:r>
    </w:p>
    <w:p w14:paraId="7E40BD7F" w14:textId="4A5E8CD0" w:rsidR="00016629" w:rsidRPr="0080411C" w:rsidRDefault="00016629" w:rsidP="00946ED2">
      <w:pPr>
        <w:suppressAutoHyphens/>
        <w:rPr>
          <w:rFonts w:ascii="Times New Roman" w:hAnsi="Times New Roman" w:cs="Times New Roman"/>
        </w:rPr>
      </w:pPr>
    </w:p>
    <w:p w14:paraId="481A854F" w14:textId="418A506F" w:rsidR="00946ED2" w:rsidRPr="0080411C" w:rsidRDefault="00946ED2" w:rsidP="00946ED2">
      <w:pPr>
        <w:suppressAutoHyphens/>
        <w:rPr>
          <w:rFonts w:ascii="Times New Roman" w:hAnsi="Times New Roman" w:cs="Times New Roman"/>
          <w:kern w:val="1"/>
          <w:lang w:eastAsia="zh-CN"/>
        </w:rPr>
      </w:pPr>
      <w:r w:rsidRPr="0080411C">
        <w:rPr>
          <w:rFonts w:ascii="Times New Roman" w:hAnsi="Times New Roman" w:cs="Times New Roman"/>
          <w:kern w:val="1"/>
          <w:lang w:eastAsia="zh-CN"/>
        </w:rPr>
        <w:t>SILVEIRA, D</w:t>
      </w:r>
      <w:r w:rsidR="00C13F3D">
        <w:rPr>
          <w:rFonts w:ascii="Times New Roman" w:hAnsi="Times New Roman" w:cs="Times New Roman"/>
          <w:kern w:val="1"/>
          <w:lang w:eastAsia="zh-CN"/>
        </w:rPr>
        <w:t>.</w:t>
      </w:r>
      <w:r w:rsidRPr="0080411C">
        <w:rPr>
          <w:rFonts w:ascii="Times New Roman" w:hAnsi="Times New Roman" w:cs="Times New Roman"/>
          <w:kern w:val="1"/>
          <w:lang w:eastAsia="zh-CN"/>
        </w:rPr>
        <w:t xml:space="preserve"> T</w:t>
      </w:r>
      <w:r w:rsidR="00C13F3D">
        <w:rPr>
          <w:rFonts w:ascii="Times New Roman" w:hAnsi="Times New Roman" w:cs="Times New Roman"/>
          <w:kern w:val="1"/>
          <w:lang w:eastAsia="zh-CN"/>
        </w:rPr>
        <w:t>.</w:t>
      </w:r>
      <w:r w:rsidRPr="0080411C">
        <w:rPr>
          <w:rFonts w:ascii="Times New Roman" w:hAnsi="Times New Roman" w:cs="Times New Roman"/>
          <w:kern w:val="1"/>
          <w:lang w:eastAsia="zh-CN"/>
        </w:rPr>
        <w:t>; CÓRDOVA, F</w:t>
      </w:r>
      <w:r w:rsidR="00C13F3D">
        <w:rPr>
          <w:rFonts w:ascii="Times New Roman" w:hAnsi="Times New Roman" w:cs="Times New Roman"/>
          <w:kern w:val="1"/>
          <w:lang w:eastAsia="zh-CN"/>
        </w:rPr>
        <w:t>.</w:t>
      </w:r>
      <w:r w:rsidRPr="0080411C">
        <w:rPr>
          <w:rFonts w:ascii="Times New Roman" w:hAnsi="Times New Roman" w:cs="Times New Roman"/>
          <w:kern w:val="1"/>
          <w:lang w:eastAsia="zh-CN"/>
        </w:rPr>
        <w:t xml:space="preserve"> P</w:t>
      </w:r>
      <w:r w:rsidR="00C13F3D">
        <w:rPr>
          <w:rFonts w:ascii="Times New Roman" w:hAnsi="Times New Roman" w:cs="Times New Roman"/>
          <w:kern w:val="1"/>
          <w:lang w:eastAsia="zh-CN"/>
        </w:rPr>
        <w:t>.</w:t>
      </w:r>
      <w:r w:rsidRPr="0080411C">
        <w:rPr>
          <w:rFonts w:ascii="Times New Roman" w:hAnsi="Times New Roman" w:cs="Times New Roman"/>
          <w:kern w:val="1"/>
          <w:lang w:eastAsia="zh-CN"/>
        </w:rPr>
        <w:t xml:space="preserve"> Unidade 2- A pesquisa científica. </w:t>
      </w:r>
      <w:r w:rsidRPr="0080411C">
        <w:rPr>
          <w:rFonts w:ascii="Times New Roman" w:hAnsi="Times New Roman" w:cs="Times New Roman"/>
          <w:i/>
          <w:iCs/>
          <w:kern w:val="1"/>
          <w:lang w:eastAsia="zh-CN"/>
        </w:rPr>
        <w:t>In</w:t>
      </w:r>
      <w:r w:rsidRPr="0080411C">
        <w:rPr>
          <w:rFonts w:ascii="Times New Roman" w:hAnsi="Times New Roman" w:cs="Times New Roman"/>
          <w:kern w:val="1"/>
          <w:lang w:eastAsia="zh-CN"/>
        </w:rPr>
        <w:t>: GERHARDT, T</w:t>
      </w:r>
      <w:r w:rsidR="00C13F3D">
        <w:rPr>
          <w:rFonts w:ascii="Times New Roman" w:hAnsi="Times New Roman" w:cs="Times New Roman"/>
          <w:kern w:val="1"/>
          <w:lang w:eastAsia="zh-CN"/>
        </w:rPr>
        <w:t>.</w:t>
      </w:r>
      <w:r w:rsidRPr="0080411C">
        <w:rPr>
          <w:rFonts w:ascii="Times New Roman" w:hAnsi="Times New Roman" w:cs="Times New Roman"/>
          <w:kern w:val="1"/>
          <w:lang w:eastAsia="zh-CN"/>
        </w:rPr>
        <w:t xml:space="preserve"> E</w:t>
      </w:r>
      <w:r w:rsidR="00C13F3D">
        <w:rPr>
          <w:rFonts w:ascii="Times New Roman" w:hAnsi="Times New Roman" w:cs="Times New Roman"/>
          <w:kern w:val="1"/>
          <w:lang w:eastAsia="zh-CN"/>
        </w:rPr>
        <w:t>.</w:t>
      </w:r>
      <w:r w:rsidRPr="0080411C">
        <w:rPr>
          <w:rFonts w:ascii="Times New Roman" w:hAnsi="Times New Roman" w:cs="Times New Roman"/>
          <w:kern w:val="1"/>
          <w:lang w:eastAsia="zh-CN"/>
        </w:rPr>
        <w:t>; SILVEIRA, D</w:t>
      </w:r>
      <w:r w:rsidR="00C13F3D">
        <w:rPr>
          <w:rFonts w:ascii="Times New Roman" w:hAnsi="Times New Roman" w:cs="Times New Roman"/>
          <w:kern w:val="1"/>
          <w:lang w:eastAsia="zh-CN"/>
        </w:rPr>
        <w:t>.</w:t>
      </w:r>
      <w:r w:rsidRPr="0080411C">
        <w:rPr>
          <w:rFonts w:ascii="Times New Roman" w:hAnsi="Times New Roman" w:cs="Times New Roman"/>
          <w:kern w:val="1"/>
          <w:lang w:eastAsia="zh-CN"/>
        </w:rPr>
        <w:t xml:space="preserve"> T</w:t>
      </w:r>
      <w:r w:rsidR="00C13F3D">
        <w:rPr>
          <w:rFonts w:ascii="Times New Roman" w:hAnsi="Times New Roman" w:cs="Times New Roman"/>
          <w:kern w:val="1"/>
          <w:lang w:eastAsia="zh-CN"/>
        </w:rPr>
        <w:t>.</w:t>
      </w:r>
      <w:r w:rsidRPr="0080411C">
        <w:rPr>
          <w:rFonts w:ascii="Times New Roman" w:hAnsi="Times New Roman" w:cs="Times New Roman"/>
          <w:kern w:val="1"/>
          <w:lang w:eastAsia="zh-CN"/>
        </w:rPr>
        <w:t xml:space="preserve"> (org.). </w:t>
      </w:r>
      <w:r w:rsidRPr="0080411C">
        <w:rPr>
          <w:rFonts w:ascii="Times New Roman" w:hAnsi="Times New Roman" w:cs="Times New Roman"/>
          <w:b/>
          <w:kern w:val="1"/>
          <w:lang w:eastAsia="zh-CN"/>
        </w:rPr>
        <w:t>Métodos de pesquisa</w:t>
      </w:r>
      <w:r w:rsidRPr="0080411C">
        <w:rPr>
          <w:rFonts w:ascii="Times New Roman" w:hAnsi="Times New Roman" w:cs="Times New Roman"/>
          <w:kern w:val="1"/>
          <w:lang w:eastAsia="zh-CN"/>
        </w:rPr>
        <w:t>. Porto Alegre: Editora da UFRGS, 2009.</w:t>
      </w:r>
    </w:p>
    <w:p w14:paraId="70B41870" w14:textId="77777777" w:rsidR="00946ED2" w:rsidRPr="001C3999" w:rsidRDefault="00946ED2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01938344" w14:textId="77777777" w:rsidR="007F2DC4" w:rsidRPr="001C3999" w:rsidRDefault="007F2DC4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387DB421" w14:textId="77777777" w:rsidR="007F2DC4" w:rsidRDefault="007F2DC4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06AE1893" w14:textId="77777777" w:rsidR="007F2DC4" w:rsidRDefault="007F2DC4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3112B104" w14:textId="77777777" w:rsidR="001F6F8E" w:rsidRDefault="001F6F8E">
      <w:pPr>
        <w:spacing w:line="360" w:lineRule="auto"/>
        <w:rPr>
          <w:rFonts w:ascii="Times New Roman" w:eastAsia="Times New Roman" w:hAnsi="Times New Roman" w:cs="Times New Roman"/>
        </w:rPr>
      </w:pPr>
    </w:p>
    <w:sectPr w:rsidR="001F6F8E" w:rsidSect="00C1255B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6EE1C" w14:textId="77777777" w:rsidR="00411193" w:rsidRDefault="00411193">
      <w:pPr>
        <w:spacing w:before="0" w:after="0" w:line="240" w:lineRule="auto"/>
      </w:pPr>
      <w:r>
        <w:separator/>
      </w:r>
    </w:p>
  </w:endnote>
  <w:endnote w:type="continuationSeparator" w:id="0">
    <w:p w14:paraId="6FDDC53A" w14:textId="77777777" w:rsidR="00411193" w:rsidRDefault="004111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6A47C" w14:textId="77777777"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sz w:val="22"/>
        <w:szCs w:val="22"/>
      </w:rPr>
      <w:instrText>PAGE</w:instrText>
    </w:r>
    <w:r>
      <w:rPr>
        <w:rFonts w:ascii="Times New Roman" w:eastAsia="Times New Roman" w:hAnsi="Times New Roman" w:cs="Times New Roman"/>
        <w:sz w:val="22"/>
        <w:szCs w:val="22"/>
      </w:rPr>
      <w:fldChar w:fldCharType="separate"/>
    </w:r>
    <w:r w:rsidR="001F6F8E">
      <w:rPr>
        <w:rFonts w:ascii="Times New Roman" w:eastAsia="Times New Roman" w:hAnsi="Times New Roman" w:cs="Times New Roman"/>
        <w:noProof/>
        <w:sz w:val="22"/>
        <w:szCs w:val="22"/>
      </w:rPr>
      <w:t>4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 w14:paraId="7BD12679" w14:textId="77777777"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90114" w14:textId="77777777" w:rsidR="00411193" w:rsidRDefault="00411193">
      <w:pPr>
        <w:spacing w:before="0" w:after="0" w:line="240" w:lineRule="auto"/>
      </w:pPr>
      <w:r>
        <w:separator/>
      </w:r>
    </w:p>
  </w:footnote>
  <w:footnote w:type="continuationSeparator" w:id="0">
    <w:p w14:paraId="07A04ADC" w14:textId="77777777" w:rsidR="00411193" w:rsidRDefault="00411193">
      <w:pPr>
        <w:spacing w:before="0" w:after="0" w:line="240" w:lineRule="auto"/>
      </w:pPr>
      <w:r>
        <w:continuationSeparator/>
      </w:r>
    </w:p>
  </w:footnote>
  <w:footnote w:id="1">
    <w:p w14:paraId="6E4EC9EB" w14:textId="30F25528" w:rsidR="00D8400D" w:rsidRDefault="003D679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D6791">
        <w:rPr>
          <w:rFonts w:ascii="Times New Roman" w:eastAsia="Times New Roman" w:hAnsi="Times New Roman" w:cs="Times New Roman"/>
          <w:sz w:val="22"/>
          <w:szCs w:val="22"/>
        </w:rPr>
        <w:t>Mestranda em Educação pelo Programa de Mestrado Profissional em Gestão e Práticas Educacionais da Universidade Nove de Julho. Professora de Educação Infantil e Ensino Fundamental na</w:t>
      </w:r>
      <w:r w:rsidR="003F4746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3D679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F4746">
        <w:rPr>
          <w:rFonts w:ascii="Times New Roman" w:eastAsia="Times New Roman" w:hAnsi="Times New Roman" w:cs="Times New Roman"/>
          <w:sz w:val="22"/>
          <w:szCs w:val="22"/>
        </w:rPr>
        <w:t>p</w:t>
      </w:r>
      <w:r w:rsidRPr="003D6791">
        <w:rPr>
          <w:rFonts w:ascii="Times New Roman" w:eastAsia="Times New Roman" w:hAnsi="Times New Roman" w:cs="Times New Roman"/>
          <w:sz w:val="22"/>
          <w:szCs w:val="22"/>
        </w:rPr>
        <w:t>refeitura</w:t>
      </w:r>
      <w:r w:rsidR="003F4746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3D679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F4746">
        <w:rPr>
          <w:rFonts w:ascii="Times New Roman" w:eastAsia="Times New Roman" w:hAnsi="Times New Roman" w:cs="Times New Roman"/>
          <w:sz w:val="22"/>
          <w:szCs w:val="22"/>
        </w:rPr>
        <w:t>m</w:t>
      </w:r>
      <w:r w:rsidRPr="003D6791">
        <w:rPr>
          <w:rFonts w:ascii="Times New Roman" w:eastAsia="Times New Roman" w:hAnsi="Times New Roman" w:cs="Times New Roman"/>
          <w:sz w:val="22"/>
          <w:szCs w:val="22"/>
        </w:rPr>
        <w:t>unicipa</w:t>
      </w:r>
      <w:r w:rsidR="003F4746">
        <w:rPr>
          <w:rFonts w:ascii="Times New Roman" w:eastAsia="Times New Roman" w:hAnsi="Times New Roman" w:cs="Times New Roman"/>
          <w:sz w:val="22"/>
          <w:szCs w:val="22"/>
        </w:rPr>
        <w:t>is</w:t>
      </w:r>
      <w:r w:rsidRPr="003D6791">
        <w:rPr>
          <w:rFonts w:ascii="Times New Roman" w:eastAsia="Times New Roman" w:hAnsi="Times New Roman" w:cs="Times New Roman"/>
          <w:sz w:val="22"/>
          <w:szCs w:val="22"/>
        </w:rPr>
        <w:t xml:space="preserve"> de São Paulo e de Suzano. </w:t>
      </w:r>
      <w:r w:rsidR="003F4746">
        <w:rPr>
          <w:rFonts w:ascii="Times New Roman" w:eastAsia="Times New Roman" w:hAnsi="Times New Roman" w:cs="Times New Roman"/>
          <w:sz w:val="22"/>
          <w:szCs w:val="22"/>
        </w:rPr>
        <w:t>Pesquisadora</w:t>
      </w:r>
      <w:r w:rsidRPr="003D6791">
        <w:rPr>
          <w:rFonts w:ascii="Times New Roman" w:eastAsia="Times New Roman" w:hAnsi="Times New Roman" w:cs="Times New Roman"/>
          <w:sz w:val="22"/>
          <w:szCs w:val="22"/>
        </w:rPr>
        <w:t xml:space="preserve"> do Grupo de Estudos e Pesquisa: Infância, Escola e Formação de Professores</w:t>
      </w:r>
      <w:r w:rsidR="00BE62FC">
        <w:rPr>
          <w:rFonts w:ascii="Times New Roman" w:eastAsia="Times New Roman" w:hAnsi="Times New Roman" w:cs="Times New Roman"/>
          <w:sz w:val="22"/>
          <w:szCs w:val="22"/>
        </w:rPr>
        <w:t>: Estudos Contemporâneos</w:t>
      </w:r>
      <w:r w:rsidRPr="003D6791">
        <w:rPr>
          <w:rFonts w:ascii="Times New Roman" w:eastAsia="Times New Roman" w:hAnsi="Times New Roman" w:cs="Times New Roman"/>
          <w:sz w:val="22"/>
          <w:szCs w:val="22"/>
        </w:rPr>
        <w:t>.</w:t>
      </w:r>
      <w:r w:rsidR="00BD70D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F4746">
        <w:rPr>
          <w:rFonts w:ascii="Times New Roman" w:eastAsia="Times New Roman" w:hAnsi="Times New Roman" w:cs="Times New Roman"/>
          <w:sz w:val="22"/>
          <w:szCs w:val="22"/>
        </w:rPr>
        <w:t>E</w:t>
      </w:r>
      <w:r w:rsidR="00BD70DA">
        <w:rPr>
          <w:rFonts w:ascii="Times New Roman" w:eastAsia="Times New Roman" w:hAnsi="Times New Roman" w:cs="Times New Roman"/>
          <w:sz w:val="22"/>
          <w:szCs w:val="22"/>
        </w:rPr>
        <w:t>-mail:</w:t>
      </w:r>
      <w:r w:rsidR="00BD70DA" w:rsidRPr="00BD70DA">
        <w:t xml:space="preserve"> </w:t>
      </w:r>
      <w:r w:rsidR="00BD70DA" w:rsidRPr="00BD70DA">
        <w:rPr>
          <w:rFonts w:ascii="Times New Roman" w:eastAsia="Times New Roman" w:hAnsi="Times New Roman" w:cs="Times New Roman"/>
          <w:sz w:val="22"/>
          <w:szCs w:val="22"/>
        </w:rPr>
        <w:t>profcamila.ericka@outlook.com</w:t>
      </w:r>
      <w:r w:rsidR="003F4746">
        <w:rPr>
          <w:rFonts w:ascii="Times New Roman" w:eastAsia="Times New Roman" w:hAnsi="Times New Roman" w:cs="Times New Roman"/>
          <w:sz w:val="22"/>
          <w:szCs w:val="22"/>
        </w:rPr>
        <w:t>.</w:t>
      </w:r>
    </w:p>
  </w:footnote>
  <w:footnote w:id="2">
    <w:p w14:paraId="544E1F2E" w14:textId="2A1D3248" w:rsidR="00D8400D" w:rsidRDefault="00D8400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152F0F">
        <w:rPr>
          <w:rFonts w:ascii="Times New Roman" w:eastAsia="Times New Roman" w:hAnsi="Times New Roman" w:cs="Times New Roman"/>
          <w:sz w:val="22"/>
          <w:szCs w:val="22"/>
        </w:rPr>
        <w:t>D</w:t>
      </w:r>
      <w:r w:rsidR="00152F0F" w:rsidRPr="00152F0F">
        <w:rPr>
          <w:rFonts w:ascii="Times New Roman" w:eastAsia="Times New Roman" w:hAnsi="Times New Roman" w:cs="Times New Roman"/>
          <w:sz w:val="22"/>
          <w:szCs w:val="22"/>
        </w:rPr>
        <w:t xml:space="preserve">outora em Educação: </w:t>
      </w:r>
      <w:r w:rsidR="003F4746">
        <w:rPr>
          <w:rFonts w:ascii="Times New Roman" w:eastAsia="Times New Roman" w:hAnsi="Times New Roman" w:cs="Times New Roman"/>
          <w:sz w:val="22"/>
          <w:szCs w:val="22"/>
        </w:rPr>
        <w:t>H</w:t>
      </w:r>
      <w:r w:rsidR="00152F0F" w:rsidRPr="00152F0F">
        <w:rPr>
          <w:rFonts w:ascii="Times New Roman" w:eastAsia="Times New Roman" w:hAnsi="Times New Roman" w:cs="Times New Roman"/>
          <w:sz w:val="22"/>
          <w:szCs w:val="22"/>
        </w:rPr>
        <w:t>istória e Sociedade pela Pontifícia Universidade Católica de São Paulo.</w:t>
      </w:r>
      <w:r w:rsidR="00402D9B">
        <w:rPr>
          <w:rFonts w:ascii="Times New Roman" w:eastAsia="Times New Roman" w:hAnsi="Times New Roman" w:cs="Times New Roman"/>
          <w:sz w:val="22"/>
          <w:szCs w:val="22"/>
        </w:rPr>
        <w:t xml:space="preserve"> P</w:t>
      </w:r>
      <w:r w:rsidR="00152F0F" w:rsidRPr="00152F0F">
        <w:rPr>
          <w:rFonts w:ascii="Times New Roman" w:eastAsia="Times New Roman" w:hAnsi="Times New Roman" w:cs="Times New Roman"/>
          <w:sz w:val="22"/>
          <w:szCs w:val="22"/>
        </w:rPr>
        <w:t>rofessora do Departamento de Educação</w:t>
      </w:r>
      <w:r w:rsidR="00152F0F">
        <w:rPr>
          <w:rFonts w:ascii="Times New Roman" w:eastAsia="Times New Roman" w:hAnsi="Times New Roman" w:cs="Times New Roman"/>
          <w:sz w:val="22"/>
          <w:szCs w:val="22"/>
        </w:rPr>
        <w:t xml:space="preserve"> do c</w:t>
      </w:r>
      <w:r w:rsidR="00152F0F" w:rsidRPr="00152F0F">
        <w:rPr>
          <w:rFonts w:ascii="Times New Roman" w:eastAsia="Times New Roman" w:hAnsi="Times New Roman" w:cs="Times New Roman"/>
          <w:sz w:val="22"/>
          <w:szCs w:val="22"/>
        </w:rPr>
        <w:t xml:space="preserve">urso </w:t>
      </w:r>
      <w:r w:rsidR="00152F0F">
        <w:rPr>
          <w:rFonts w:ascii="Times New Roman" w:eastAsia="Times New Roman" w:hAnsi="Times New Roman" w:cs="Times New Roman"/>
          <w:sz w:val="22"/>
          <w:szCs w:val="22"/>
        </w:rPr>
        <w:t xml:space="preserve">de </w:t>
      </w:r>
      <w:r w:rsidR="00152F0F" w:rsidRPr="00152F0F">
        <w:rPr>
          <w:rFonts w:ascii="Times New Roman" w:eastAsia="Times New Roman" w:hAnsi="Times New Roman" w:cs="Times New Roman"/>
          <w:sz w:val="22"/>
          <w:szCs w:val="22"/>
        </w:rPr>
        <w:t>Pedagogia e do Programa de Mestrado Profissional em Gestão e Práticas Educacionais da Universidade Nove de Julho</w:t>
      </w:r>
      <w:r w:rsidR="00152F0F">
        <w:rPr>
          <w:rFonts w:ascii="Times New Roman" w:eastAsia="Times New Roman" w:hAnsi="Times New Roman" w:cs="Times New Roman"/>
          <w:sz w:val="22"/>
          <w:szCs w:val="22"/>
        </w:rPr>
        <w:t>.</w:t>
      </w:r>
      <w:r w:rsidR="00152F0F" w:rsidRPr="00152F0F">
        <w:rPr>
          <w:rFonts w:ascii="Times New Roman" w:eastAsia="Times New Roman" w:hAnsi="Times New Roman" w:cs="Times New Roman"/>
          <w:sz w:val="22"/>
          <w:szCs w:val="22"/>
        </w:rPr>
        <w:t xml:space="preserve"> Líder</w:t>
      </w:r>
      <w:r w:rsidR="00402D9B">
        <w:rPr>
          <w:rFonts w:ascii="Times New Roman" w:eastAsia="Times New Roman" w:hAnsi="Times New Roman" w:cs="Times New Roman"/>
          <w:sz w:val="22"/>
          <w:szCs w:val="22"/>
        </w:rPr>
        <w:t xml:space="preserve"> do</w:t>
      </w:r>
      <w:r w:rsidR="00152F0F" w:rsidRPr="00152F0F">
        <w:rPr>
          <w:rFonts w:ascii="Times New Roman" w:eastAsia="Times New Roman" w:hAnsi="Times New Roman" w:cs="Times New Roman"/>
          <w:sz w:val="22"/>
          <w:szCs w:val="22"/>
        </w:rPr>
        <w:t xml:space="preserve"> Grupo de Estudos e Pesquisa: Infância</w:t>
      </w:r>
      <w:r w:rsidR="0065323D">
        <w:rPr>
          <w:rFonts w:ascii="Times New Roman" w:eastAsia="Times New Roman" w:hAnsi="Times New Roman" w:cs="Times New Roman"/>
          <w:sz w:val="22"/>
          <w:szCs w:val="22"/>
        </w:rPr>
        <w:t>, Escola</w:t>
      </w:r>
      <w:r w:rsidR="00152F0F" w:rsidRPr="00152F0F">
        <w:rPr>
          <w:rFonts w:ascii="Times New Roman" w:eastAsia="Times New Roman" w:hAnsi="Times New Roman" w:cs="Times New Roman"/>
          <w:sz w:val="22"/>
          <w:szCs w:val="22"/>
        </w:rPr>
        <w:t xml:space="preserve"> e Formação</w:t>
      </w:r>
      <w:r w:rsidR="0065323D">
        <w:rPr>
          <w:rFonts w:ascii="Times New Roman" w:eastAsia="Times New Roman" w:hAnsi="Times New Roman" w:cs="Times New Roman"/>
          <w:sz w:val="22"/>
          <w:szCs w:val="22"/>
        </w:rPr>
        <w:t xml:space="preserve"> de Professores</w:t>
      </w:r>
      <w:r w:rsidR="00152F0F" w:rsidRPr="00152F0F">
        <w:rPr>
          <w:rFonts w:ascii="Times New Roman" w:eastAsia="Times New Roman" w:hAnsi="Times New Roman" w:cs="Times New Roman"/>
          <w:sz w:val="22"/>
          <w:szCs w:val="22"/>
        </w:rPr>
        <w:t>: Estudos Contemporâneos.</w:t>
      </w:r>
      <w:r w:rsidR="00BD70D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F4746">
        <w:rPr>
          <w:rFonts w:ascii="Times New Roman" w:eastAsia="Times New Roman" w:hAnsi="Times New Roman" w:cs="Times New Roman"/>
          <w:sz w:val="22"/>
          <w:szCs w:val="22"/>
        </w:rPr>
        <w:t>E</w:t>
      </w:r>
      <w:r w:rsidR="00BD70DA">
        <w:rPr>
          <w:rFonts w:ascii="Times New Roman" w:eastAsia="Times New Roman" w:hAnsi="Times New Roman" w:cs="Times New Roman"/>
          <w:sz w:val="22"/>
          <w:szCs w:val="22"/>
        </w:rPr>
        <w:t xml:space="preserve">-mail: </w:t>
      </w:r>
      <w:r w:rsidR="00BD70DA" w:rsidRPr="00BD70DA">
        <w:rPr>
          <w:rFonts w:ascii="Times New Roman" w:eastAsia="Times New Roman" w:hAnsi="Times New Roman" w:cs="Times New Roman"/>
          <w:sz w:val="22"/>
          <w:szCs w:val="22"/>
        </w:rPr>
        <w:t>rosileyteixeira@uol.com.br</w:t>
      </w:r>
      <w:r w:rsidR="003F4746">
        <w:rPr>
          <w:rFonts w:ascii="Times New Roman" w:eastAsia="Times New Roman" w:hAnsi="Times New Roman" w:cs="Times New Roman"/>
          <w:sz w:val="22"/>
          <w:szCs w:val="22"/>
        </w:rPr>
        <w:t>.</w:t>
      </w:r>
    </w:p>
  </w:footnote>
  <w:footnote w:id="3">
    <w:p w14:paraId="17A4AC55" w14:textId="77777777" w:rsidR="006515BD" w:rsidRDefault="006515BD" w:rsidP="006515B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F849F0">
        <w:rPr>
          <w:sz w:val="22"/>
          <w:szCs w:val="22"/>
        </w:rPr>
        <w:t xml:space="preserve">Optou-se por denominar a escola com um nome fictício para garantir o sigilo do local pesquisado. </w:t>
      </w:r>
    </w:p>
  </w:footnote>
  <w:footnote w:id="4">
    <w:p w14:paraId="6903B51D" w14:textId="77777777" w:rsidR="00BE62FC" w:rsidRPr="00A84043" w:rsidRDefault="00BE62FC" w:rsidP="00BE62FC">
      <w:pPr>
        <w:pStyle w:val="Textodenotaderodap"/>
        <w:rPr>
          <w:sz w:val="22"/>
          <w:szCs w:val="22"/>
        </w:rPr>
      </w:pPr>
      <w:r>
        <w:rPr>
          <w:rStyle w:val="Refdenotaderodap"/>
        </w:rPr>
        <w:footnoteRef/>
      </w:r>
      <w:r w:rsidRPr="006D4240">
        <w:t xml:space="preserve"> </w:t>
      </w:r>
      <w:r w:rsidRPr="00A84043">
        <w:rPr>
          <w:sz w:val="22"/>
          <w:szCs w:val="22"/>
        </w:rPr>
        <w:t>Dados referentes ao 1º Semestre de 2019, mais especificamente com data base de 31/03/2019.</w:t>
      </w:r>
    </w:p>
  </w:footnote>
  <w:footnote w:id="5">
    <w:p w14:paraId="4E480D4C" w14:textId="77777777" w:rsidR="00BE62FC" w:rsidRPr="00DB424A" w:rsidRDefault="00BE62FC" w:rsidP="00BE62FC">
      <w:pPr>
        <w:pStyle w:val="Textodenotaderodap"/>
      </w:pPr>
      <w:r w:rsidRPr="00A84043">
        <w:rPr>
          <w:rStyle w:val="Refdenotaderodap"/>
          <w:sz w:val="22"/>
          <w:szCs w:val="22"/>
        </w:rPr>
        <w:footnoteRef/>
      </w:r>
      <w:r w:rsidRPr="00A84043">
        <w:rPr>
          <w:sz w:val="22"/>
          <w:szCs w:val="22"/>
        </w:rPr>
        <w:t xml:space="preserve"> </w:t>
      </w:r>
      <w:r w:rsidRPr="00A84043">
        <w:rPr>
          <w:color w:val="000000"/>
          <w:sz w:val="22"/>
          <w:szCs w:val="22"/>
        </w:rPr>
        <w:t>Terminologia de acordo com o Decreto 5.296/2004.</w:t>
      </w:r>
    </w:p>
  </w:footnote>
  <w:footnote w:id="6">
    <w:p w14:paraId="7B7C11D7" w14:textId="6D58153B" w:rsidR="00E2166C" w:rsidRDefault="00E2166C">
      <w:pPr>
        <w:pStyle w:val="Textodenotaderodap"/>
      </w:pPr>
      <w:r>
        <w:rPr>
          <w:rStyle w:val="Refdenotaderodap"/>
        </w:rPr>
        <w:footnoteRef/>
      </w:r>
      <w:r>
        <w:t xml:space="preserve"> Observação realizada de forma ampla, isto é, não levando em consideração apenas os educadores do 3º ano.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F2F52" w14:textId="77777777"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</w:pPr>
    <w:r>
      <w:rPr>
        <w:noProof/>
      </w:rPr>
      <w:drawing>
        <wp:inline distT="114300" distB="114300" distL="114300" distR="114300" wp14:anchorId="2F385238" wp14:editId="1EB70530">
          <wp:extent cx="3276853" cy="68802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853" cy="688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B7719B4" w14:textId="77777777"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4633"/>
    <w:rsid w:val="00016629"/>
    <w:rsid w:val="000300C9"/>
    <w:rsid w:val="00044E2B"/>
    <w:rsid w:val="00046CF3"/>
    <w:rsid w:val="00047F99"/>
    <w:rsid w:val="00050F71"/>
    <w:rsid w:val="000C7D7F"/>
    <w:rsid w:val="000D5847"/>
    <w:rsid w:val="000F0712"/>
    <w:rsid w:val="00140249"/>
    <w:rsid w:val="00150735"/>
    <w:rsid w:val="00152F0F"/>
    <w:rsid w:val="00186764"/>
    <w:rsid w:val="001C3999"/>
    <w:rsid w:val="001F48EF"/>
    <w:rsid w:val="001F6F8E"/>
    <w:rsid w:val="00214813"/>
    <w:rsid w:val="00226618"/>
    <w:rsid w:val="00244B20"/>
    <w:rsid w:val="00246EF4"/>
    <w:rsid w:val="002804DF"/>
    <w:rsid w:val="002C78E5"/>
    <w:rsid w:val="002E2722"/>
    <w:rsid w:val="003008EE"/>
    <w:rsid w:val="0031391F"/>
    <w:rsid w:val="003402C9"/>
    <w:rsid w:val="00360072"/>
    <w:rsid w:val="003A5FB7"/>
    <w:rsid w:val="003D6791"/>
    <w:rsid w:val="003E306B"/>
    <w:rsid w:val="003F4746"/>
    <w:rsid w:val="00402D9B"/>
    <w:rsid w:val="00411193"/>
    <w:rsid w:val="00461E4B"/>
    <w:rsid w:val="00470A1C"/>
    <w:rsid w:val="0047770B"/>
    <w:rsid w:val="004A460C"/>
    <w:rsid w:val="004B3CD3"/>
    <w:rsid w:val="004B6DD9"/>
    <w:rsid w:val="00511884"/>
    <w:rsid w:val="00533148"/>
    <w:rsid w:val="00541722"/>
    <w:rsid w:val="0055064C"/>
    <w:rsid w:val="00594633"/>
    <w:rsid w:val="005C1AFB"/>
    <w:rsid w:val="005D0451"/>
    <w:rsid w:val="005F797B"/>
    <w:rsid w:val="006120B5"/>
    <w:rsid w:val="0062584D"/>
    <w:rsid w:val="006410C4"/>
    <w:rsid w:val="006515BD"/>
    <w:rsid w:val="0065323D"/>
    <w:rsid w:val="00657BA1"/>
    <w:rsid w:val="006A5461"/>
    <w:rsid w:val="006A5837"/>
    <w:rsid w:val="006B4A50"/>
    <w:rsid w:val="006D7089"/>
    <w:rsid w:val="006F57CC"/>
    <w:rsid w:val="006F5C83"/>
    <w:rsid w:val="00704B63"/>
    <w:rsid w:val="00756D4C"/>
    <w:rsid w:val="007576DA"/>
    <w:rsid w:val="00760904"/>
    <w:rsid w:val="007631F2"/>
    <w:rsid w:val="00777C04"/>
    <w:rsid w:val="00793A6D"/>
    <w:rsid w:val="00794ADE"/>
    <w:rsid w:val="007B72E1"/>
    <w:rsid w:val="007E0254"/>
    <w:rsid w:val="007F2DC4"/>
    <w:rsid w:val="0080411C"/>
    <w:rsid w:val="00852618"/>
    <w:rsid w:val="0086036A"/>
    <w:rsid w:val="00870DD6"/>
    <w:rsid w:val="008940F0"/>
    <w:rsid w:val="008B5053"/>
    <w:rsid w:val="009058C9"/>
    <w:rsid w:val="009106BC"/>
    <w:rsid w:val="00946ED2"/>
    <w:rsid w:val="0094760E"/>
    <w:rsid w:val="00967137"/>
    <w:rsid w:val="009850E5"/>
    <w:rsid w:val="00987961"/>
    <w:rsid w:val="009A1B40"/>
    <w:rsid w:val="009E5989"/>
    <w:rsid w:val="009F641E"/>
    <w:rsid w:val="00A1135F"/>
    <w:rsid w:val="00A22AC1"/>
    <w:rsid w:val="00A25FB5"/>
    <w:rsid w:val="00A51469"/>
    <w:rsid w:val="00A54AFE"/>
    <w:rsid w:val="00A7305C"/>
    <w:rsid w:val="00A74480"/>
    <w:rsid w:val="00AF06D2"/>
    <w:rsid w:val="00B212A1"/>
    <w:rsid w:val="00B31FEB"/>
    <w:rsid w:val="00BA45E9"/>
    <w:rsid w:val="00BB0202"/>
    <w:rsid w:val="00BD70DA"/>
    <w:rsid w:val="00BE62FC"/>
    <w:rsid w:val="00C1255B"/>
    <w:rsid w:val="00C13C50"/>
    <w:rsid w:val="00C13F3D"/>
    <w:rsid w:val="00C16D26"/>
    <w:rsid w:val="00C4007F"/>
    <w:rsid w:val="00C44B7F"/>
    <w:rsid w:val="00C52C49"/>
    <w:rsid w:val="00C5590B"/>
    <w:rsid w:val="00C855D4"/>
    <w:rsid w:val="00C93A8F"/>
    <w:rsid w:val="00CF22F9"/>
    <w:rsid w:val="00D32D20"/>
    <w:rsid w:val="00D41902"/>
    <w:rsid w:val="00D8400D"/>
    <w:rsid w:val="00E2166C"/>
    <w:rsid w:val="00E4411F"/>
    <w:rsid w:val="00E577CF"/>
    <w:rsid w:val="00E872AF"/>
    <w:rsid w:val="00EB6E06"/>
    <w:rsid w:val="00F134CF"/>
    <w:rsid w:val="00F40E81"/>
    <w:rsid w:val="00F45965"/>
    <w:rsid w:val="00F6343E"/>
    <w:rsid w:val="00F66ED1"/>
    <w:rsid w:val="00F9392E"/>
    <w:rsid w:val="00F97CCE"/>
    <w:rsid w:val="00FD171B"/>
    <w:rsid w:val="00FD5D1D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2CB5"/>
  <w15:docId w15:val="{68595AD1-857C-4558-98A9-91A7BDBE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8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3D6791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D679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D6791"/>
    <w:rPr>
      <w:vertAlign w:val="superscript"/>
    </w:rPr>
  </w:style>
  <w:style w:type="table" w:styleId="Tabelacomgrade">
    <w:name w:val="Table Grid"/>
    <w:basedOn w:val="Tabelanormal"/>
    <w:uiPriority w:val="39"/>
    <w:rsid w:val="007B72E1"/>
    <w:pPr>
      <w:spacing w:before="0" w:after="0"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7B72E1"/>
    <w:pPr>
      <w:spacing w:before="0" w:after="200" w:line="240" w:lineRule="auto"/>
      <w:jc w:val="center"/>
    </w:pPr>
    <w:rPr>
      <w:rFonts w:ascii="Times New Roman" w:eastAsia="Times New Roman" w:hAnsi="Times New Roman" w:cs="Times New Roman"/>
      <w:iCs/>
      <w:color w:val="000000" w:themeColor="text1"/>
      <w:szCs w:val="18"/>
    </w:rPr>
  </w:style>
  <w:style w:type="character" w:styleId="Hyperlink">
    <w:name w:val="Hyperlink"/>
    <w:basedOn w:val="Fontepargpadro"/>
    <w:uiPriority w:val="99"/>
    <w:unhideWhenUsed/>
    <w:rsid w:val="00470A1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70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leis/L8069compilado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B37DB-7A68-4A45-9FFD-23292862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2896</Words>
  <Characters>15785</Characters>
  <Application>Microsoft Office Word</Application>
  <DocSecurity>0</DocSecurity>
  <Lines>272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Ericka</dc:creator>
  <cp:lastModifiedBy>Camila Ericka</cp:lastModifiedBy>
  <cp:revision>19</cp:revision>
  <dcterms:created xsi:type="dcterms:W3CDTF">2019-11-23T16:38:00Z</dcterms:created>
  <dcterms:modified xsi:type="dcterms:W3CDTF">2019-11-24T14:59:00Z</dcterms:modified>
</cp:coreProperties>
</file>