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3C2" w:rsidRPr="00637416" w:rsidRDefault="00B903C2" w:rsidP="00905A3B">
      <w:pPr>
        <w:spacing w:line="360" w:lineRule="auto"/>
        <w:jc w:val="center"/>
        <w:rPr>
          <w:rFonts w:cs="Arial"/>
          <w:b/>
          <w:bCs/>
          <w:sz w:val="28"/>
          <w:szCs w:val="28"/>
        </w:rPr>
      </w:pPr>
      <w:bookmarkStart w:id="0" w:name="_Toc3626291"/>
      <w:bookmarkStart w:id="1" w:name="_GoBack"/>
      <w:bookmarkEnd w:id="1"/>
      <w:r w:rsidRPr="00637416">
        <w:rPr>
          <w:rFonts w:cs="Arial"/>
          <w:b/>
          <w:bCs/>
          <w:sz w:val="28"/>
          <w:szCs w:val="28"/>
        </w:rPr>
        <w:t>PRÁTICA DO ALEITAMENTO MATERNO EXCLUSIVO EM MULHERES ATENDIDAS EM UM HOSPI</w:t>
      </w:r>
      <w:r w:rsidR="00905A3B" w:rsidRPr="00637416">
        <w:rPr>
          <w:rFonts w:cs="Arial"/>
          <w:b/>
          <w:bCs/>
          <w:sz w:val="28"/>
          <w:szCs w:val="28"/>
        </w:rPr>
        <w:t>TAL REFERÊNCIA MATERNO INFANTIL</w:t>
      </w:r>
    </w:p>
    <w:p w:rsidR="00686B79" w:rsidRPr="00637416" w:rsidRDefault="00686B79" w:rsidP="00686B79"/>
    <w:p w:rsidR="00476DF1" w:rsidRDefault="00476DF1" w:rsidP="00686B79">
      <w:pPr>
        <w:rPr>
          <w:rStyle w:val="Forte"/>
        </w:rPr>
      </w:pPr>
    </w:p>
    <w:p w:rsidR="00686B79" w:rsidRPr="00637416" w:rsidRDefault="00686B79" w:rsidP="00686B79">
      <w:pPr>
        <w:rPr>
          <w:rStyle w:val="Forte"/>
        </w:rPr>
      </w:pPr>
      <w:r w:rsidRPr="00637416">
        <w:rPr>
          <w:rStyle w:val="Forte"/>
        </w:rPr>
        <w:t>R</w:t>
      </w:r>
      <w:r w:rsidR="007A42F2" w:rsidRPr="00637416">
        <w:rPr>
          <w:rStyle w:val="Forte"/>
        </w:rPr>
        <w:t>ESUMO</w:t>
      </w:r>
    </w:p>
    <w:p w:rsidR="007E0EB9" w:rsidRPr="00637416" w:rsidRDefault="001938AD" w:rsidP="0036609F">
      <w:pPr>
        <w:rPr>
          <w:rFonts w:cs="Arial"/>
        </w:rPr>
      </w:pPr>
      <w:r w:rsidRPr="00637416">
        <w:rPr>
          <w:rFonts w:cs="Arial"/>
        </w:rPr>
        <w:t>O</w:t>
      </w:r>
      <w:r w:rsidR="002F361C" w:rsidRPr="00637416">
        <w:rPr>
          <w:rFonts w:cs="Arial"/>
        </w:rPr>
        <w:t xml:space="preserve"> objetivo d</w:t>
      </w:r>
      <w:r w:rsidRPr="00637416">
        <w:rPr>
          <w:rFonts w:cs="Arial"/>
        </w:rPr>
        <w:t>este</w:t>
      </w:r>
      <w:r w:rsidR="007E0EB9" w:rsidRPr="00637416">
        <w:rPr>
          <w:rFonts w:cs="Arial"/>
        </w:rPr>
        <w:t xml:space="preserve"> </w:t>
      </w:r>
      <w:r w:rsidR="002F361C" w:rsidRPr="00637416">
        <w:rPr>
          <w:rFonts w:cs="Arial"/>
        </w:rPr>
        <w:t xml:space="preserve">estudo foi </w:t>
      </w:r>
      <w:r w:rsidR="00FA470F" w:rsidRPr="00637416">
        <w:rPr>
          <w:rFonts w:cs="Arial"/>
        </w:rPr>
        <w:t>avaliar a prática do</w:t>
      </w:r>
      <w:r w:rsidRPr="00637416">
        <w:rPr>
          <w:rFonts w:cs="Arial"/>
          <w:sz w:val="24"/>
          <w:szCs w:val="24"/>
        </w:rPr>
        <w:t xml:space="preserve"> </w:t>
      </w:r>
      <w:r w:rsidRPr="00637416">
        <w:rPr>
          <w:rFonts w:cs="Arial"/>
        </w:rPr>
        <w:t>aleitamento materno exclusivo</w:t>
      </w:r>
      <w:r w:rsidR="00FA470F" w:rsidRPr="00637416">
        <w:rPr>
          <w:rFonts w:cs="Arial"/>
        </w:rPr>
        <w:t xml:space="preserve"> </w:t>
      </w:r>
      <w:r w:rsidR="00542FB7">
        <w:rPr>
          <w:rFonts w:cs="Arial"/>
        </w:rPr>
        <w:t>(</w:t>
      </w:r>
      <w:r w:rsidR="00FA470F" w:rsidRPr="00637416">
        <w:rPr>
          <w:rFonts w:cs="Arial"/>
        </w:rPr>
        <w:t>AME</w:t>
      </w:r>
      <w:r w:rsidR="00542FB7">
        <w:rPr>
          <w:rFonts w:cs="Arial"/>
        </w:rPr>
        <w:t>)</w:t>
      </w:r>
      <w:r w:rsidR="00DE6634" w:rsidRPr="00637416">
        <w:rPr>
          <w:rFonts w:cs="Arial"/>
        </w:rPr>
        <w:t xml:space="preserve"> </w:t>
      </w:r>
      <w:r w:rsidR="00FA470F" w:rsidRPr="00637416">
        <w:rPr>
          <w:rFonts w:cs="Arial"/>
        </w:rPr>
        <w:t>em</w:t>
      </w:r>
      <w:r w:rsidR="00DE6634" w:rsidRPr="00637416">
        <w:rPr>
          <w:rFonts w:cs="Arial"/>
        </w:rPr>
        <w:t xml:space="preserve"> conformidade </w:t>
      </w:r>
      <w:r w:rsidR="00BB5876" w:rsidRPr="00637416">
        <w:rPr>
          <w:rFonts w:cs="Arial"/>
        </w:rPr>
        <w:t>com</w:t>
      </w:r>
      <w:r w:rsidR="00DE4097" w:rsidRPr="00637416">
        <w:rPr>
          <w:rFonts w:cs="Arial"/>
        </w:rPr>
        <w:t xml:space="preserve"> </w:t>
      </w:r>
      <w:r w:rsidR="00FA470F" w:rsidRPr="00637416">
        <w:rPr>
          <w:rFonts w:cs="Arial"/>
        </w:rPr>
        <w:t xml:space="preserve">os </w:t>
      </w:r>
      <w:r w:rsidR="00DC2611" w:rsidRPr="00637416">
        <w:rPr>
          <w:rFonts w:cs="Arial"/>
        </w:rPr>
        <w:t>“</w:t>
      </w:r>
      <w:r w:rsidR="00850980" w:rsidRPr="00637416">
        <w:rPr>
          <w:rFonts w:cs="Arial"/>
        </w:rPr>
        <w:t>d</w:t>
      </w:r>
      <w:r w:rsidR="00FA470F" w:rsidRPr="00637416">
        <w:rPr>
          <w:rFonts w:cs="Arial"/>
        </w:rPr>
        <w:t xml:space="preserve">ez </w:t>
      </w:r>
      <w:r w:rsidR="00850980" w:rsidRPr="00637416">
        <w:rPr>
          <w:rFonts w:cs="Arial"/>
        </w:rPr>
        <w:t>p</w:t>
      </w:r>
      <w:r w:rsidR="00FA470F" w:rsidRPr="00637416">
        <w:rPr>
          <w:rFonts w:cs="Arial"/>
        </w:rPr>
        <w:t xml:space="preserve">assos </w:t>
      </w:r>
      <w:r w:rsidR="00850980" w:rsidRPr="00637416">
        <w:rPr>
          <w:rFonts w:cs="Arial"/>
        </w:rPr>
        <w:t>para</w:t>
      </w:r>
      <w:r w:rsidR="00FA470F" w:rsidRPr="00637416">
        <w:rPr>
          <w:rFonts w:cs="Arial"/>
        </w:rPr>
        <w:t xml:space="preserve"> </w:t>
      </w:r>
      <w:r w:rsidR="00850980" w:rsidRPr="00637416">
        <w:rPr>
          <w:rFonts w:cs="Arial"/>
        </w:rPr>
        <w:t>s</w:t>
      </w:r>
      <w:r w:rsidR="00FA470F" w:rsidRPr="00637416">
        <w:rPr>
          <w:rFonts w:cs="Arial"/>
        </w:rPr>
        <w:t xml:space="preserve">ucesso do </w:t>
      </w:r>
      <w:r w:rsidR="00850980" w:rsidRPr="00637416">
        <w:rPr>
          <w:rFonts w:cs="Arial"/>
        </w:rPr>
        <w:t>a</w:t>
      </w:r>
      <w:r w:rsidR="00FA470F" w:rsidRPr="00637416">
        <w:rPr>
          <w:rFonts w:cs="Arial"/>
        </w:rPr>
        <w:t xml:space="preserve">leitamento </w:t>
      </w:r>
      <w:r w:rsidR="0036609F" w:rsidRPr="00637416">
        <w:rPr>
          <w:rFonts w:cs="Arial"/>
        </w:rPr>
        <w:t>m</w:t>
      </w:r>
      <w:r w:rsidR="00FA470F" w:rsidRPr="00637416">
        <w:rPr>
          <w:rFonts w:cs="Arial"/>
        </w:rPr>
        <w:t>aterno</w:t>
      </w:r>
      <w:r w:rsidR="00DC2611" w:rsidRPr="00637416">
        <w:rPr>
          <w:rFonts w:cs="Arial"/>
        </w:rPr>
        <w:t>”</w:t>
      </w:r>
      <w:r w:rsidR="002F361C" w:rsidRPr="00637416">
        <w:rPr>
          <w:rFonts w:cs="Arial"/>
        </w:rPr>
        <w:t>,</w:t>
      </w:r>
      <w:r w:rsidR="007A42F2" w:rsidRPr="00637416">
        <w:rPr>
          <w:rFonts w:cs="Arial"/>
        </w:rPr>
        <w:t xml:space="preserve"> </w:t>
      </w:r>
      <w:r w:rsidR="00DE6634" w:rsidRPr="00637416">
        <w:rPr>
          <w:rFonts w:cs="Arial"/>
        </w:rPr>
        <w:t>através de estudo do tipo coorte prospectivo realizado com puérperas</w:t>
      </w:r>
      <w:r w:rsidRPr="00637416">
        <w:rPr>
          <w:rStyle w:val="Forte"/>
          <w:b w:val="0"/>
        </w:rPr>
        <w:t xml:space="preserve"> no Hospital Universitário de Jundiaí.</w:t>
      </w:r>
      <w:r w:rsidR="002F361C" w:rsidRPr="00637416">
        <w:rPr>
          <w:rStyle w:val="Forte"/>
          <w:b w:val="0"/>
        </w:rPr>
        <w:t xml:space="preserve"> </w:t>
      </w:r>
      <w:r w:rsidR="0036609F" w:rsidRPr="00637416">
        <w:rPr>
          <w:rStyle w:val="Forte"/>
          <w:b w:val="0"/>
        </w:rPr>
        <w:t xml:space="preserve">Constatou-se que </w:t>
      </w:r>
      <w:r w:rsidR="007E0EB9" w:rsidRPr="00637416">
        <w:rPr>
          <w:rStyle w:val="Forte"/>
          <w:b w:val="0"/>
        </w:rPr>
        <w:t>prática do AME sofreu declínio entre os 6 primeiros meses de vida da criança, e e</w:t>
      </w:r>
      <w:r w:rsidR="002F361C" w:rsidRPr="00637416">
        <w:rPr>
          <w:rStyle w:val="Forte"/>
          <w:b w:val="0"/>
        </w:rPr>
        <w:t xml:space="preserve">ntre os passos avaliados somente o 6, 7 e 9 </w:t>
      </w:r>
      <w:r w:rsidR="002F361C" w:rsidRPr="00637416">
        <w:rPr>
          <w:rFonts w:cs="Arial"/>
        </w:rPr>
        <w:t>f</w:t>
      </w:r>
      <w:r w:rsidR="009F2265" w:rsidRPr="00637416">
        <w:rPr>
          <w:rFonts w:cs="Arial"/>
        </w:rPr>
        <w:t xml:space="preserve">oram cumpridos integralmente. </w:t>
      </w:r>
      <w:r w:rsidR="0036609F" w:rsidRPr="00637416">
        <w:rPr>
          <w:rFonts w:cs="Arial"/>
        </w:rPr>
        <w:t xml:space="preserve">Verificou-se ainda que o aumento da prevalência do AME no 1° e no 6° mês de vida das crianças teve relação direta com o tipo de aleitamento e ausência de dificuldade em amamentar na maternidade, ausência de dificuldades em amamentar pós alta hospitalar e não estar em uso de chupeta. </w:t>
      </w:r>
      <w:r w:rsidRPr="00637416">
        <w:rPr>
          <w:rFonts w:cs="Arial"/>
        </w:rPr>
        <w:t>Concluiu-se que</w:t>
      </w:r>
      <w:r w:rsidR="007E0EB9" w:rsidRPr="00637416">
        <w:rPr>
          <w:rFonts w:cs="Arial"/>
        </w:rPr>
        <w:t xml:space="preserve"> o hospital necessita reavaliar seus processos de trabalho afim de manter seu selo IHAC, além de poder contribuir para melhores taxas de</w:t>
      </w:r>
      <w:r w:rsidR="00476DF1">
        <w:rPr>
          <w:rFonts w:cs="Arial"/>
        </w:rPr>
        <w:t xml:space="preserve"> </w:t>
      </w:r>
      <w:r w:rsidR="007E0EB9" w:rsidRPr="00637416">
        <w:rPr>
          <w:rFonts w:cs="Arial"/>
        </w:rPr>
        <w:t>aleitamento materno.</w:t>
      </w:r>
    </w:p>
    <w:p w:rsidR="00DE6634" w:rsidRPr="00637416" w:rsidRDefault="00DE6634" w:rsidP="00686B79">
      <w:pPr>
        <w:pStyle w:val="FPCTextonormal"/>
        <w:spacing w:before="0" w:after="0"/>
        <w:rPr>
          <w:bCs/>
          <w:sz w:val="20"/>
          <w:szCs w:val="20"/>
        </w:rPr>
      </w:pPr>
    </w:p>
    <w:p w:rsidR="00AC358C" w:rsidRPr="00637416" w:rsidRDefault="00686B79" w:rsidP="00686B79">
      <w:pPr>
        <w:rPr>
          <w:rFonts w:cs="Arial"/>
        </w:rPr>
      </w:pPr>
      <w:r w:rsidRPr="00637416">
        <w:rPr>
          <w:b/>
          <w:lang w:val="pt-PT" w:eastAsia="ja-JP"/>
        </w:rPr>
        <w:t>Palavras-chave</w:t>
      </w:r>
      <w:r w:rsidR="00DE6634" w:rsidRPr="00637416">
        <w:rPr>
          <w:b/>
          <w:lang w:val="pt-PT" w:eastAsia="ja-JP"/>
        </w:rPr>
        <w:t xml:space="preserve">: </w:t>
      </w:r>
      <w:r w:rsidR="00AC358C" w:rsidRPr="00637416">
        <w:rPr>
          <w:rFonts w:cs="Arial"/>
        </w:rPr>
        <w:t>Amamentação; Aleitamento materno; Saúde da mulher; Saúde da criança; Hospital amigo da criança.</w:t>
      </w:r>
    </w:p>
    <w:p w:rsidR="00686B79" w:rsidRPr="00637416" w:rsidRDefault="00686B79" w:rsidP="00686B79">
      <w:pPr>
        <w:pStyle w:val="FPCTextonormal"/>
        <w:spacing w:before="0" w:after="0"/>
        <w:rPr>
          <w:rFonts w:ascii="Times New Roman" w:hAnsi="Times New Roman"/>
          <w:sz w:val="20"/>
          <w:szCs w:val="20"/>
          <w:lang w:val="pt-PT" w:eastAsia="ja-JP"/>
        </w:rPr>
      </w:pPr>
    </w:p>
    <w:p w:rsidR="00686B79" w:rsidRPr="00637416" w:rsidRDefault="00686B79" w:rsidP="00686B79">
      <w:pPr>
        <w:rPr>
          <w:b/>
          <w:lang w:val="en-US"/>
        </w:rPr>
      </w:pPr>
      <w:bookmarkStart w:id="2" w:name="_Toc519335634"/>
      <w:bookmarkEnd w:id="0"/>
      <w:r w:rsidRPr="00637416">
        <w:rPr>
          <w:b/>
          <w:lang w:val="en-US"/>
        </w:rPr>
        <w:t xml:space="preserve">ABSTRACT </w:t>
      </w:r>
    </w:p>
    <w:p w:rsidR="00637416" w:rsidRPr="00637416" w:rsidRDefault="00637416" w:rsidP="00637416">
      <w:pPr>
        <w:rPr>
          <w:rFonts w:cs="Arial"/>
          <w:bCs/>
          <w:lang w:val="en-US"/>
        </w:rPr>
      </w:pPr>
      <w:r w:rsidRPr="00637416">
        <w:rPr>
          <w:rFonts w:cs="Arial"/>
          <w:bCs/>
          <w:lang w:val="en-US"/>
        </w:rPr>
        <w:t xml:space="preserve">The aim of this study was to evaluate the practice of exclusive breastfeeding in accordance with the “ten steps to successful breastfeeding”. Prospective cohort study was conducted with postpartum women at the University Hospital of </w:t>
      </w:r>
      <w:proofErr w:type="spellStart"/>
      <w:r w:rsidRPr="00637416">
        <w:rPr>
          <w:rFonts w:cs="Arial"/>
          <w:bCs/>
          <w:lang w:val="en-US"/>
        </w:rPr>
        <w:t>Jundiaí</w:t>
      </w:r>
      <w:proofErr w:type="spellEnd"/>
      <w:r w:rsidRPr="00637416">
        <w:rPr>
          <w:rFonts w:cs="Arial"/>
          <w:bCs/>
          <w:lang w:val="en-US"/>
        </w:rPr>
        <w:t xml:space="preserve">. The practice of exclusive breastfeeding declined among 1st and 6th months of the child's life, and only the steps 6, 7 and 9 were fully met. Besides </w:t>
      </w:r>
      <w:proofErr w:type="gramStart"/>
      <w:r w:rsidRPr="00637416">
        <w:rPr>
          <w:rFonts w:cs="Arial"/>
          <w:bCs/>
          <w:lang w:val="en-US"/>
        </w:rPr>
        <w:t>that</w:t>
      </w:r>
      <w:proofErr w:type="gramEnd"/>
      <w:r w:rsidRPr="00637416">
        <w:rPr>
          <w:rFonts w:cs="Arial"/>
          <w:bCs/>
          <w:lang w:val="en-US"/>
        </w:rPr>
        <w:t xml:space="preserve"> the prevalence increase of exclusive breastfeeding in the 1st and 6th month was directly related to the type of breastfeeding, ease of breastfeeding during maternity ward period and after hospital discharge and no pacifier use. Concluding, the hospital needs to reevaluate its practices in order to maintain IHAC seal and also to contribute for better breastfeeding rates.</w:t>
      </w:r>
    </w:p>
    <w:p w:rsidR="00637416" w:rsidRPr="00637416" w:rsidRDefault="00637416" w:rsidP="00686B79">
      <w:pPr>
        <w:jc w:val="left"/>
        <w:rPr>
          <w:rFonts w:cs="Arial"/>
          <w:bCs/>
          <w:lang w:val="en-US"/>
        </w:rPr>
      </w:pPr>
    </w:p>
    <w:p w:rsidR="00686B79" w:rsidRPr="00637416" w:rsidRDefault="00686B79" w:rsidP="00637416">
      <w:pPr>
        <w:rPr>
          <w:lang w:val="en-US" w:eastAsia="ja-JP"/>
        </w:rPr>
      </w:pPr>
      <w:r w:rsidRPr="00637416">
        <w:rPr>
          <w:b/>
          <w:lang w:val="en-US"/>
        </w:rPr>
        <w:t>Keywords</w:t>
      </w:r>
      <w:r w:rsidRPr="00637416">
        <w:rPr>
          <w:lang w:val="en-US"/>
        </w:rPr>
        <w:t xml:space="preserve">: </w:t>
      </w:r>
      <w:r w:rsidR="007A42F2" w:rsidRPr="00637416">
        <w:rPr>
          <w:lang w:val="en-US" w:eastAsia="ja-JP"/>
        </w:rPr>
        <w:t>Breast-feeding; Breastfeeding; Women's health; Child health; Baby friendly hospital initiative.</w:t>
      </w:r>
    </w:p>
    <w:p w:rsidR="008A0148" w:rsidRPr="00637416" w:rsidRDefault="008A0148" w:rsidP="00686B79">
      <w:pPr>
        <w:rPr>
          <w:b/>
          <w:sz w:val="24"/>
          <w:szCs w:val="24"/>
          <w:lang w:val="en-US"/>
        </w:rPr>
      </w:pPr>
    </w:p>
    <w:p w:rsidR="00D544B4" w:rsidRPr="00637416" w:rsidRDefault="00686B79" w:rsidP="004C796F">
      <w:pPr>
        <w:numPr>
          <w:ilvl w:val="0"/>
          <w:numId w:val="1"/>
        </w:numPr>
      </w:pPr>
      <w:r w:rsidRPr="00637416">
        <w:rPr>
          <w:rStyle w:val="SeoChar"/>
        </w:rPr>
        <w:t>INTRODUÇÃO</w:t>
      </w:r>
      <w:r w:rsidRPr="00637416">
        <w:rPr>
          <w:b/>
          <w:sz w:val="24"/>
          <w:szCs w:val="24"/>
        </w:rPr>
        <w:t xml:space="preserve"> </w:t>
      </w:r>
    </w:p>
    <w:p w:rsidR="00095131" w:rsidRPr="00637416" w:rsidRDefault="00095131" w:rsidP="00095131">
      <w:pPr>
        <w:ind w:firstLine="709"/>
        <w:rPr>
          <w:rFonts w:cs="Arial"/>
          <w:sz w:val="24"/>
          <w:szCs w:val="24"/>
        </w:rPr>
      </w:pPr>
      <w:r w:rsidRPr="00637416">
        <w:rPr>
          <w:rFonts w:cs="Arial"/>
          <w:bCs/>
          <w:sz w:val="24"/>
          <w:szCs w:val="24"/>
        </w:rPr>
        <w:t>O ato de amamentar vai muito além de alimentar uma crian</w:t>
      </w:r>
      <w:r w:rsidR="001938AD" w:rsidRPr="00637416">
        <w:rPr>
          <w:rFonts w:cs="Arial"/>
          <w:bCs/>
          <w:sz w:val="24"/>
          <w:szCs w:val="24"/>
        </w:rPr>
        <w:t>ça. O processo como um todo traz</w:t>
      </w:r>
      <w:r w:rsidRPr="00637416">
        <w:rPr>
          <w:rFonts w:cs="Arial"/>
          <w:bCs/>
          <w:sz w:val="24"/>
          <w:szCs w:val="24"/>
        </w:rPr>
        <w:t xml:space="preserve"> diversos benefícios tanto para a mãe quanto para o bebê. Entretanto, apesar de todas as evidências científicas </w:t>
      </w:r>
      <w:r w:rsidR="001938AD" w:rsidRPr="00637416">
        <w:rPr>
          <w:rFonts w:cs="Arial"/>
          <w:bCs/>
          <w:sz w:val="24"/>
          <w:szCs w:val="24"/>
        </w:rPr>
        <w:t>e sociais desta prática, a taxa</w:t>
      </w:r>
      <w:r w:rsidRPr="00637416">
        <w:rPr>
          <w:rFonts w:cs="Arial"/>
          <w:sz w:val="24"/>
          <w:szCs w:val="24"/>
        </w:rPr>
        <w:t xml:space="preserve"> de aleitamento materno</w:t>
      </w:r>
      <w:r w:rsidR="00533762" w:rsidRPr="00637416">
        <w:rPr>
          <w:rFonts w:cs="Arial"/>
          <w:sz w:val="24"/>
          <w:szCs w:val="24"/>
        </w:rPr>
        <w:t xml:space="preserve"> (AM)</w:t>
      </w:r>
      <w:r w:rsidRPr="00637416">
        <w:rPr>
          <w:rFonts w:cs="Arial"/>
          <w:sz w:val="24"/>
          <w:szCs w:val="24"/>
        </w:rPr>
        <w:t xml:space="preserve"> no Brasil</w:t>
      </w:r>
      <w:r w:rsidR="00967E9E" w:rsidRPr="00637416">
        <w:rPr>
          <w:rFonts w:cs="Arial"/>
          <w:sz w:val="24"/>
          <w:szCs w:val="24"/>
        </w:rPr>
        <w:t xml:space="preserve"> </w:t>
      </w:r>
      <w:r w:rsidRPr="00637416">
        <w:rPr>
          <w:rFonts w:cs="Arial"/>
          <w:sz w:val="24"/>
          <w:szCs w:val="24"/>
        </w:rPr>
        <w:t>e no mundo</w:t>
      </w:r>
      <w:r w:rsidR="00967E9E" w:rsidRPr="00637416">
        <w:rPr>
          <w:rFonts w:cs="Arial"/>
          <w:sz w:val="24"/>
          <w:szCs w:val="24"/>
        </w:rPr>
        <w:t xml:space="preserve"> </w:t>
      </w:r>
      <w:r w:rsidRPr="00637416">
        <w:rPr>
          <w:rFonts w:cs="Arial"/>
          <w:sz w:val="24"/>
          <w:szCs w:val="24"/>
        </w:rPr>
        <w:t>estão bastante aquém do recomendado. Por esta razão diversas ações de incentivo ao AM foram elaboradas e respaldadas por políticas públicas</w:t>
      </w:r>
      <w:bookmarkStart w:id="3" w:name="_Hlk17742891"/>
      <w:r w:rsidRPr="00637416">
        <w:rPr>
          <w:rFonts w:cs="Arial"/>
          <w:sz w:val="24"/>
          <w:szCs w:val="24"/>
        </w:rPr>
        <w:t xml:space="preserve"> ao longo dos anos</w:t>
      </w:r>
      <w:bookmarkEnd w:id="3"/>
      <w:r w:rsidR="001938AD" w:rsidRPr="00637416">
        <w:rPr>
          <w:rFonts w:cs="Arial"/>
          <w:sz w:val="24"/>
          <w:szCs w:val="24"/>
        </w:rPr>
        <w:t xml:space="preserve"> (BRASIL, 2017).</w:t>
      </w:r>
    </w:p>
    <w:p w:rsidR="009F66D3" w:rsidRPr="00637416" w:rsidRDefault="009F66D3" w:rsidP="009F66D3">
      <w:pPr>
        <w:ind w:firstLine="709"/>
        <w:rPr>
          <w:rFonts w:cs="Arial"/>
          <w:sz w:val="24"/>
          <w:szCs w:val="24"/>
        </w:rPr>
      </w:pPr>
      <w:r w:rsidRPr="00637416">
        <w:rPr>
          <w:rFonts w:cs="Arial"/>
          <w:sz w:val="24"/>
          <w:szCs w:val="24"/>
        </w:rPr>
        <w:t xml:space="preserve">A Organização Mundial da </w:t>
      </w:r>
      <w:r w:rsidR="001938AD" w:rsidRPr="00637416">
        <w:rPr>
          <w:rFonts w:cs="Arial"/>
          <w:sz w:val="24"/>
          <w:szCs w:val="24"/>
        </w:rPr>
        <w:t>S</w:t>
      </w:r>
      <w:r w:rsidRPr="00637416">
        <w:rPr>
          <w:rFonts w:cs="Arial"/>
          <w:sz w:val="24"/>
          <w:szCs w:val="24"/>
        </w:rPr>
        <w:t>aúde (OMS) classifica como amamentação exclusiva ou aleitamento materno exclusivo (AME) quando a criança recebe somente o leite materno, ou lei</w:t>
      </w:r>
      <w:r w:rsidR="001938AD" w:rsidRPr="00637416">
        <w:rPr>
          <w:rFonts w:cs="Arial"/>
          <w:sz w:val="24"/>
          <w:szCs w:val="24"/>
        </w:rPr>
        <w:t xml:space="preserve">te humano de outra fonte, porém, </w:t>
      </w:r>
      <w:r w:rsidRPr="00637416">
        <w:rPr>
          <w:rFonts w:cs="Arial"/>
          <w:sz w:val="24"/>
          <w:szCs w:val="24"/>
        </w:rPr>
        <w:t xml:space="preserve">sem outros </w:t>
      </w:r>
      <w:r w:rsidR="00533762" w:rsidRPr="00637416">
        <w:rPr>
          <w:rFonts w:cs="Arial"/>
          <w:sz w:val="24"/>
          <w:szCs w:val="24"/>
        </w:rPr>
        <w:t>líquidos</w:t>
      </w:r>
      <w:r w:rsidRPr="00637416">
        <w:rPr>
          <w:rFonts w:cs="Arial"/>
          <w:sz w:val="24"/>
          <w:szCs w:val="24"/>
        </w:rPr>
        <w:t xml:space="preserve"> ou sólidos, até os 6 meses de idade. </w:t>
      </w:r>
      <w:r w:rsidR="001938AD" w:rsidRPr="00637416">
        <w:rPr>
          <w:rFonts w:cs="Arial"/>
          <w:sz w:val="24"/>
          <w:szCs w:val="24"/>
        </w:rPr>
        <w:t>O</w:t>
      </w:r>
      <w:r w:rsidRPr="00637416">
        <w:rPr>
          <w:rFonts w:cs="Arial"/>
          <w:sz w:val="24"/>
          <w:szCs w:val="24"/>
        </w:rPr>
        <w:t xml:space="preserve"> AM é classificado quando a criança recebe leite materno, independente de receber ou não algum outro tipo de alimento, sendo esta prática re</w:t>
      </w:r>
      <w:r w:rsidR="001938AD" w:rsidRPr="00637416">
        <w:rPr>
          <w:rFonts w:cs="Arial"/>
          <w:sz w:val="24"/>
          <w:szCs w:val="24"/>
        </w:rPr>
        <w:t>comendada até os 2 anos de vida (WHO, 2007).</w:t>
      </w:r>
    </w:p>
    <w:p w:rsidR="009F66D3" w:rsidRPr="00637416" w:rsidRDefault="009F66D3" w:rsidP="009F66D3">
      <w:pPr>
        <w:ind w:firstLine="709"/>
        <w:rPr>
          <w:rFonts w:cs="Arial"/>
          <w:sz w:val="24"/>
          <w:szCs w:val="24"/>
        </w:rPr>
      </w:pPr>
      <w:r w:rsidRPr="00637416">
        <w:rPr>
          <w:rFonts w:cs="Arial"/>
          <w:sz w:val="24"/>
          <w:szCs w:val="24"/>
        </w:rPr>
        <w:lastRenderedPageBreak/>
        <w:t>O leite materno contém</w:t>
      </w:r>
      <w:r w:rsidR="00E01B90" w:rsidRPr="00637416">
        <w:rPr>
          <w:rFonts w:cs="Arial"/>
          <w:sz w:val="24"/>
          <w:szCs w:val="24"/>
        </w:rPr>
        <w:t xml:space="preserve"> </w:t>
      </w:r>
      <w:r w:rsidRPr="00637416">
        <w:rPr>
          <w:rFonts w:cs="Arial"/>
          <w:sz w:val="24"/>
          <w:szCs w:val="24"/>
        </w:rPr>
        <w:t>os nutrientes essenciais para o crescimento e o</w:t>
      </w:r>
      <w:r w:rsidR="001938AD" w:rsidRPr="00637416">
        <w:rPr>
          <w:rFonts w:cs="Arial"/>
          <w:sz w:val="24"/>
          <w:szCs w:val="24"/>
        </w:rPr>
        <w:t xml:space="preserve"> desenvolvimento ótimo</w:t>
      </w:r>
      <w:r w:rsidRPr="00637416">
        <w:rPr>
          <w:rFonts w:cs="Arial"/>
          <w:sz w:val="24"/>
          <w:szCs w:val="24"/>
        </w:rPr>
        <w:t xml:space="preserve"> da criança, além de transmitir elementos responsáveis pela sua resposta imune incluindo anticorpos, enzimas e hormônios.</w:t>
      </w:r>
      <w:r w:rsidR="001938AD" w:rsidRPr="00637416">
        <w:rPr>
          <w:rFonts w:cs="Arial"/>
          <w:sz w:val="24"/>
          <w:szCs w:val="24"/>
        </w:rPr>
        <w:t xml:space="preserve"> (CARVALHO e GOMES, 2016).</w:t>
      </w:r>
      <w:r w:rsidRPr="00637416">
        <w:rPr>
          <w:rFonts w:cs="Arial"/>
          <w:sz w:val="24"/>
          <w:szCs w:val="24"/>
        </w:rPr>
        <w:t xml:space="preserve"> Assim sendo, o AM é responsável por reduz</w:t>
      </w:r>
      <w:r w:rsidR="00E01B90" w:rsidRPr="00637416">
        <w:rPr>
          <w:rFonts w:cs="Arial"/>
          <w:sz w:val="24"/>
          <w:szCs w:val="24"/>
        </w:rPr>
        <w:t>ir</w:t>
      </w:r>
      <w:r w:rsidRPr="00637416">
        <w:rPr>
          <w:rFonts w:cs="Arial"/>
          <w:sz w:val="24"/>
          <w:szCs w:val="24"/>
        </w:rPr>
        <w:t xml:space="preserve"> de forma significativa as taxas de mortalidade infantil uma vez que previne doenças respiratórias, </w:t>
      </w:r>
      <w:r w:rsidR="00E01B90" w:rsidRPr="00637416">
        <w:rPr>
          <w:rFonts w:cs="Arial"/>
          <w:sz w:val="24"/>
          <w:szCs w:val="24"/>
        </w:rPr>
        <w:t>diarreia</w:t>
      </w:r>
      <w:r w:rsidR="001938AD" w:rsidRPr="00637416">
        <w:rPr>
          <w:rFonts w:cs="Arial"/>
          <w:sz w:val="24"/>
          <w:szCs w:val="24"/>
        </w:rPr>
        <w:t xml:space="preserve">, asma, entre outros (GDALEVICH </w:t>
      </w:r>
      <w:r w:rsidR="001938AD" w:rsidRPr="00637416">
        <w:rPr>
          <w:rFonts w:cs="Arial"/>
          <w:i/>
          <w:sz w:val="24"/>
          <w:szCs w:val="24"/>
        </w:rPr>
        <w:t>et al</w:t>
      </w:r>
      <w:r w:rsidR="001938AD" w:rsidRPr="00637416">
        <w:rPr>
          <w:rFonts w:cs="Arial"/>
          <w:sz w:val="24"/>
          <w:szCs w:val="24"/>
        </w:rPr>
        <w:t>., 2001; BRASIL, 2017).</w:t>
      </w:r>
    </w:p>
    <w:p w:rsidR="00AC358C" w:rsidRPr="00637416" w:rsidRDefault="009F66D3" w:rsidP="00473BB9">
      <w:pPr>
        <w:ind w:firstLine="709"/>
        <w:rPr>
          <w:rFonts w:cs="Arial"/>
          <w:sz w:val="24"/>
          <w:szCs w:val="24"/>
        </w:rPr>
      </w:pPr>
      <w:r w:rsidRPr="00637416">
        <w:rPr>
          <w:rFonts w:cs="Arial"/>
          <w:sz w:val="24"/>
          <w:szCs w:val="24"/>
        </w:rPr>
        <w:t>A nível socioeconômico, diversos estudos apontam a colaboração da amamentação</w:t>
      </w:r>
      <w:r w:rsidR="00E01B90" w:rsidRPr="00637416">
        <w:rPr>
          <w:rFonts w:cs="Arial"/>
          <w:sz w:val="24"/>
          <w:szCs w:val="24"/>
        </w:rPr>
        <w:t xml:space="preserve"> </w:t>
      </w:r>
      <w:r w:rsidR="001959C6" w:rsidRPr="00637416">
        <w:rPr>
          <w:rFonts w:cs="Arial"/>
          <w:sz w:val="24"/>
          <w:szCs w:val="24"/>
        </w:rPr>
        <w:t>no</w:t>
      </w:r>
      <w:r w:rsidRPr="00637416">
        <w:rPr>
          <w:rFonts w:cs="Arial"/>
          <w:sz w:val="24"/>
          <w:szCs w:val="24"/>
        </w:rPr>
        <w:t xml:space="preserve"> aumento do quociente de inteligência da criança, o que consequentemente leva ao maior índice de escolaridade e maio</w:t>
      </w:r>
      <w:r w:rsidR="001959C6" w:rsidRPr="00637416">
        <w:rPr>
          <w:rFonts w:cs="Arial"/>
          <w:sz w:val="24"/>
          <w:szCs w:val="24"/>
        </w:rPr>
        <w:t xml:space="preserve">res rendimentos na vida adulta (VICTORA </w:t>
      </w:r>
      <w:r w:rsidR="001959C6" w:rsidRPr="00637416">
        <w:rPr>
          <w:rFonts w:cs="Arial"/>
          <w:i/>
          <w:sz w:val="24"/>
          <w:szCs w:val="24"/>
        </w:rPr>
        <w:t>et al</w:t>
      </w:r>
      <w:r w:rsidR="001959C6" w:rsidRPr="00637416">
        <w:rPr>
          <w:rFonts w:cs="Arial"/>
          <w:sz w:val="24"/>
          <w:szCs w:val="24"/>
        </w:rPr>
        <w:t xml:space="preserve">., 2015). </w:t>
      </w:r>
      <w:bookmarkStart w:id="4" w:name="_Hlk21537651"/>
      <w:r w:rsidRPr="00637416">
        <w:rPr>
          <w:rFonts w:cs="Arial"/>
          <w:sz w:val="24"/>
          <w:szCs w:val="24"/>
        </w:rPr>
        <w:t>Apesar das evidências</w:t>
      </w:r>
      <w:r w:rsidR="00E01B90" w:rsidRPr="00637416">
        <w:rPr>
          <w:rFonts w:cs="Arial"/>
          <w:sz w:val="24"/>
          <w:szCs w:val="24"/>
        </w:rPr>
        <w:t xml:space="preserve"> </w:t>
      </w:r>
      <w:r w:rsidRPr="00637416">
        <w:rPr>
          <w:rFonts w:cs="Arial"/>
          <w:sz w:val="24"/>
          <w:szCs w:val="24"/>
        </w:rPr>
        <w:t>sobre os benefícios da amamentação, as taxas de prevalência no mundo</w:t>
      </w:r>
      <w:r w:rsidR="00967E9E" w:rsidRPr="00637416">
        <w:rPr>
          <w:rFonts w:cs="Arial"/>
          <w:sz w:val="24"/>
          <w:szCs w:val="24"/>
        </w:rPr>
        <w:t xml:space="preserve"> são</w:t>
      </w:r>
      <w:r w:rsidRPr="00637416">
        <w:rPr>
          <w:rFonts w:cs="Arial"/>
          <w:sz w:val="24"/>
          <w:szCs w:val="24"/>
        </w:rPr>
        <w:t xml:space="preserve"> inferiores a 50%</w:t>
      </w:r>
      <w:r w:rsidR="00157D1C" w:rsidRPr="00637416">
        <w:rPr>
          <w:rFonts w:cs="Arial"/>
          <w:sz w:val="24"/>
          <w:szCs w:val="24"/>
        </w:rPr>
        <w:t xml:space="preserve"> </w:t>
      </w:r>
      <w:r w:rsidR="001959C6" w:rsidRPr="00637416">
        <w:rPr>
          <w:rFonts w:cs="Arial"/>
          <w:sz w:val="24"/>
          <w:szCs w:val="24"/>
        </w:rPr>
        <w:t xml:space="preserve">(VICTORA </w:t>
      </w:r>
      <w:r w:rsidR="001959C6" w:rsidRPr="00637416">
        <w:rPr>
          <w:rFonts w:cs="Arial"/>
          <w:i/>
          <w:sz w:val="24"/>
          <w:szCs w:val="24"/>
        </w:rPr>
        <w:t>et al</w:t>
      </w:r>
      <w:r w:rsidR="001959C6" w:rsidRPr="00637416">
        <w:rPr>
          <w:rFonts w:cs="Arial"/>
          <w:sz w:val="24"/>
          <w:szCs w:val="24"/>
        </w:rPr>
        <w:t>., 2015). N</w:t>
      </w:r>
      <w:r w:rsidR="00967E9E" w:rsidRPr="00637416">
        <w:rPr>
          <w:rFonts w:cs="Arial"/>
          <w:sz w:val="24"/>
          <w:szCs w:val="24"/>
        </w:rPr>
        <w:t>o</w:t>
      </w:r>
      <w:r w:rsidRPr="00637416">
        <w:rPr>
          <w:rFonts w:cs="Arial"/>
          <w:sz w:val="24"/>
          <w:szCs w:val="24"/>
        </w:rPr>
        <w:t xml:space="preserve"> Brasil, </w:t>
      </w:r>
      <w:r w:rsidR="001959C6" w:rsidRPr="00637416">
        <w:rPr>
          <w:rFonts w:cs="Arial"/>
          <w:sz w:val="24"/>
          <w:szCs w:val="24"/>
        </w:rPr>
        <w:t xml:space="preserve">essa taxa é de </w:t>
      </w:r>
      <w:r w:rsidR="00F85692" w:rsidRPr="00637416">
        <w:rPr>
          <w:rFonts w:cs="Arial"/>
          <w:sz w:val="24"/>
          <w:szCs w:val="24"/>
        </w:rPr>
        <w:t>41% (BRASIL, 2009).</w:t>
      </w:r>
    </w:p>
    <w:bookmarkEnd w:id="4"/>
    <w:p w:rsidR="00AC358C" w:rsidRPr="00637416" w:rsidRDefault="00473BB9" w:rsidP="00795126">
      <w:pPr>
        <w:ind w:firstLine="709"/>
        <w:rPr>
          <w:sz w:val="24"/>
          <w:szCs w:val="24"/>
        </w:rPr>
      </w:pPr>
      <w:r w:rsidRPr="00637416">
        <w:rPr>
          <w:sz w:val="24"/>
          <w:szCs w:val="24"/>
        </w:rPr>
        <w:t>Diversas campanhas e iniciativas foram criadas no Brasil e no mundo no intuito de promover e apoiar o AM</w:t>
      </w:r>
      <w:r w:rsidR="00E01B90" w:rsidRPr="00637416">
        <w:rPr>
          <w:sz w:val="24"/>
          <w:szCs w:val="24"/>
        </w:rPr>
        <w:t>.</w:t>
      </w:r>
      <w:r w:rsidRPr="00637416">
        <w:rPr>
          <w:sz w:val="24"/>
          <w:szCs w:val="24"/>
        </w:rPr>
        <w:t xml:space="preserve"> Dentre as ações implementadas</w:t>
      </w:r>
      <w:r w:rsidR="00533762" w:rsidRPr="00637416">
        <w:rPr>
          <w:sz w:val="24"/>
          <w:szCs w:val="24"/>
        </w:rPr>
        <w:t xml:space="preserve"> </w:t>
      </w:r>
      <w:r w:rsidRPr="00637416">
        <w:rPr>
          <w:sz w:val="24"/>
          <w:szCs w:val="24"/>
        </w:rPr>
        <w:t xml:space="preserve">a “Iniciativa Hospital Amigo da Criança” (IHAC), </w:t>
      </w:r>
      <w:r w:rsidR="00F85692" w:rsidRPr="00637416">
        <w:rPr>
          <w:sz w:val="24"/>
          <w:szCs w:val="24"/>
        </w:rPr>
        <w:t>configura-se</w:t>
      </w:r>
      <w:r w:rsidRPr="00637416">
        <w:rPr>
          <w:sz w:val="24"/>
          <w:szCs w:val="24"/>
        </w:rPr>
        <w:t xml:space="preserve"> entre as intervenções mais eficazes para melhorar as taxas de qualquer tipo de aleitamento, seja ele exclusivo, predominan</w:t>
      </w:r>
      <w:r w:rsidR="00F85692" w:rsidRPr="00637416">
        <w:rPr>
          <w:sz w:val="24"/>
          <w:szCs w:val="24"/>
        </w:rPr>
        <w:t>te, ou na primeira hora de vida (</w:t>
      </w:r>
      <w:r w:rsidR="00F85692" w:rsidRPr="00637416">
        <w:rPr>
          <w:rFonts w:eastAsia="TimesNewRomanPSMT" w:cs="Arial"/>
          <w:sz w:val="24"/>
          <w:szCs w:val="24"/>
        </w:rPr>
        <w:t>PEREZ-ESCAMILLA e MARTINEZ, 2016).</w:t>
      </w:r>
    </w:p>
    <w:p w:rsidR="002E184D" w:rsidRPr="00637416" w:rsidRDefault="00795126" w:rsidP="002E184D">
      <w:pPr>
        <w:ind w:firstLine="709"/>
        <w:rPr>
          <w:sz w:val="24"/>
          <w:szCs w:val="24"/>
        </w:rPr>
      </w:pPr>
      <w:r w:rsidRPr="00637416">
        <w:rPr>
          <w:sz w:val="24"/>
          <w:szCs w:val="24"/>
        </w:rPr>
        <w:t xml:space="preserve">Qualquer hospital </w:t>
      </w:r>
      <w:r w:rsidR="00E01B90" w:rsidRPr="00637416">
        <w:rPr>
          <w:sz w:val="24"/>
          <w:szCs w:val="24"/>
        </w:rPr>
        <w:t xml:space="preserve">que seja credenciado com a IHAC, </w:t>
      </w:r>
      <w:r w:rsidRPr="00637416">
        <w:rPr>
          <w:sz w:val="24"/>
          <w:szCs w:val="24"/>
        </w:rPr>
        <w:t xml:space="preserve">deve estar em conformidade com: (1) “Dez Passos para o Sucesso do Aleitamento Materno” criado pela OMS em conjunto com o Fundo das Nações Unidas para a Infância (UNICEF); (2) </w:t>
      </w:r>
      <w:r w:rsidR="002E184D" w:rsidRPr="00637416">
        <w:rPr>
          <w:sz w:val="24"/>
          <w:szCs w:val="24"/>
        </w:rPr>
        <w:t>“</w:t>
      </w:r>
      <w:r w:rsidRPr="00637416">
        <w:rPr>
          <w:sz w:val="24"/>
          <w:szCs w:val="24"/>
        </w:rPr>
        <w:t>Código Internacional de Substitutos do Leite Materno</w:t>
      </w:r>
      <w:r w:rsidR="002E184D" w:rsidRPr="00637416">
        <w:rPr>
          <w:sz w:val="24"/>
          <w:szCs w:val="24"/>
        </w:rPr>
        <w:t xml:space="preserve">”, </w:t>
      </w:r>
      <w:r w:rsidRPr="00637416">
        <w:rPr>
          <w:sz w:val="24"/>
          <w:szCs w:val="24"/>
        </w:rPr>
        <w:t>Lei 11262/2006 (NBCAL); (3) “Cuidado Amigo da Mulher” (CAM)</w:t>
      </w:r>
      <w:r w:rsidR="002E184D" w:rsidRPr="00637416">
        <w:rPr>
          <w:sz w:val="24"/>
          <w:szCs w:val="24"/>
        </w:rPr>
        <w:t>;</w:t>
      </w:r>
      <w:r w:rsidRPr="00637416">
        <w:rPr>
          <w:sz w:val="24"/>
          <w:szCs w:val="24"/>
        </w:rPr>
        <w:t xml:space="preserve"> e (4) com a permanência da mãe ou do pai e o acesso livre de amb</w:t>
      </w:r>
      <w:r w:rsidR="00F85692" w:rsidRPr="00637416">
        <w:rPr>
          <w:sz w:val="24"/>
          <w:szCs w:val="24"/>
        </w:rPr>
        <w:t>os junto ao recém-nascido (PRN) (BRASIL, 2014).</w:t>
      </w:r>
    </w:p>
    <w:p w:rsidR="004C796F" w:rsidRPr="00637416" w:rsidRDefault="002E184D" w:rsidP="004C796F">
      <w:pPr>
        <w:ind w:firstLine="709"/>
        <w:rPr>
          <w:rFonts w:cs="Arial"/>
          <w:sz w:val="24"/>
          <w:szCs w:val="24"/>
        </w:rPr>
      </w:pPr>
      <w:r w:rsidRPr="00637416">
        <w:rPr>
          <w:sz w:val="24"/>
          <w:szCs w:val="24"/>
        </w:rPr>
        <w:t>O cumprimento dos “</w:t>
      </w:r>
      <w:r w:rsidR="00A361BC" w:rsidRPr="00637416">
        <w:rPr>
          <w:sz w:val="24"/>
          <w:szCs w:val="24"/>
        </w:rPr>
        <w:t>d</w:t>
      </w:r>
      <w:r w:rsidRPr="00637416">
        <w:rPr>
          <w:sz w:val="24"/>
          <w:szCs w:val="24"/>
        </w:rPr>
        <w:t xml:space="preserve">ez </w:t>
      </w:r>
      <w:r w:rsidR="00A361BC" w:rsidRPr="00637416">
        <w:rPr>
          <w:sz w:val="24"/>
          <w:szCs w:val="24"/>
        </w:rPr>
        <w:t>p</w:t>
      </w:r>
      <w:r w:rsidRPr="00637416">
        <w:rPr>
          <w:sz w:val="24"/>
          <w:szCs w:val="24"/>
        </w:rPr>
        <w:t xml:space="preserve">assos para o </w:t>
      </w:r>
      <w:r w:rsidR="00A361BC" w:rsidRPr="00637416">
        <w:rPr>
          <w:sz w:val="24"/>
          <w:szCs w:val="24"/>
        </w:rPr>
        <w:t>s</w:t>
      </w:r>
      <w:r w:rsidRPr="00637416">
        <w:rPr>
          <w:sz w:val="24"/>
          <w:szCs w:val="24"/>
        </w:rPr>
        <w:t xml:space="preserve">ucesso do </w:t>
      </w:r>
      <w:r w:rsidR="00A361BC" w:rsidRPr="00637416">
        <w:rPr>
          <w:sz w:val="24"/>
          <w:szCs w:val="24"/>
        </w:rPr>
        <w:t>a</w:t>
      </w:r>
      <w:r w:rsidRPr="00637416">
        <w:rPr>
          <w:sz w:val="24"/>
          <w:szCs w:val="24"/>
        </w:rPr>
        <w:t xml:space="preserve">leitamento </w:t>
      </w:r>
      <w:r w:rsidR="00A361BC" w:rsidRPr="00637416">
        <w:rPr>
          <w:sz w:val="24"/>
          <w:szCs w:val="24"/>
        </w:rPr>
        <w:t>m</w:t>
      </w:r>
      <w:r w:rsidRPr="00637416">
        <w:rPr>
          <w:sz w:val="24"/>
          <w:szCs w:val="24"/>
        </w:rPr>
        <w:t xml:space="preserve">aterno” </w:t>
      </w:r>
      <w:r w:rsidR="00967E9E" w:rsidRPr="00637416">
        <w:rPr>
          <w:sz w:val="24"/>
          <w:szCs w:val="24"/>
        </w:rPr>
        <w:t xml:space="preserve">é </w:t>
      </w:r>
      <w:r w:rsidR="004C796F" w:rsidRPr="00637416">
        <w:rPr>
          <w:sz w:val="24"/>
          <w:szCs w:val="24"/>
        </w:rPr>
        <w:t>considera</w:t>
      </w:r>
      <w:r w:rsidR="00967E9E" w:rsidRPr="00637416">
        <w:rPr>
          <w:sz w:val="24"/>
          <w:szCs w:val="24"/>
        </w:rPr>
        <w:t>do importante</w:t>
      </w:r>
      <w:r w:rsidR="004C796F" w:rsidRPr="00637416">
        <w:rPr>
          <w:sz w:val="24"/>
          <w:szCs w:val="24"/>
        </w:rPr>
        <w:t xml:space="preserve"> prática</w:t>
      </w:r>
      <w:r w:rsidR="00967E9E" w:rsidRPr="00637416">
        <w:rPr>
          <w:sz w:val="24"/>
          <w:szCs w:val="24"/>
        </w:rPr>
        <w:t xml:space="preserve"> </w:t>
      </w:r>
      <w:r w:rsidR="003062B8" w:rsidRPr="00637416">
        <w:rPr>
          <w:sz w:val="24"/>
          <w:szCs w:val="24"/>
        </w:rPr>
        <w:t>de promoção ao</w:t>
      </w:r>
      <w:r w:rsidR="00967E9E" w:rsidRPr="00637416">
        <w:rPr>
          <w:sz w:val="24"/>
          <w:szCs w:val="24"/>
        </w:rPr>
        <w:t xml:space="preserve"> AM</w:t>
      </w:r>
      <w:r w:rsidR="004C796F" w:rsidRPr="00637416">
        <w:rPr>
          <w:sz w:val="24"/>
          <w:szCs w:val="24"/>
        </w:rPr>
        <w:t xml:space="preserve">, </w:t>
      </w:r>
      <w:r w:rsidRPr="00637416">
        <w:rPr>
          <w:sz w:val="24"/>
          <w:szCs w:val="24"/>
        </w:rPr>
        <w:t>sendo estes</w:t>
      </w:r>
      <w:r w:rsidR="00967E9E" w:rsidRPr="00637416">
        <w:rPr>
          <w:sz w:val="24"/>
          <w:szCs w:val="24"/>
        </w:rPr>
        <w:t xml:space="preserve">: </w:t>
      </w:r>
      <w:r w:rsidR="00670D26" w:rsidRPr="00637416">
        <w:rPr>
          <w:sz w:val="24"/>
          <w:szCs w:val="24"/>
        </w:rPr>
        <w:t>(1)</w:t>
      </w:r>
      <w:r w:rsidRPr="00637416">
        <w:rPr>
          <w:sz w:val="24"/>
          <w:szCs w:val="24"/>
        </w:rPr>
        <w:t>Ter uma política escrita de amamentação que seja rotineiramente comunicada a todos equipe de saúde</w:t>
      </w:r>
      <w:r w:rsidR="00670D26" w:rsidRPr="00637416">
        <w:rPr>
          <w:sz w:val="24"/>
          <w:szCs w:val="24"/>
        </w:rPr>
        <w:t>;(2)</w:t>
      </w:r>
      <w:r w:rsidRPr="00637416">
        <w:rPr>
          <w:sz w:val="24"/>
          <w:szCs w:val="24"/>
        </w:rPr>
        <w:t>Treinar toda a equipe de saúde em habilidades necessárias para implementar esta política</w:t>
      </w:r>
      <w:r w:rsidR="00670D26" w:rsidRPr="00637416">
        <w:rPr>
          <w:sz w:val="24"/>
          <w:szCs w:val="24"/>
        </w:rPr>
        <w:t>; (3)</w:t>
      </w:r>
      <w:r w:rsidRPr="00637416">
        <w:rPr>
          <w:sz w:val="24"/>
          <w:szCs w:val="24"/>
        </w:rPr>
        <w:t>Informar todas as gestantes sobre os benefícios e o manejo da amamentação</w:t>
      </w:r>
      <w:r w:rsidR="00670D26" w:rsidRPr="00637416">
        <w:rPr>
          <w:sz w:val="24"/>
          <w:szCs w:val="24"/>
        </w:rPr>
        <w:t xml:space="preserve">; (4) </w:t>
      </w:r>
      <w:r w:rsidRPr="00637416">
        <w:rPr>
          <w:sz w:val="24"/>
          <w:szCs w:val="24"/>
        </w:rPr>
        <w:t>Ajudar as mães a iniciar a amamentação dentro de meia hora após o nascimento</w:t>
      </w:r>
      <w:r w:rsidR="00670D26" w:rsidRPr="00637416">
        <w:rPr>
          <w:sz w:val="24"/>
          <w:szCs w:val="24"/>
        </w:rPr>
        <w:t>; (</w:t>
      </w:r>
      <w:r w:rsidRPr="00637416">
        <w:rPr>
          <w:sz w:val="24"/>
          <w:szCs w:val="24"/>
        </w:rPr>
        <w:t>5</w:t>
      </w:r>
      <w:r w:rsidR="00670D26" w:rsidRPr="00637416">
        <w:rPr>
          <w:sz w:val="24"/>
          <w:szCs w:val="24"/>
        </w:rPr>
        <w:t>)</w:t>
      </w:r>
      <w:r w:rsidRPr="00637416">
        <w:rPr>
          <w:sz w:val="24"/>
          <w:szCs w:val="24"/>
        </w:rPr>
        <w:t xml:space="preserve"> Mostr</w:t>
      </w:r>
      <w:r w:rsidR="004C796F" w:rsidRPr="00637416">
        <w:rPr>
          <w:sz w:val="24"/>
          <w:szCs w:val="24"/>
        </w:rPr>
        <w:t>ar</w:t>
      </w:r>
      <w:r w:rsidRPr="00637416">
        <w:rPr>
          <w:sz w:val="24"/>
          <w:szCs w:val="24"/>
        </w:rPr>
        <w:t xml:space="preserve"> às mães como amamentar e manter a lactação, mesmo que elas </w:t>
      </w:r>
      <w:r w:rsidR="004C796F" w:rsidRPr="00637416">
        <w:rPr>
          <w:sz w:val="24"/>
          <w:szCs w:val="24"/>
        </w:rPr>
        <w:t>sej</w:t>
      </w:r>
      <w:r w:rsidRPr="00637416">
        <w:rPr>
          <w:sz w:val="24"/>
          <w:szCs w:val="24"/>
        </w:rPr>
        <w:t xml:space="preserve">am ser </w:t>
      </w:r>
      <w:r w:rsidR="00670D26" w:rsidRPr="00637416">
        <w:rPr>
          <w:sz w:val="24"/>
          <w:szCs w:val="24"/>
        </w:rPr>
        <w:t>separadas</w:t>
      </w:r>
      <w:r w:rsidRPr="00637416">
        <w:rPr>
          <w:sz w:val="24"/>
          <w:szCs w:val="24"/>
        </w:rPr>
        <w:t xml:space="preserve"> de seus bebês</w:t>
      </w:r>
      <w:r w:rsidR="00670D26" w:rsidRPr="00637416">
        <w:rPr>
          <w:sz w:val="24"/>
          <w:szCs w:val="24"/>
        </w:rPr>
        <w:t>; (</w:t>
      </w:r>
      <w:r w:rsidRPr="00637416">
        <w:rPr>
          <w:sz w:val="24"/>
          <w:szCs w:val="24"/>
        </w:rPr>
        <w:t>6</w:t>
      </w:r>
      <w:r w:rsidR="00670D26" w:rsidRPr="00637416">
        <w:rPr>
          <w:sz w:val="24"/>
          <w:szCs w:val="24"/>
        </w:rPr>
        <w:t>)</w:t>
      </w:r>
      <w:r w:rsidRPr="00637416">
        <w:rPr>
          <w:sz w:val="24"/>
          <w:szCs w:val="24"/>
        </w:rPr>
        <w:t xml:space="preserve"> Não d</w:t>
      </w:r>
      <w:r w:rsidR="004C796F" w:rsidRPr="00637416">
        <w:rPr>
          <w:sz w:val="24"/>
          <w:szCs w:val="24"/>
        </w:rPr>
        <w:t>ar</w:t>
      </w:r>
      <w:r w:rsidRPr="00637416">
        <w:rPr>
          <w:sz w:val="24"/>
          <w:szCs w:val="24"/>
        </w:rPr>
        <w:t xml:space="preserve"> a recém-nascidos alimento ou bebida que não seja o leite materno, a menos que indicado</w:t>
      </w:r>
      <w:r w:rsidR="00670D26" w:rsidRPr="00637416">
        <w:rPr>
          <w:sz w:val="24"/>
          <w:szCs w:val="24"/>
        </w:rPr>
        <w:t>; (</w:t>
      </w:r>
      <w:r w:rsidRPr="00637416">
        <w:rPr>
          <w:sz w:val="24"/>
          <w:szCs w:val="24"/>
        </w:rPr>
        <w:t>7</w:t>
      </w:r>
      <w:r w:rsidR="00670D26" w:rsidRPr="00637416">
        <w:rPr>
          <w:sz w:val="24"/>
          <w:szCs w:val="24"/>
        </w:rPr>
        <w:t>)</w:t>
      </w:r>
      <w:r w:rsidRPr="00637416">
        <w:rPr>
          <w:sz w:val="24"/>
          <w:szCs w:val="24"/>
        </w:rPr>
        <w:t xml:space="preserve"> Prati</w:t>
      </w:r>
      <w:r w:rsidR="004C796F" w:rsidRPr="00637416">
        <w:rPr>
          <w:sz w:val="24"/>
          <w:szCs w:val="24"/>
        </w:rPr>
        <w:t xml:space="preserve">car </w:t>
      </w:r>
      <w:r w:rsidRPr="00637416">
        <w:rPr>
          <w:sz w:val="24"/>
          <w:szCs w:val="24"/>
        </w:rPr>
        <w:t>o alojamento conjunto - isto é, permit</w:t>
      </w:r>
      <w:r w:rsidR="004C796F" w:rsidRPr="00637416">
        <w:rPr>
          <w:sz w:val="24"/>
          <w:szCs w:val="24"/>
        </w:rPr>
        <w:t>ir</w:t>
      </w:r>
      <w:r w:rsidRPr="00637416">
        <w:rPr>
          <w:sz w:val="24"/>
          <w:szCs w:val="24"/>
        </w:rPr>
        <w:t xml:space="preserve"> que mães e bebês permaneçam juntos 24 horas</w:t>
      </w:r>
      <w:r w:rsidR="00670D26" w:rsidRPr="00637416">
        <w:rPr>
          <w:sz w:val="24"/>
          <w:szCs w:val="24"/>
        </w:rPr>
        <w:t>; (</w:t>
      </w:r>
      <w:r w:rsidRPr="00637416">
        <w:rPr>
          <w:sz w:val="24"/>
          <w:szCs w:val="24"/>
        </w:rPr>
        <w:t>8</w:t>
      </w:r>
      <w:r w:rsidR="00670D26" w:rsidRPr="00637416">
        <w:rPr>
          <w:sz w:val="24"/>
          <w:szCs w:val="24"/>
        </w:rPr>
        <w:t xml:space="preserve">) </w:t>
      </w:r>
      <w:r w:rsidRPr="00637416">
        <w:rPr>
          <w:sz w:val="24"/>
          <w:szCs w:val="24"/>
        </w:rPr>
        <w:t>Incentivar a amamentação sob demanda</w:t>
      </w:r>
      <w:r w:rsidR="00670D26" w:rsidRPr="00637416">
        <w:rPr>
          <w:sz w:val="24"/>
          <w:szCs w:val="24"/>
        </w:rPr>
        <w:t>; (</w:t>
      </w:r>
      <w:r w:rsidRPr="00637416">
        <w:rPr>
          <w:sz w:val="24"/>
          <w:szCs w:val="24"/>
        </w:rPr>
        <w:t>9</w:t>
      </w:r>
      <w:r w:rsidR="00670D26" w:rsidRPr="00637416">
        <w:rPr>
          <w:sz w:val="24"/>
          <w:szCs w:val="24"/>
        </w:rPr>
        <w:t>)</w:t>
      </w:r>
      <w:r w:rsidR="00FD0031" w:rsidRPr="00637416">
        <w:rPr>
          <w:sz w:val="24"/>
          <w:szCs w:val="24"/>
        </w:rPr>
        <w:t xml:space="preserve"> </w:t>
      </w:r>
      <w:r w:rsidRPr="00637416">
        <w:rPr>
          <w:sz w:val="24"/>
          <w:szCs w:val="24"/>
        </w:rPr>
        <w:t>Não d</w:t>
      </w:r>
      <w:r w:rsidR="004C796F" w:rsidRPr="00637416">
        <w:rPr>
          <w:sz w:val="24"/>
          <w:szCs w:val="24"/>
        </w:rPr>
        <w:t>ar</w:t>
      </w:r>
      <w:r w:rsidRPr="00637416">
        <w:rPr>
          <w:sz w:val="24"/>
          <w:szCs w:val="24"/>
        </w:rPr>
        <w:t xml:space="preserve"> bicos artificiais ou chupetas</w:t>
      </w:r>
      <w:r w:rsidR="00670D26" w:rsidRPr="00637416">
        <w:rPr>
          <w:sz w:val="24"/>
          <w:szCs w:val="24"/>
        </w:rPr>
        <w:t>; (</w:t>
      </w:r>
      <w:r w:rsidRPr="00637416">
        <w:rPr>
          <w:sz w:val="24"/>
          <w:szCs w:val="24"/>
        </w:rPr>
        <w:t>10</w:t>
      </w:r>
      <w:r w:rsidR="00670D26" w:rsidRPr="00637416">
        <w:rPr>
          <w:sz w:val="24"/>
          <w:szCs w:val="24"/>
        </w:rPr>
        <w:t>)</w:t>
      </w:r>
      <w:r w:rsidRPr="00637416">
        <w:rPr>
          <w:sz w:val="24"/>
          <w:szCs w:val="24"/>
        </w:rPr>
        <w:t xml:space="preserve"> Promover </w:t>
      </w:r>
      <w:r w:rsidR="004C796F" w:rsidRPr="00637416">
        <w:rPr>
          <w:sz w:val="24"/>
          <w:szCs w:val="24"/>
        </w:rPr>
        <w:t>o</w:t>
      </w:r>
      <w:r w:rsidRPr="00637416">
        <w:rPr>
          <w:sz w:val="24"/>
          <w:szCs w:val="24"/>
        </w:rPr>
        <w:t xml:space="preserve"> estabelecimento de apoio à amamentação grupos e se referem</w:t>
      </w:r>
      <w:r w:rsidR="00670D26" w:rsidRPr="00637416">
        <w:rPr>
          <w:sz w:val="24"/>
          <w:szCs w:val="24"/>
        </w:rPr>
        <w:t xml:space="preserve"> </w:t>
      </w:r>
      <w:r w:rsidRPr="00637416">
        <w:rPr>
          <w:rFonts w:cs="Arial"/>
          <w:sz w:val="24"/>
          <w:szCs w:val="24"/>
        </w:rPr>
        <w:t xml:space="preserve">mães para eles em </w:t>
      </w:r>
      <w:r w:rsidR="00F85692" w:rsidRPr="00637416">
        <w:rPr>
          <w:rFonts w:cs="Arial"/>
          <w:sz w:val="24"/>
          <w:szCs w:val="24"/>
        </w:rPr>
        <w:t>descarga do hospital ou clínica (WHO, 2017)</w:t>
      </w:r>
      <w:r w:rsidR="00542FB7">
        <w:rPr>
          <w:rFonts w:cs="Arial"/>
          <w:sz w:val="24"/>
          <w:szCs w:val="24"/>
        </w:rPr>
        <w:t>.</w:t>
      </w:r>
    </w:p>
    <w:p w:rsidR="00686B79" w:rsidRPr="00637416" w:rsidRDefault="00670D26" w:rsidP="00CB22CB">
      <w:pPr>
        <w:ind w:firstLine="709"/>
        <w:rPr>
          <w:rFonts w:cs="Arial"/>
          <w:sz w:val="24"/>
        </w:rPr>
      </w:pPr>
      <w:r w:rsidRPr="00637416">
        <w:rPr>
          <w:rFonts w:cs="Arial"/>
          <w:sz w:val="24"/>
          <w:szCs w:val="24"/>
        </w:rPr>
        <w:t>O H</w:t>
      </w:r>
      <w:r w:rsidR="00F85692" w:rsidRPr="00637416">
        <w:rPr>
          <w:rFonts w:cs="Arial"/>
          <w:sz w:val="24"/>
          <w:szCs w:val="24"/>
        </w:rPr>
        <w:t xml:space="preserve">ospital </w:t>
      </w:r>
      <w:r w:rsidRPr="00637416">
        <w:rPr>
          <w:rFonts w:cs="Arial"/>
          <w:sz w:val="24"/>
          <w:szCs w:val="24"/>
        </w:rPr>
        <w:t>U</w:t>
      </w:r>
      <w:r w:rsidR="00F85692" w:rsidRPr="00637416">
        <w:rPr>
          <w:rFonts w:cs="Arial"/>
          <w:sz w:val="24"/>
          <w:szCs w:val="24"/>
        </w:rPr>
        <w:t>niversitário de Jundiaí (HU)</w:t>
      </w:r>
      <w:r w:rsidR="007E0EB9" w:rsidRPr="00637416">
        <w:rPr>
          <w:rFonts w:cs="Arial"/>
          <w:sz w:val="24"/>
          <w:szCs w:val="24"/>
        </w:rPr>
        <w:t xml:space="preserve"> </w:t>
      </w:r>
      <w:r w:rsidRPr="00637416">
        <w:rPr>
          <w:rFonts w:cs="Arial"/>
          <w:sz w:val="24"/>
          <w:szCs w:val="24"/>
        </w:rPr>
        <w:t xml:space="preserve">buscou a certificação da </w:t>
      </w:r>
      <w:r w:rsidR="00F85692" w:rsidRPr="00637416">
        <w:rPr>
          <w:rFonts w:cs="Arial"/>
          <w:sz w:val="24"/>
          <w:szCs w:val="24"/>
        </w:rPr>
        <w:t xml:space="preserve">IHAC, adquirindo o selo </w:t>
      </w:r>
      <w:r w:rsidR="00CB22CB" w:rsidRPr="00637416">
        <w:rPr>
          <w:rFonts w:cs="Arial"/>
          <w:sz w:val="24"/>
          <w:szCs w:val="24"/>
        </w:rPr>
        <w:t xml:space="preserve">no ano de </w:t>
      </w:r>
      <w:r w:rsidR="00E267B0" w:rsidRPr="00637416">
        <w:rPr>
          <w:rFonts w:cs="Arial"/>
          <w:sz w:val="24"/>
          <w:szCs w:val="24"/>
        </w:rPr>
        <w:t>201</w:t>
      </w:r>
      <w:r w:rsidR="00F85692" w:rsidRPr="00637416">
        <w:rPr>
          <w:rFonts w:cs="Arial"/>
          <w:sz w:val="24"/>
          <w:szCs w:val="24"/>
        </w:rPr>
        <w:t>9</w:t>
      </w:r>
      <w:r w:rsidR="00CB22CB" w:rsidRPr="00637416">
        <w:rPr>
          <w:rFonts w:cs="Arial"/>
          <w:sz w:val="24"/>
          <w:szCs w:val="24"/>
        </w:rPr>
        <w:t xml:space="preserve">, consolidando-se como </w:t>
      </w:r>
      <w:r w:rsidRPr="00637416">
        <w:rPr>
          <w:rFonts w:cs="Arial"/>
          <w:sz w:val="24"/>
          <w:szCs w:val="24"/>
        </w:rPr>
        <w:t xml:space="preserve">referência no atendimento materno-infantil. </w:t>
      </w:r>
      <w:r w:rsidR="00CB22CB" w:rsidRPr="00637416">
        <w:rPr>
          <w:rFonts w:cs="Arial"/>
          <w:sz w:val="24"/>
          <w:szCs w:val="24"/>
        </w:rPr>
        <w:t>Com isso</w:t>
      </w:r>
      <w:r w:rsidRPr="00637416">
        <w:rPr>
          <w:rFonts w:cs="Arial"/>
          <w:sz w:val="24"/>
        </w:rPr>
        <w:t xml:space="preserve">, o presente estudo tem como objetivo avaliar a prática do </w:t>
      </w:r>
      <w:r w:rsidR="00967E9E" w:rsidRPr="00637416">
        <w:rPr>
          <w:rFonts w:cs="Arial"/>
          <w:sz w:val="24"/>
        </w:rPr>
        <w:t>AME</w:t>
      </w:r>
      <w:r w:rsidRPr="00637416">
        <w:rPr>
          <w:rFonts w:cs="Arial"/>
          <w:sz w:val="24"/>
        </w:rPr>
        <w:t xml:space="preserve"> até os 6 meses de vida</w:t>
      </w:r>
      <w:r w:rsidR="00506BA4" w:rsidRPr="00637416">
        <w:rPr>
          <w:rFonts w:cs="Arial"/>
          <w:sz w:val="24"/>
        </w:rPr>
        <w:t xml:space="preserve"> da criança</w:t>
      </w:r>
      <w:r w:rsidRPr="00637416">
        <w:rPr>
          <w:rFonts w:cs="Arial"/>
          <w:sz w:val="24"/>
        </w:rPr>
        <w:t xml:space="preserve"> e</w:t>
      </w:r>
      <w:r w:rsidR="00E9581D" w:rsidRPr="00637416">
        <w:rPr>
          <w:rFonts w:cs="Arial"/>
          <w:sz w:val="24"/>
        </w:rPr>
        <w:t>m conformidade com</w:t>
      </w:r>
      <w:r w:rsidR="00FD0031" w:rsidRPr="00637416">
        <w:rPr>
          <w:rFonts w:cs="Arial"/>
          <w:sz w:val="24"/>
        </w:rPr>
        <w:t xml:space="preserve"> </w:t>
      </w:r>
      <w:r w:rsidRPr="00637416">
        <w:rPr>
          <w:rFonts w:cs="Arial"/>
          <w:sz w:val="24"/>
        </w:rPr>
        <w:t>a execução dos passos, 4, 5, 6, 7, 8, 9 e 10 dos “</w:t>
      </w:r>
      <w:r w:rsidR="00FD0031" w:rsidRPr="00637416">
        <w:rPr>
          <w:rFonts w:cs="Arial"/>
          <w:sz w:val="24"/>
        </w:rPr>
        <w:t>d</w:t>
      </w:r>
      <w:r w:rsidRPr="00637416">
        <w:rPr>
          <w:rFonts w:cs="Arial"/>
          <w:sz w:val="24"/>
        </w:rPr>
        <w:t xml:space="preserve">ez </w:t>
      </w:r>
      <w:r w:rsidR="00112979" w:rsidRPr="00637416">
        <w:rPr>
          <w:rFonts w:cs="Arial"/>
          <w:sz w:val="24"/>
        </w:rPr>
        <w:t>p</w:t>
      </w:r>
      <w:r w:rsidRPr="00637416">
        <w:rPr>
          <w:rFonts w:cs="Arial"/>
          <w:sz w:val="24"/>
        </w:rPr>
        <w:t xml:space="preserve">assos </w:t>
      </w:r>
      <w:r w:rsidR="00112979" w:rsidRPr="00637416">
        <w:rPr>
          <w:rFonts w:cs="Arial"/>
          <w:sz w:val="24"/>
        </w:rPr>
        <w:t>para o</w:t>
      </w:r>
      <w:r w:rsidRPr="00637416">
        <w:rPr>
          <w:rFonts w:cs="Arial"/>
          <w:sz w:val="24"/>
        </w:rPr>
        <w:t xml:space="preserve"> </w:t>
      </w:r>
      <w:r w:rsidR="00112979" w:rsidRPr="00637416">
        <w:rPr>
          <w:rFonts w:cs="Arial"/>
          <w:sz w:val="24"/>
        </w:rPr>
        <w:t>s</w:t>
      </w:r>
      <w:r w:rsidRPr="00637416">
        <w:rPr>
          <w:rFonts w:cs="Arial"/>
          <w:sz w:val="24"/>
        </w:rPr>
        <w:t xml:space="preserve">ucesso do </w:t>
      </w:r>
      <w:r w:rsidR="00112979" w:rsidRPr="00637416">
        <w:rPr>
          <w:rFonts w:cs="Arial"/>
          <w:sz w:val="24"/>
        </w:rPr>
        <w:t>a</w:t>
      </w:r>
      <w:r w:rsidRPr="00637416">
        <w:rPr>
          <w:rFonts w:cs="Arial"/>
          <w:sz w:val="24"/>
        </w:rPr>
        <w:t xml:space="preserve">leitamento </w:t>
      </w:r>
      <w:r w:rsidR="00112979" w:rsidRPr="00637416">
        <w:rPr>
          <w:rFonts w:cs="Arial"/>
          <w:sz w:val="24"/>
        </w:rPr>
        <w:t>m</w:t>
      </w:r>
      <w:r w:rsidRPr="00637416">
        <w:rPr>
          <w:rFonts w:cs="Arial"/>
          <w:sz w:val="24"/>
        </w:rPr>
        <w:t>aterno”</w:t>
      </w:r>
      <w:r w:rsidR="00967E9E" w:rsidRPr="00637416">
        <w:rPr>
          <w:rFonts w:cs="Arial"/>
          <w:sz w:val="24"/>
        </w:rPr>
        <w:t xml:space="preserve">, </w:t>
      </w:r>
      <w:r w:rsidRPr="00637416">
        <w:rPr>
          <w:rFonts w:cs="Arial"/>
          <w:sz w:val="24"/>
        </w:rPr>
        <w:t xml:space="preserve">como forma de monitoramento para a manutenção do selo pelo hospital, e assim identificar se houve </w:t>
      </w:r>
      <w:r w:rsidR="004C796F" w:rsidRPr="00637416">
        <w:rPr>
          <w:rFonts w:cs="Arial"/>
          <w:sz w:val="24"/>
        </w:rPr>
        <w:t xml:space="preserve">de fato a </w:t>
      </w:r>
      <w:r w:rsidRPr="00637416">
        <w:rPr>
          <w:rFonts w:cs="Arial"/>
          <w:sz w:val="24"/>
        </w:rPr>
        <w:t>associação d</w:t>
      </w:r>
      <w:r w:rsidR="004C796F" w:rsidRPr="00637416">
        <w:rPr>
          <w:rFonts w:cs="Arial"/>
          <w:sz w:val="24"/>
        </w:rPr>
        <w:t>este</w:t>
      </w:r>
      <w:r w:rsidRPr="00637416">
        <w:rPr>
          <w:rFonts w:cs="Arial"/>
          <w:sz w:val="24"/>
        </w:rPr>
        <w:t xml:space="preserve">s passos </w:t>
      </w:r>
      <w:r w:rsidR="004C796F" w:rsidRPr="00637416">
        <w:rPr>
          <w:rFonts w:cs="Arial"/>
          <w:sz w:val="24"/>
        </w:rPr>
        <w:t xml:space="preserve">com </w:t>
      </w:r>
      <w:r w:rsidRPr="00637416">
        <w:rPr>
          <w:rFonts w:cs="Arial"/>
          <w:sz w:val="24"/>
        </w:rPr>
        <w:t>a pr</w:t>
      </w:r>
      <w:r w:rsidR="004C796F" w:rsidRPr="00637416">
        <w:rPr>
          <w:rFonts w:cs="Arial"/>
          <w:sz w:val="24"/>
        </w:rPr>
        <w:t>á</w:t>
      </w:r>
      <w:r w:rsidRPr="00637416">
        <w:rPr>
          <w:rFonts w:cs="Arial"/>
          <w:sz w:val="24"/>
        </w:rPr>
        <w:t>tica do AME.</w:t>
      </w:r>
    </w:p>
    <w:p w:rsidR="00CE6794" w:rsidRPr="00637416" w:rsidRDefault="00CE6794" w:rsidP="004C796F">
      <w:pPr>
        <w:pStyle w:val="FPCTextonormal"/>
        <w:spacing w:before="0" w:after="0"/>
        <w:ind w:firstLine="708"/>
        <w:rPr>
          <w:rFonts w:cs="Arial"/>
          <w:sz w:val="24"/>
        </w:rPr>
      </w:pPr>
    </w:p>
    <w:bookmarkEnd w:id="2"/>
    <w:p w:rsidR="00FA470F" w:rsidRPr="00637416" w:rsidRDefault="00FA470F" w:rsidP="00FA470F">
      <w:pPr>
        <w:numPr>
          <w:ilvl w:val="0"/>
          <w:numId w:val="1"/>
        </w:numPr>
      </w:pPr>
      <w:r w:rsidRPr="00637416">
        <w:rPr>
          <w:rStyle w:val="SeoChar"/>
        </w:rPr>
        <w:lastRenderedPageBreak/>
        <w:t xml:space="preserve">METODOLOGIA </w:t>
      </w:r>
    </w:p>
    <w:p w:rsidR="00FA470F" w:rsidRPr="00637416" w:rsidRDefault="00FA470F" w:rsidP="00EE2CBF">
      <w:pPr>
        <w:ind w:firstLine="708"/>
        <w:rPr>
          <w:rFonts w:cs="Arial"/>
          <w:sz w:val="24"/>
          <w:szCs w:val="24"/>
        </w:rPr>
      </w:pPr>
      <w:bookmarkStart w:id="5" w:name="_Hlk21184225"/>
      <w:r w:rsidRPr="00637416">
        <w:rPr>
          <w:rFonts w:cs="Arial"/>
          <w:sz w:val="24"/>
          <w:szCs w:val="24"/>
        </w:rPr>
        <w:t>Estudo do tipo coorte prospectivo realizado com puérperas</w:t>
      </w:r>
      <w:r w:rsidR="00215FE5" w:rsidRPr="00637416">
        <w:rPr>
          <w:rFonts w:cs="Arial"/>
          <w:sz w:val="24"/>
          <w:szCs w:val="24"/>
        </w:rPr>
        <w:t xml:space="preserve"> internadas maternidade do HU</w:t>
      </w:r>
      <w:r w:rsidRPr="00637416">
        <w:rPr>
          <w:rFonts w:cs="Arial"/>
          <w:sz w:val="24"/>
          <w:szCs w:val="24"/>
        </w:rPr>
        <w:t xml:space="preserve">, entre </w:t>
      </w:r>
      <w:r w:rsidR="00215FE5" w:rsidRPr="00637416">
        <w:rPr>
          <w:rFonts w:cs="Arial"/>
          <w:sz w:val="24"/>
          <w:szCs w:val="24"/>
        </w:rPr>
        <w:t xml:space="preserve">julho de 2018 </w:t>
      </w:r>
      <w:r w:rsidR="00DE6634" w:rsidRPr="00637416">
        <w:rPr>
          <w:rFonts w:cs="Arial"/>
          <w:sz w:val="24"/>
          <w:szCs w:val="24"/>
        </w:rPr>
        <w:t>a</w:t>
      </w:r>
      <w:r w:rsidR="00215FE5" w:rsidRPr="00637416">
        <w:rPr>
          <w:rFonts w:cs="Arial"/>
          <w:sz w:val="24"/>
          <w:szCs w:val="24"/>
        </w:rPr>
        <w:t xml:space="preserve"> junho de 2019</w:t>
      </w:r>
      <w:r w:rsidRPr="00637416">
        <w:rPr>
          <w:rFonts w:cs="Arial"/>
          <w:sz w:val="24"/>
          <w:szCs w:val="24"/>
        </w:rPr>
        <w:t>, para avaliar a prática do AME a partir do nascimento até o sexto mês de vida</w:t>
      </w:r>
      <w:r w:rsidR="00A05E7E" w:rsidRPr="00637416">
        <w:rPr>
          <w:rFonts w:cs="Arial"/>
          <w:sz w:val="24"/>
          <w:szCs w:val="24"/>
        </w:rPr>
        <w:t xml:space="preserve"> de seus filhos.</w:t>
      </w:r>
    </w:p>
    <w:bookmarkEnd w:id="5"/>
    <w:p w:rsidR="00EE2CBF" w:rsidRPr="00637416" w:rsidRDefault="00EE2CBF" w:rsidP="00EE2CBF">
      <w:pPr>
        <w:ind w:firstLine="708"/>
        <w:rPr>
          <w:rFonts w:cs="Arial"/>
          <w:sz w:val="24"/>
          <w:szCs w:val="24"/>
        </w:rPr>
      </w:pPr>
      <w:r w:rsidRPr="00637416">
        <w:rPr>
          <w:rFonts w:cs="Arial"/>
          <w:sz w:val="24"/>
          <w:szCs w:val="24"/>
        </w:rPr>
        <w:t>O projeto de pesquisa foi aprovado pelo Comitê de Ética em Pesquisa com Seres Humanos da Faculdade de Medicina de Jundiai. (Parecer CEP/2.645.400) Participaram do estudo as mães que concordaram e assinaram o Termo de Consentimento Livre e Esclarecido (TCLE).</w:t>
      </w:r>
    </w:p>
    <w:p w:rsidR="00FA470F" w:rsidRPr="00637416" w:rsidRDefault="00FA470F" w:rsidP="00FA470F">
      <w:pPr>
        <w:ind w:firstLine="708"/>
        <w:rPr>
          <w:rFonts w:cs="Arial"/>
          <w:sz w:val="24"/>
          <w:szCs w:val="24"/>
        </w:rPr>
      </w:pPr>
      <w:r w:rsidRPr="00637416">
        <w:rPr>
          <w:rFonts w:cs="Arial"/>
          <w:sz w:val="24"/>
          <w:szCs w:val="24"/>
        </w:rPr>
        <w:t>Para cálculo do tamanho amostral utilizou-se a taxa de aleitamento materno exclusivo aos 3 meses de 13% considerando uma margem de erro absoluto de 5% e probabilidade de</w:t>
      </w:r>
      <w:r w:rsidR="00A25CD4" w:rsidRPr="00637416">
        <w:rPr>
          <w:rFonts w:cs="Arial"/>
          <w:sz w:val="24"/>
          <w:szCs w:val="24"/>
        </w:rPr>
        <w:t xml:space="preserve"> erro tipo I de 5% (α = 0,05%) (MOIMAZ </w:t>
      </w:r>
      <w:r w:rsidR="00A25CD4" w:rsidRPr="00637416">
        <w:rPr>
          <w:rFonts w:cs="Arial"/>
          <w:i/>
          <w:sz w:val="24"/>
          <w:szCs w:val="24"/>
        </w:rPr>
        <w:t>et al.,</w:t>
      </w:r>
      <w:r w:rsidR="00A25CD4" w:rsidRPr="00637416">
        <w:rPr>
          <w:rFonts w:cs="Arial"/>
          <w:sz w:val="24"/>
          <w:szCs w:val="24"/>
        </w:rPr>
        <w:t xml:space="preserve"> 2013), </w:t>
      </w:r>
      <w:r w:rsidRPr="00637416">
        <w:rPr>
          <w:rFonts w:cs="Arial"/>
          <w:sz w:val="24"/>
          <w:szCs w:val="24"/>
        </w:rPr>
        <w:t>resultando em um tamanho amostral de 173 puérperas. Para considerar possíveis perdas aumentou-se o tamanho amostral para 190 puérperas (perda de 10%).</w:t>
      </w:r>
    </w:p>
    <w:p w:rsidR="00EE2CBF" w:rsidRPr="00637416" w:rsidRDefault="00EE2CBF" w:rsidP="00FA470F">
      <w:pPr>
        <w:ind w:firstLine="708"/>
        <w:rPr>
          <w:rFonts w:cs="Arial"/>
          <w:sz w:val="24"/>
          <w:szCs w:val="24"/>
        </w:rPr>
      </w:pPr>
    </w:p>
    <w:p w:rsidR="00FA470F" w:rsidRPr="00637416" w:rsidRDefault="00EE2CBF" w:rsidP="00EE2CBF">
      <w:pPr>
        <w:ind w:firstLine="284"/>
        <w:rPr>
          <w:rFonts w:cs="Arial"/>
          <w:b/>
          <w:bCs/>
          <w:sz w:val="24"/>
          <w:szCs w:val="24"/>
        </w:rPr>
      </w:pPr>
      <w:r w:rsidRPr="00637416">
        <w:rPr>
          <w:rStyle w:val="SeoChar"/>
        </w:rPr>
        <w:t xml:space="preserve">2.1 </w:t>
      </w:r>
      <w:r w:rsidR="00FA470F" w:rsidRPr="00637416">
        <w:rPr>
          <w:rStyle w:val="SeoChar"/>
        </w:rPr>
        <w:t>Critérios</w:t>
      </w:r>
      <w:r w:rsidR="00FA470F" w:rsidRPr="00637416">
        <w:rPr>
          <w:rFonts w:cs="Arial"/>
          <w:b/>
          <w:bCs/>
          <w:sz w:val="24"/>
          <w:szCs w:val="24"/>
        </w:rPr>
        <w:t xml:space="preserve"> de inclusão e exclusão</w:t>
      </w:r>
    </w:p>
    <w:p w:rsidR="00FA470F" w:rsidRPr="00637416" w:rsidRDefault="00FA470F" w:rsidP="000B370E">
      <w:pPr>
        <w:ind w:firstLine="708"/>
        <w:rPr>
          <w:rFonts w:cs="Arial"/>
          <w:sz w:val="24"/>
          <w:szCs w:val="24"/>
        </w:rPr>
      </w:pPr>
      <w:r w:rsidRPr="00637416">
        <w:rPr>
          <w:rFonts w:cs="Arial"/>
          <w:i/>
          <w:iCs/>
          <w:sz w:val="24"/>
          <w:szCs w:val="24"/>
        </w:rPr>
        <w:t>Critérios de inclusão:</w:t>
      </w:r>
      <w:r w:rsidR="000B370E" w:rsidRPr="00637416">
        <w:rPr>
          <w:rFonts w:cs="Arial"/>
          <w:i/>
          <w:iCs/>
          <w:sz w:val="24"/>
          <w:szCs w:val="24"/>
        </w:rPr>
        <w:t xml:space="preserve"> </w:t>
      </w:r>
      <w:r w:rsidRPr="00637416">
        <w:rPr>
          <w:rFonts w:cs="Arial"/>
          <w:sz w:val="24"/>
          <w:szCs w:val="24"/>
        </w:rPr>
        <w:t>Puérperas no segundo dia pós-parto internadas em Alojamento Conjunto do HU</w:t>
      </w:r>
      <w:r w:rsidR="000B370E" w:rsidRPr="00637416">
        <w:rPr>
          <w:rFonts w:cs="Arial"/>
          <w:sz w:val="24"/>
          <w:szCs w:val="24"/>
        </w:rPr>
        <w:t xml:space="preserve"> </w:t>
      </w:r>
      <w:r w:rsidRPr="00637416">
        <w:rPr>
          <w:rFonts w:cs="Arial"/>
          <w:sz w:val="24"/>
          <w:szCs w:val="24"/>
        </w:rPr>
        <w:t>que tiveram uma gestação a termo (37 a 42 semanas</w:t>
      </w:r>
      <w:r w:rsidR="000B370E" w:rsidRPr="00637416">
        <w:rPr>
          <w:rFonts w:cs="Arial"/>
          <w:sz w:val="24"/>
          <w:szCs w:val="24"/>
        </w:rPr>
        <w:t xml:space="preserve">) e </w:t>
      </w:r>
      <w:r w:rsidRPr="00637416">
        <w:rPr>
          <w:rFonts w:cs="Arial"/>
          <w:sz w:val="24"/>
          <w:szCs w:val="24"/>
        </w:rPr>
        <w:t>cujo recém-nascido apresentou condições que viabilizou a prática da amamentação</w:t>
      </w:r>
      <w:r w:rsidR="00EE2CBF" w:rsidRPr="00637416">
        <w:rPr>
          <w:rFonts w:cs="Arial"/>
          <w:sz w:val="24"/>
          <w:szCs w:val="24"/>
        </w:rPr>
        <w:t>.</w:t>
      </w:r>
    </w:p>
    <w:p w:rsidR="00FA470F" w:rsidRPr="00637416" w:rsidRDefault="00FA470F" w:rsidP="000B370E">
      <w:pPr>
        <w:ind w:firstLine="708"/>
        <w:rPr>
          <w:rFonts w:cs="Arial"/>
          <w:sz w:val="24"/>
          <w:szCs w:val="24"/>
        </w:rPr>
      </w:pPr>
      <w:r w:rsidRPr="00637416">
        <w:rPr>
          <w:rFonts w:cs="Arial"/>
          <w:i/>
          <w:iCs/>
          <w:sz w:val="24"/>
          <w:szCs w:val="24"/>
        </w:rPr>
        <w:t>Critérios de exclusão:</w:t>
      </w:r>
      <w:r w:rsidR="000B370E" w:rsidRPr="00637416">
        <w:rPr>
          <w:rFonts w:cs="Arial"/>
          <w:i/>
          <w:iCs/>
          <w:sz w:val="24"/>
          <w:szCs w:val="24"/>
        </w:rPr>
        <w:t xml:space="preserve"> </w:t>
      </w:r>
      <w:r w:rsidRPr="00637416">
        <w:rPr>
          <w:rFonts w:cs="Arial"/>
          <w:sz w:val="24"/>
          <w:szCs w:val="24"/>
        </w:rPr>
        <w:t>Puérperas que não expressaram desejo em participar da pesquisa</w:t>
      </w:r>
      <w:r w:rsidR="00EE2CBF" w:rsidRPr="00637416">
        <w:rPr>
          <w:rFonts w:cs="Arial"/>
          <w:sz w:val="24"/>
          <w:szCs w:val="24"/>
        </w:rPr>
        <w:t>.</w:t>
      </w:r>
    </w:p>
    <w:p w:rsidR="000B370E" w:rsidRPr="00637416" w:rsidRDefault="000B370E" w:rsidP="00EE2CBF">
      <w:pPr>
        <w:ind w:firstLine="284"/>
        <w:rPr>
          <w:rFonts w:cs="Arial"/>
          <w:sz w:val="24"/>
          <w:szCs w:val="24"/>
        </w:rPr>
      </w:pPr>
    </w:p>
    <w:p w:rsidR="00FA470F" w:rsidRPr="00637416" w:rsidRDefault="00EE2CBF" w:rsidP="00EE2CBF">
      <w:pPr>
        <w:ind w:firstLine="284"/>
        <w:rPr>
          <w:rStyle w:val="SeoChar"/>
        </w:rPr>
      </w:pPr>
      <w:r w:rsidRPr="00637416">
        <w:rPr>
          <w:rStyle w:val="SeoChar"/>
        </w:rPr>
        <w:t>2.2</w:t>
      </w:r>
      <w:r w:rsidR="00FA470F" w:rsidRPr="00637416">
        <w:rPr>
          <w:rStyle w:val="SeoChar"/>
        </w:rPr>
        <w:t xml:space="preserve"> Instrumento </w:t>
      </w:r>
      <w:r w:rsidR="00EB2DE2" w:rsidRPr="00637416">
        <w:rPr>
          <w:rStyle w:val="SeoChar"/>
        </w:rPr>
        <w:t>e Coleta de dados</w:t>
      </w:r>
    </w:p>
    <w:p w:rsidR="00EB2DE2" w:rsidRPr="00637416" w:rsidRDefault="00FA470F" w:rsidP="00EB2DE2">
      <w:pPr>
        <w:ind w:firstLine="708"/>
        <w:rPr>
          <w:rFonts w:cs="Arial"/>
          <w:sz w:val="24"/>
          <w:szCs w:val="24"/>
        </w:rPr>
      </w:pPr>
      <w:r w:rsidRPr="00637416">
        <w:rPr>
          <w:rFonts w:cs="Arial"/>
          <w:sz w:val="24"/>
          <w:szCs w:val="24"/>
        </w:rPr>
        <w:t xml:space="preserve">Foi elaborado um instrumento específico para a pesquisa contendo questões abertas e fechadas dividido em 2 etapas. A primeira etapa </w:t>
      </w:r>
      <w:r w:rsidR="00EB2DE2" w:rsidRPr="00637416">
        <w:rPr>
          <w:rFonts w:cs="Arial"/>
          <w:sz w:val="24"/>
          <w:szCs w:val="24"/>
        </w:rPr>
        <w:t>compreendeu a</w:t>
      </w:r>
      <w:r w:rsidRPr="00637416">
        <w:rPr>
          <w:rFonts w:cs="Arial"/>
          <w:sz w:val="24"/>
          <w:szCs w:val="24"/>
        </w:rPr>
        <w:t xml:space="preserve"> coleta de dados</w:t>
      </w:r>
      <w:r w:rsidR="00EB2DE2" w:rsidRPr="00637416">
        <w:rPr>
          <w:rFonts w:cs="Arial"/>
          <w:sz w:val="24"/>
          <w:szCs w:val="24"/>
        </w:rPr>
        <w:t xml:space="preserve"> </w:t>
      </w:r>
      <w:r w:rsidRPr="00637416">
        <w:rPr>
          <w:rFonts w:cs="Arial"/>
          <w:sz w:val="24"/>
          <w:szCs w:val="24"/>
        </w:rPr>
        <w:t xml:space="preserve">presencial no Alojamento Conjunto do </w:t>
      </w:r>
      <w:r w:rsidR="00024183" w:rsidRPr="00637416">
        <w:rPr>
          <w:rFonts w:cs="Arial"/>
          <w:sz w:val="24"/>
          <w:szCs w:val="24"/>
        </w:rPr>
        <w:t>HU,</w:t>
      </w:r>
      <w:r w:rsidR="00EB2DE2" w:rsidRPr="00637416">
        <w:rPr>
          <w:rFonts w:cs="Arial"/>
          <w:sz w:val="24"/>
          <w:szCs w:val="24"/>
        </w:rPr>
        <w:t xml:space="preserve"> </w:t>
      </w:r>
      <w:r w:rsidR="00024183" w:rsidRPr="00637416">
        <w:rPr>
          <w:rFonts w:cs="Arial"/>
          <w:sz w:val="24"/>
          <w:szCs w:val="24"/>
        </w:rPr>
        <w:t>e</w:t>
      </w:r>
      <w:r w:rsidR="00EB2DE2" w:rsidRPr="00637416">
        <w:rPr>
          <w:rFonts w:cs="Arial"/>
          <w:sz w:val="24"/>
          <w:szCs w:val="24"/>
        </w:rPr>
        <w:t xml:space="preserve"> a</w:t>
      </w:r>
      <w:r w:rsidRPr="00637416">
        <w:rPr>
          <w:rFonts w:cs="Arial"/>
          <w:sz w:val="24"/>
          <w:szCs w:val="24"/>
        </w:rPr>
        <w:t xml:space="preserve"> segunda etapa</w:t>
      </w:r>
      <w:r w:rsidR="00EB2DE2" w:rsidRPr="00637416">
        <w:rPr>
          <w:rFonts w:cs="Arial"/>
          <w:sz w:val="24"/>
          <w:szCs w:val="24"/>
        </w:rPr>
        <w:t xml:space="preserve"> foi realizada </w:t>
      </w:r>
      <w:r w:rsidRPr="00637416">
        <w:rPr>
          <w:rFonts w:cs="Arial"/>
          <w:sz w:val="24"/>
          <w:szCs w:val="24"/>
        </w:rPr>
        <w:t>via telefone durante os seis primeiros meses de vida da criança</w:t>
      </w:r>
      <w:r w:rsidR="00A40D5F" w:rsidRPr="00637416">
        <w:rPr>
          <w:rFonts w:cs="Arial"/>
          <w:sz w:val="24"/>
          <w:szCs w:val="24"/>
        </w:rPr>
        <w:t>, ocorrendo 30, 60, 90, 120, 150 e 180 dias após nascimento.</w:t>
      </w:r>
    </w:p>
    <w:p w:rsidR="00FA470F" w:rsidRPr="00637416" w:rsidRDefault="00EB2DE2" w:rsidP="00EB2DE2">
      <w:pPr>
        <w:ind w:firstLine="708"/>
        <w:rPr>
          <w:rFonts w:cs="Arial"/>
          <w:sz w:val="24"/>
          <w:szCs w:val="24"/>
        </w:rPr>
      </w:pPr>
      <w:r w:rsidRPr="00637416">
        <w:rPr>
          <w:rFonts w:cs="Arial"/>
          <w:sz w:val="24"/>
          <w:szCs w:val="24"/>
        </w:rPr>
        <w:t>A</w:t>
      </w:r>
      <w:r w:rsidR="00FA470F" w:rsidRPr="00637416">
        <w:rPr>
          <w:rFonts w:cs="Arial"/>
          <w:sz w:val="24"/>
          <w:szCs w:val="24"/>
        </w:rPr>
        <w:t xml:space="preserve"> primeira </w:t>
      </w:r>
      <w:r w:rsidRPr="00637416">
        <w:rPr>
          <w:rFonts w:cs="Arial"/>
          <w:sz w:val="24"/>
          <w:szCs w:val="24"/>
        </w:rPr>
        <w:t xml:space="preserve">etapa </w:t>
      </w:r>
      <w:r w:rsidR="00FA470F" w:rsidRPr="00637416">
        <w:rPr>
          <w:rFonts w:cs="Arial"/>
          <w:sz w:val="24"/>
          <w:szCs w:val="24"/>
        </w:rPr>
        <w:t>c</w:t>
      </w:r>
      <w:r w:rsidR="00A40D5F" w:rsidRPr="00637416">
        <w:rPr>
          <w:rFonts w:cs="Arial"/>
          <w:sz w:val="24"/>
          <w:szCs w:val="24"/>
        </w:rPr>
        <w:t>ompreendeu</w:t>
      </w:r>
      <w:r w:rsidR="00FA470F" w:rsidRPr="00637416">
        <w:rPr>
          <w:rFonts w:cs="Arial"/>
          <w:sz w:val="24"/>
          <w:szCs w:val="24"/>
        </w:rPr>
        <w:t xml:space="preserve"> dados de identificação e aspectos socioeconômicos da mãe, antecedentes obstétricos, história obstétrica atual, situação atual da amamentação na maternidade,</w:t>
      </w:r>
      <w:r w:rsidR="00CC0C31" w:rsidRPr="00637416">
        <w:rPr>
          <w:rFonts w:cs="Arial"/>
          <w:sz w:val="24"/>
          <w:szCs w:val="24"/>
        </w:rPr>
        <w:t xml:space="preserve"> e </w:t>
      </w:r>
      <w:r w:rsidR="00FA470F" w:rsidRPr="00637416">
        <w:rPr>
          <w:rFonts w:cs="Arial"/>
          <w:sz w:val="24"/>
          <w:szCs w:val="24"/>
        </w:rPr>
        <w:t>informações sobre os “</w:t>
      </w:r>
      <w:r w:rsidR="009A549D" w:rsidRPr="00637416">
        <w:rPr>
          <w:rFonts w:cs="Arial"/>
          <w:sz w:val="24"/>
          <w:szCs w:val="24"/>
        </w:rPr>
        <w:t>dez</w:t>
      </w:r>
      <w:r w:rsidR="00FA470F" w:rsidRPr="00637416">
        <w:rPr>
          <w:rFonts w:cs="Arial"/>
          <w:sz w:val="24"/>
          <w:szCs w:val="24"/>
        </w:rPr>
        <w:t xml:space="preserve"> </w:t>
      </w:r>
      <w:r w:rsidR="009A549D" w:rsidRPr="00637416">
        <w:rPr>
          <w:rFonts w:cs="Arial"/>
          <w:sz w:val="24"/>
          <w:szCs w:val="24"/>
        </w:rPr>
        <w:t>p</w:t>
      </w:r>
      <w:r w:rsidR="00FA470F" w:rsidRPr="00637416">
        <w:rPr>
          <w:rFonts w:cs="Arial"/>
          <w:sz w:val="24"/>
          <w:szCs w:val="24"/>
        </w:rPr>
        <w:t xml:space="preserve">assos </w:t>
      </w:r>
      <w:r w:rsidR="009A549D" w:rsidRPr="00637416">
        <w:rPr>
          <w:rFonts w:cs="Arial"/>
          <w:sz w:val="24"/>
          <w:szCs w:val="24"/>
        </w:rPr>
        <w:t>para o</w:t>
      </w:r>
      <w:r w:rsidR="00FA470F" w:rsidRPr="00637416">
        <w:rPr>
          <w:rFonts w:cs="Arial"/>
          <w:sz w:val="24"/>
          <w:szCs w:val="24"/>
        </w:rPr>
        <w:t xml:space="preserve"> </w:t>
      </w:r>
      <w:r w:rsidR="009A549D" w:rsidRPr="00637416">
        <w:rPr>
          <w:rFonts w:cs="Arial"/>
          <w:sz w:val="24"/>
          <w:szCs w:val="24"/>
        </w:rPr>
        <w:t>s</w:t>
      </w:r>
      <w:r w:rsidR="00FA470F" w:rsidRPr="00637416">
        <w:rPr>
          <w:rFonts w:cs="Arial"/>
          <w:sz w:val="24"/>
          <w:szCs w:val="24"/>
        </w:rPr>
        <w:t xml:space="preserve">ucesso do </w:t>
      </w:r>
      <w:r w:rsidR="009A549D" w:rsidRPr="00637416">
        <w:rPr>
          <w:rFonts w:cs="Arial"/>
          <w:sz w:val="24"/>
          <w:szCs w:val="24"/>
        </w:rPr>
        <w:t>a</w:t>
      </w:r>
      <w:r w:rsidR="00FA470F" w:rsidRPr="00637416">
        <w:rPr>
          <w:rFonts w:cs="Arial"/>
          <w:sz w:val="24"/>
          <w:szCs w:val="24"/>
        </w:rPr>
        <w:t xml:space="preserve">leitamento </w:t>
      </w:r>
      <w:r w:rsidR="009A549D" w:rsidRPr="00637416">
        <w:rPr>
          <w:rFonts w:cs="Arial"/>
          <w:sz w:val="24"/>
          <w:szCs w:val="24"/>
        </w:rPr>
        <w:t>m</w:t>
      </w:r>
      <w:r w:rsidR="00FA470F" w:rsidRPr="00637416">
        <w:rPr>
          <w:rFonts w:cs="Arial"/>
          <w:sz w:val="24"/>
          <w:szCs w:val="24"/>
        </w:rPr>
        <w:t>aterno</w:t>
      </w:r>
      <w:r w:rsidR="00CC0C31" w:rsidRPr="00637416">
        <w:rPr>
          <w:rFonts w:cs="Arial"/>
          <w:sz w:val="24"/>
          <w:szCs w:val="24"/>
        </w:rPr>
        <w:t>”</w:t>
      </w:r>
      <w:r w:rsidR="00542FB7">
        <w:rPr>
          <w:rFonts w:cs="Arial"/>
          <w:sz w:val="24"/>
          <w:szCs w:val="24"/>
        </w:rPr>
        <w:t>.</w:t>
      </w:r>
    </w:p>
    <w:p w:rsidR="00FA470F" w:rsidRPr="00637416" w:rsidRDefault="00FA470F" w:rsidP="00A40D5F">
      <w:pPr>
        <w:ind w:firstLine="708"/>
        <w:rPr>
          <w:rFonts w:cs="Arial"/>
          <w:sz w:val="24"/>
          <w:szCs w:val="24"/>
        </w:rPr>
      </w:pPr>
      <w:r w:rsidRPr="00637416">
        <w:rPr>
          <w:rFonts w:cs="Arial"/>
          <w:sz w:val="24"/>
          <w:szCs w:val="24"/>
        </w:rPr>
        <w:t xml:space="preserve">A segunda </w:t>
      </w:r>
      <w:r w:rsidR="00EB2DE2" w:rsidRPr="00637416">
        <w:rPr>
          <w:rFonts w:cs="Arial"/>
          <w:sz w:val="24"/>
          <w:szCs w:val="24"/>
        </w:rPr>
        <w:t>etapa</w:t>
      </w:r>
      <w:r w:rsidRPr="00637416">
        <w:rPr>
          <w:rFonts w:cs="Arial"/>
          <w:sz w:val="24"/>
          <w:szCs w:val="24"/>
        </w:rPr>
        <w:t xml:space="preserve"> do instrumento, </w:t>
      </w:r>
      <w:r w:rsidR="00A40D5F" w:rsidRPr="00637416">
        <w:rPr>
          <w:rFonts w:cs="Arial"/>
          <w:sz w:val="24"/>
          <w:szCs w:val="24"/>
        </w:rPr>
        <w:t xml:space="preserve">compreendeu </w:t>
      </w:r>
      <w:r w:rsidRPr="00637416">
        <w:rPr>
          <w:rFonts w:cs="Arial"/>
          <w:sz w:val="24"/>
          <w:szCs w:val="24"/>
        </w:rPr>
        <w:t xml:space="preserve">informações sobre aleitamento materno na alta hospitalar, </w:t>
      </w:r>
      <w:r w:rsidR="009A549D" w:rsidRPr="00637416">
        <w:rPr>
          <w:rFonts w:cs="Arial"/>
          <w:sz w:val="24"/>
          <w:szCs w:val="24"/>
        </w:rPr>
        <w:t xml:space="preserve">o </w:t>
      </w:r>
      <w:r w:rsidRPr="00637416">
        <w:rPr>
          <w:rFonts w:cs="Arial"/>
          <w:sz w:val="24"/>
          <w:szCs w:val="24"/>
        </w:rPr>
        <w:t xml:space="preserve">décimo passo dos </w:t>
      </w:r>
      <w:r w:rsidR="00A361BC" w:rsidRPr="00637416">
        <w:rPr>
          <w:rFonts w:cs="Arial"/>
          <w:sz w:val="24"/>
          <w:szCs w:val="24"/>
        </w:rPr>
        <w:t>“</w:t>
      </w:r>
      <w:r w:rsidR="000B5862" w:rsidRPr="00637416">
        <w:rPr>
          <w:rFonts w:cs="Arial"/>
          <w:sz w:val="24"/>
          <w:szCs w:val="24"/>
        </w:rPr>
        <w:t>d</w:t>
      </w:r>
      <w:r w:rsidR="00A361BC" w:rsidRPr="00637416">
        <w:rPr>
          <w:rFonts w:cs="Arial"/>
          <w:sz w:val="24"/>
          <w:szCs w:val="24"/>
        </w:rPr>
        <w:t>ez</w:t>
      </w:r>
      <w:r w:rsidRPr="00637416">
        <w:rPr>
          <w:rFonts w:cs="Arial"/>
          <w:sz w:val="24"/>
          <w:szCs w:val="24"/>
        </w:rPr>
        <w:t xml:space="preserve"> </w:t>
      </w:r>
      <w:r w:rsidR="00A361BC" w:rsidRPr="00637416">
        <w:rPr>
          <w:rFonts w:cs="Arial"/>
          <w:sz w:val="24"/>
          <w:szCs w:val="24"/>
        </w:rPr>
        <w:t>p</w:t>
      </w:r>
      <w:r w:rsidRPr="00637416">
        <w:rPr>
          <w:rFonts w:cs="Arial"/>
          <w:sz w:val="24"/>
          <w:szCs w:val="24"/>
        </w:rPr>
        <w:t xml:space="preserve">assos </w:t>
      </w:r>
      <w:r w:rsidR="00A361BC" w:rsidRPr="00637416">
        <w:rPr>
          <w:rFonts w:cs="Arial"/>
          <w:sz w:val="24"/>
          <w:szCs w:val="24"/>
        </w:rPr>
        <w:t>para o</w:t>
      </w:r>
      <w:r w:rsidRPr="00637416">
        <w:rPr>
          <w:rFonts w:cs="Arial"/>
          <w:sz w:val="24"/>
          <w:szCs w:val="24"/>
        </w:rPr>
        <w:t xml:space="preserve"> </w:t>
      </w:r>
      <w:r w:rsidR="00A361BC" w:rsidRPr="00637416">
        <w:rPr>
          <w:rFonts w:cs="Arial"/>
          <w:sz w:val="24"/>
          <w:szCs w:val="24"/>
        </w:rPr>
        <w:t>s</w:t>
      </w:r>
      <w:r w:rsidRPr="00637416">
        <w:rPr>
          <w:rFonts w:cs="Arial"/>
          <w:sz w:val="24"/>
          <w:szCs w:val="24"/>
        </w:rPr>
        <w:t xml:space="preserve">ucesso do </w:t>
      </w:r>
      <w:r w:rsidR="00A361BC" w:rsidRPr="00637416">
        <w:rPr>
          <w:rFonts w:cs="Arial"/>
          <w:sz w:val="24"/>
          <w:szCs w:val="24"/>
        </w:rPr>
        <w:t>a</w:t>
      </w:r>
      <w:r w:rsidRPr="00637416">
        <w:rPr>
          <w:rFonts w:cs="Arial"/>
          <w:sz w:val="24"/>
          <w:szCs w:val="24"/>
        </w:rPr>
        <w:t xml:space="preserve">leitamento </w:t>
      </w:r>
      <w:r w:rsidR="00A361BC" w:rsidRPr="00637416">
        <w:rPr>
          <w:rFonts w:cs="Arial"/>
          <w:sz w:val="24"/>
          <w:szCs w:val="24"/>
        </w:rPr>
        <w:t>m</w:t>
      </w:r>
      <w:r w:rsidRPr="00637416">
        <w:rPr>
          <w:rFonts w:cs="Arial"/>
          <w:sz w:val="24"/>
          <w:szCs w:val="24"/>
        </w:rPr>
        <w:t>aterno”, tipo de alimentação atual</w:t>
      </w:r>
      <w:r w:rsidR="00E9581D" w:rsidRPr="00637416">
        <w:rPr>
          <w:rFonts w:cs="Arial"/>
          <w:sz w:val="24"/>
          <w:szCs w:val="24"/>
        </w:rPr>
        <w:t xml:space="preserve">, </w:t>
      </w:r>
      <w:r w:rsidRPr="00637416">
        <w:rPr>
          <w:rFonts w:cs="Arial"/>
          <w:sz w:val="24"/>
          <w:szCs w:val="24"/>
        </w:rPr>
        <w:t xml:space="preserve">e </w:t>
      </w:r>
      <w:r w:rsidR="00A40D5F" w:rsidRPr="00637416">
        <w:rPr>
          <w:rFonts w:cs="Arial"/>
          <w:sz w:val="24"/>
          <w:szCs w:val="24"/>
        </w:rPr>
        <w:t>outros</w:t>
      </w:r>
      <w:r w:rsidRPr="00637416">
        <w:rPr>
          <w:rFonts w:cs="Arial"/>
          <w:sz w:val="24"/>
          <w:szCs w:val="24"/>
        </w:rPr>
        <w:t xml:space="preserve"> </w:t>
      </w:r>
      <w:r w:rsidR="00A40D5F" w:rsidRPr="00637416">
        <w:rPr>
          <w:rFonts w:cs="Arial"/>
          <w:sz w:val="24"/>
          <w:szCs w:val="24"/>
        </w:rPr>
        <w:t xml:space="preserve">aspectos incluindo </w:t>
      </w:r>
      <w:r w:rsidRPr="00637416">
        <w:rPr>
          <w:rFonts w:cs="Arial"/>
          <w:sz w:val="24"/>
          <w:szCs w:val="24"/>
        </w:rPr>
        <w:t xml:space="preserve">dificuldades </w:t>
      </w:r>
      <w:r w:rsidR="009A549D" w:rsidRPr="00637416">
        <w:rPr>
          <w:rFonts w:cs="Arial"/>
          <w:sz w:val="24"/>
          <w:szCs w:val="24"/>
        </w:rPr>
        <w:t xml:space="preserve">na amamentação </w:t>
      </w:r>
      <w:r w:rsidR="00215FE5" w:rsidRPr="00637416">
        <w:rPr>
          <w:rFonts w:cs="Arial"/>
          <w:sz w:val="24"/>
          <w:szCs w:val="24"/>
        </w:rPr>
        <w:t xml:space="preserve">e </w:t>
      </w:r>
      <w:r w:rsidRPr="00637416">
        <w:rPr>
          <w:rFonts w:cs="Arial"/>
          <w:sz w:val="24"/>
          <w:szCs w:val="24"/>
        </w:rPr>
        <w:t>suas razões,</w:t>
      </w:r>
      <w:r w:rsidR="009A549D" w:rsidRPr="00637416">
        <w:rPr>
          <w:rFonts w:cs="Arial"/>
          <w:sz w:val="24"/>
          <w:szCs w:val="24"/>
        </w:rPr>
        <w:t xml:space="preserve"> </w:t>
      </w:r>
      <w:r w:rsidRPr="00637416">
        <w:rPr>
          <w:rFonts w:cs="Arial"/>
          <w:sz w:val="24"/>
          <w:szCs w:val="24"/>
        </w:rPr>
        <w:t>uso de chupetas</w:t>
      </w:r>
      <w:r w:rsidR="00CC0C31" w:rsidRPr="00637416">
        <w:rPr>
          <w:rFonts w:cs="Arial"/>
          <w:sz w:val="24"/>
          <w:szCs w:val="24"/>
        </w:rPr>
        <w:t xml:space="preserve"> e </w:t>
      </w:r>
      <w:r w:rsidRPr="00637416">
        <w:rPr>
          <w:rFonts w:cs="Arial"/>
          <w:sz w:val="24"/>
          <w:szCs w:val="24"/>
        </w:rPr>
        <w:t>visitas pela</w:t>
      </w:r>
      <w:r w:rsidR="009A549D" w:rsidRPr="00637416">
        <w:rPr>
          <w:rFonts w:cs="Arial"/>
          <w:sz w:val="24"/>
          <w:szCs w:val="24"/>
        </w:rPr>
        <w:t>s</w:t>
      </w:r>
      <w:r w:rsidRPr="00637416">
        <w:rPr>
          <w:rFonts w:cs="Arial"/>
          <w:sz w:val="24"/>
          <w:szCs w:val="24"/>
        </w:rPr>
        <w:t xml:space="preserve"> UBS</w:t>
      </w:r>
      <w:r w:rsidR="009A549D" w:rsidRPr="00637416">
        <w:rPr>
          <w:rFonts w:cs="Arial"/>
          <w:sz w:val="24"/>
          <w:szCs w:val="24"/>
        </w:rPr>
        <w:t>.</w:t>
      </w:r>
      <w:r w:rsidR="00A90A96" w:rsidRPr="00637416">
        <w:rPr>
          <w:rFonts w:cs="Arial"/>
          <w:sz w:val="24"/>
          <w:szCs w:val="24"/>
        </w:rPr>
        <w:t xml:space="preserve"> </w:t>
      </w:r>
    </w:p>
    <w:p w:rsidR="00EE2CBF" w:rsidRPr="00637416" w:rsidRDefault="00EE2CBF" w:rsidP="00FA470F">
      <w:pPr>
        <w:rPr>
          <w:rFonts w:cs="Arial"/>
          <w:b/>
          <w:bCs/>
          <w:sz w:val="24"/>
          <w:szCs w:val="24"/>
        </w:rPr>
      </w:pPr>
    </w:p>
    <w:p w:rsidR="00FA470F" w:rsidRPr="00637416" w:rsidRDefault="00215FE5" w:rsidP="00215FE5">
      <w:pPr>
        <w:rPr>
          <w:rFonts w:cs="Arial"/>
          <w:b/>
          <w:bCs/>
          <w:sz w:val="24"/>
          <w:szCs w:val="24"/>
        </w:rPr>
      </w:pPr>
      <w:r w:rsidRPr="00637416">
        <w:rPr>
          <w:rFonts w:cs="Arial"/>
          <w:b/>
          <w:bCs/>
          <w:sz w:val="24"/>
          <w:szCs w:val="24"/>
        </w:rPr>
        <w:t>2.</w:t>
      </w:r>
      <w:r w:rsidR="00FA470F" w:rsidRPr="00637416">
        <w:rPr>
          <w:rFonts w:cs="Arial"/>
          <w:b/>
          <w:bCs/>
          <w:sz w:val="24"/>
          <w:szCs w:val="24"/>
        </w:rPr>
        <w:t>3 Análise Estatística</w:t>
      </w:r>
    </w:p>
    <w:p w:rsidR="00E61BE6" w:rsidRPr="00637416" w:rsidRDefault="00E61BE6" w:rsidP="00A90A96">
      <w:pPr>
        <w:ind w:firstLine="708"/>
        <w:rPr>
          <w:rFonts w:cs="Arial"/>
          <w:sz w:val="24"/>
          <w:szCs w:val="24"/>
        </w:rPr>
      </w:pPr>
      <w:r w:rsidRPr="00637416">
        <w:rPr>
          <w:rFonts w:cs="Arial"/>
          <w:sz w:val="24"/>
          <w:szCs w:val="24"/>
        </w:rPr>
        <w:t xml:space="preserve">Inicialmente foram realizadas análises descritivas e a seguir as associações entre as variáveis foram analisadas pelos testes de </w:t>
      </w:r>
      <w:proofErr w:type="spellStart"/>
      <w:r w:rsidRPr="00637416">
        <w:rPr>
          <w:rFonts w:cs="Arial"/>
          <w:sz w:val="24"/>
          <w:szCs w:val="24"/>
        </w:rPr>
        <w:t>Qui</w:t>
      </w:r>
      <w:proofErr w:type="spellEnd"/>
      <w:r w:rsidRPr="00637416">
        <w:rPr>
          <w:rFonts w:cs="Arial"/>
          <w:sz w:val="24"/>
          <w:szCs w:val="24"/>
        </w:rPr>
        <w:t>-quadrado e Exato de Fisher. Para as análises de associações foram previamente definidas as variáveis de interesse</w:t>
      </w:r>
      <w:r w:rsidR="00CC0C31" w:rsidRPr="00637416">
        <w:rPr>
          <w:rFonts w:cs="Arial"/>
          <w:sz w:val="24"/>
          <w:szCs w:val="24"/>
        </w:rPr>
        <w:t xml:space="preserve">, de acordo com as informações coletadas em cada etapa do projeto. </w:t>
      </w:r>
      <w:r w:rsidRPr="00637416">
        <w:rPr>
          <w:rFonts w:cs="Arial"/>
          <w:sz w:val="24"/>
          <w:szCs w:val="24"/>
        </w:rPr>
        <w:t>As análises foram realizadas com auxílio do programa R, considerando o nível de significância de 5%.</w:t>
      </w:r>
    </w:p>
    <w:p w:rsidR="000B370E" w:rsidRPr="00637416" w:rsidRDefault="000B370E" w:rsidP="00A90A96">
      <w:pPr>
        <w:ind w:firstLine="708"/>
        <w:rPr>
          <w:rFonts w:cs="Arial"/>
          <w:sz w:val="24"/>
          <w:szCs w:val="24"/>
        </w:rPr>
      </w:pPr>
    </w:p>
    <w:p w:rsidR="00FA470F" w:rsidRPr="00637416" w:rsidRDefault="00A05E7E" w:rsidP="00A05E7E">
      <w:pPr>
        <w:numPr>
          <w:ilvl w:val="0"/>
          <w:numId w:val="1"/>
        </w:numPr>
        <w:rPr>
          <w:rStyle w:val="SeoChar"/>
        </w:rPr>
      </w:pPr>
      <w:r w:rsidRPr="00637416">
        <w:rPr>
          <w:rStyle w:val="SeoChar"/>
        </w:rPr>
        <w:lastRenderedPageBreak/>
        <w:t>RESULTADOS E DISCUSSÃO</w:t>
      </w:r>
    </w:p>
    <w:p w:rsidR="00460506" w:rsidRDefault="002E79C3" w:rsidP="002E79C3">
      <w:pPr>
        <w:pStyle w:val="Seo"/>
        <w:numPr>
          <w:ilvl w:val="0"/>
          <w:numId w:val="0"/>
        </w:numPr>
        <w:tabs>
          <w:tab w:val="left" w:pos="709"/>
        </w:tabs>
        <w:ind w:firstLine="360"/>
        <w:rPr>
          <w:b w:val="0"/>
          <w:bCs/>
        </w:rPr>
      </w:pPr>
      <w:r w:rsidRPr="00637416">
        <w:rPr>
          <w:b w:val="0"/>
        </w:rPr>
        <w:tab/>
      </w:r>
      <w:r w:rsidR="00460506" w:rsidRPr="00637416">
        <w:rPr>
          <w:b w:val="0"/>
        </w:rPr>
        <w:t>Inicialmente a pesquisa</w:t>
      </w:r>
      <w:r w:rsidR="00A9473B" w:rsidRPr="00637416">
        <w:rPr>
          <w:b w:val="0"/>
        </w:rPr>
        <w:t xml:space="preserve"> foi composta por 197 puérperas. P</w:t>
      </w:r>
      <w:r w:rsidR="00460506" w:rsidRPr="00637416">
        <w:rPr>
          <w:b w:val="0"/>
        </w:rPr>
        <w:t>orém</w:t>
      </w:r>
      <w:r w:rsidR="00A9473B" w:rsidRPr="00637416">
        <w:rPr>
          <w:b w:val="0"/>
        </w:rPr>
        <w:t>,</w:t>
      </w:r>
      <w:r w:rsidR="00460506" w:rsidRPr="00637416">
        <w:rPr>
          <w:b w:val="0"/>
        </w:rPr>
        <w:t xml:space="preserve"> não foi possível </w:t>
      </w:r>
      <w:r w:rsidR="00A9473B" w:rsidRPr="00637416">
        <w:rPr>
          <w:b w:val="0"/>
        </w:rPr>
        <w:t xml:space="preserve">a </w:t>
      </w:r>
      <w:r w:rsidR="00460506" w:rsidRPr="00637416">
        <w:rPr>
          <w:b w:val="0"/>
        </w:rPr>
        <w:t xml:space="preserve">continuidade </w:t>
      </w:r>
      <w:r w:rsidR="00A9473B" w:rsidRPr="00637416">
        <w:rPr>
          <w:b w:val="0"/>
        </w:rPr>
        <w:t>d</w:t>
      </w:r>
      <w:r w:rsidR="00460506" w:rsidRPr="00637416">
        <w:rPr>
          <w:b w:val="0"/>
        </w:rPr>
        <w:t xml:space="preserve">as entrevistas por telefone na totalidade da amostra. Mensalmente, durante os 6 primeiros meses de vida da criança, ocorreram diversas perdas a cada telefonema, principalmente por números inexistentes e/ou errôneos, entre outros. Dessa forma, as perdas foram excluídas mês a mês, totalizando a amostra em 115 no primeiro telefonema, 77 no segundo, 56 no terceiro, 55 no quarto e 54 no quinto e sexto telefonema, sendo esta uma limitação deste estudo. Desta forma a taxa de prevalência referente ao AME foi estratificada mês a mês, de acordo com a </w:t>
      </w:r>
      <w:r w:rsidR="00542FB7">
        <w:rPr>
          <w:b w:val="0"/>
          <w:bCs/>
        </w:rPr>
        <w:t>t</w:t>
      </w:r>
      <w:r w:rsidR="00460506" w:rsidRPr="00542FB7">
        <w:rPr>
          <w:b w:val="0"/>
          <w:bCs/>
        </w:rPr>
        <w:t>abela 1.</w:t>
      </w:r>
    </w:p>
    <w:p w:rsidR="00542FB7" w:rsidRPr="00637416" w:rsidRDefault="00542FB7" w:rsidP="00476DF1">
      <w:pPr>
        <w:pStyle w:val="Seo"/>
        <w:numPr>
          <w:ilvl w:val="0"/>
          <w:numId w:val="0"/>
        </w:numPr>
        <w:tabs>
          <w:tab w:val="left" w:pos="709"/>
        </w:tabs>
        <w:ind w:firstLine="360"/>
      </w:pPr>
    </w:p>
    <w:p w:rsidR="00460506" w:rsidRPr="00637416" w:rsidRDefault="00460506" w:rsidP="00FF26F6">
      <w:pPr>
        <w:pStyle w:val="Seo"/>
        <w:numPr>
          <w:ilvl w:val="0"/>
          <w:numId w:val="0"/>
        </w:numPr>
        <w:jc w:val="center"/>
        <w:rPr>
          <w:b w:val="0"/>
          <w:sz w:val="20"/>
          <w:szCs w:val="20"/>
        </w:rPr>
      </w:pPr>
      <w:r w:rsidRPr="00637416">
        <w:rPr>
          <w:sz w:val="20"/>
          <w:szCs w:val="20"/>
        </w:rPr>
        <w:t>Tabela 1:</w:t>
      </w:r>
      <w:r w:rsidRPr="00637416">
        <w:rPr>
          <w:b w:val="0"/>
          <w:sz w:val="20"/>
          <w:szCs w:val="20"/>
        </w:rPr>
        <w:t xml:space="preserve"> Taxa de prevalência de AM</w:t>
      </w:r>
      <w:r w:rsidR="00FF26F6" w:rsidRPr="00637416">
        <w:rPr>
          <w:b w:val="0"/>
          <w:sz w:val="20"/>
          <w:szCs w:val="20"/>
        </w:rPr>
        <w:t xml:space="preserve"> em</w:t>
      </w:r>
      <w:r w:rsidRPr="00637416">
        <w:rPr>
          <w:b w:val="0"/>
          <w:sz w:val="20"/>
          <w:szCs w:val="20"/>
        </w:rPr>
        <w:t xml:space="preserve"> 6 meses, de acordo com </w:t>
      </w:r>
      <w:r w:rsidR="00850980" w:rsidRPr="00637416">
        <w:rPr>
          <w:b w:val="0"/>
          <w:sz w:val="20"/>
          <w:szCs w:val="20"/>
        </w:rPr>
        <w:t>o tamanho amostral de cada mês</w:t>
      </w:r>
      <w:r w:rsidRPr="00637416">
        <w:rPr>
          <w:b w:val="0"/>
          <w:sz w:val="20"/>
          <w:szCs w:val="20"/>
        </w:rPr>
        <w:t>.</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268"/>
        <w:gridCol w:w="2551"/>
        <w:gridCol w:w="2687"/>
      </w:tblGrid>
      <w:tr w:rsidR="00460506" w:rsidRPr="00637416" w:rsidTr="00296F01">
        <w:trPr>
          <w:jc w:val="center"/>
        </w:trPr>
        <w:tc>
          <w:tcPr>
            <w:tcW w:w="988" w:type="dxa"/>
            <w:vAlign w:val="center"/>
          </w:tcPr>
          <w:p w:rsidR="00460506" w:rsidRPr="00637416" w:rsidRDefault="00460506" w:rsidP="00DC7E7B">
            <w:pPr>
              <w:jc w:val="center"/>
              <w:rPr>
                <w:rFonts w:cs="Arial"/>
                <w:b/>
              </w:rPr>
            </w:pPr>
            <w:r w:rsidRPr="00637416">
              <w:rPr>
                <w:rFonts w:cs="Arial"/>
                <w:b/>
              </w:rPr>
              <w:t>Mês</w:t>
            </w:r>
          </w:p>
        </w:tc>
        <w:tc>
          <w:tcPr>
            <w:tcW w:w="2268" w:type="dxa"/>
            <w:vAlign w:val="center"/>
          </w:tcPr>
          <w:p w:rsidR="00460506" w:rsidRPr="00637416" w:rsidRDefault="00460506" w:rsidP="00DC7E7B">
            <w:pPr>
              <w:jc w:val="center"/>
              <w:rPr>
                <w:rFonts w:cs="Arial"/>
                <w:b/>
              </w:rPr>
            </w:pPr>
            <w:r w:rsidRPr="00637416">
              <w:rPr>
                <w:rFonts w:cs="Arial"/>
                <w:b/>
              </w:rPr>
              <w:t>Número amostral</w:t>
            </w:r>
          </w:p>
        </w:tc>
        <w:tc>
          <w:tcPr>
            <w:tcW w:w="2551" w:type="dxa"/>
            <w:vAlign w:val="center"/>
          </w:tcPr>
          <w:p w:rsidR="00460506" w:rsidRPr="00637416" w:rsidRDefault="00460506" w:rsidP="00DC7E7B">
            <w:pPr>
              <w:jc w:val="center"/>
              <w:rPr>
                <w:rFonts w:cs="Arial"/>
                <w:b/>
              </w:rPr>
            </w:pPr>
            <w:r w:rsidRPr="00637416">
              <w:rPr>
                <w:rFonts w:cs="Arial"/>
                <w:b/>
              </w:rPr>
              <w:t xml:space="preserve">AM </w:t>
            </w:r>
            <w:r w:rsidR="000B5862" w:rsidRPr="00637416">
              <w:rPr>
                <w:rFonts w:cs="Arial"/>
                <w:b/>
              </w:rPr>
              <w:t>–</w:t>
            </w:r>
            <w:r w:rsidRPr="00637416">
              <w:rPr>
                <w:rFonts w:cs="Arial"/>
                <w:b/>
              </w:rPr>
              <w:t xml:space="preserve"> Exclusivo</w:t>
            </w:r>
          </w:p>
        </w:tc>
        <w:tc>
          <w:tcPr>
            <w:tcW w:w="2687" w:type="dxa"/>
            <w:vAlign w:val="center"/>
          </w:tcPr>
          <w:p w:rsidR="00460506" w:rsidRPr="00637416" w:rsidRDefault="00460506" w:rsidP="00DC7E7B">
            <w:pPr>
              <w:jc w:val="center"/>
              <w:rPr>
                <w:rFonts w:cs="Arial"/>
                <w:b/>
              </w:rPr>
            </w:pPr>
            <w:r w:rsidRPr="00637416">
              <w:rPr>
                <w:rFonts w:cs="Arial"/>
                <w:b/>
              </w:rPr>
              <w:t>AM – Não exclusivo</w:t>
            </w:r>
          </w:p>
        </w:tc>
      </w:tr>
      <w:tr w:rsidR="00460506" w:rsidRPr="00637416" w:rsidTr="00296F01">
        <w:trPr>
          <w:jc w:val="center"/>
        </w:trPr>
        <w:tc>
          <w:tcPr>
            <w:tcW w:w="988" w:type="dxa"/>
            <w:vAlign w:val="center"/>
          </w:tcPr>
          <w:p w:rsidR="00460506" w:rsidRPr="00637416" w:rsidRDefault="00460506" w:rsidP="00DC7E7B">
            <w:pPr>
              <w:jc w:val="center"/>
              <w:rPr>
                <w:rFonts w:cs="Arial"/>
              </w:rPr>
            </w:pPr>
            <w:r w:rsidRPr="00637416">
              <w:rPr>
                <w:rFonts w:cs="Arial"/>
              </w:rPr>
              <w:t>1</w:t>
            </w:r>
          </w:p>
        </w:tc>
        <w:tc>
          <w:tcPr>
            <w:tcW w:w="2268" w:type="dxa"/>
            <w:vAlign w:val="center"/>
          </w:tcPr>
          <w:p w:rsidR="00460506" w:rsidRPr="00637416" w:rsidRDefault="00460506" w:rsidP="00DC7E7B">
            <w:pPr>
              <w:jc w:val="center"/>
              <w:rPr>
                <w:rFonts w:cs="Arial"/>
              </w:rPr>
            </w:pPr>
            <w:r w:rsidRPr="00637416">
              <w:rPr>
                <w:rFonts w:cs="Arial"/>
              </w:rPr>
              <w:t>115</w:t>
            </w:r>
          </w:p>
        </w:tc>
        <w:tc>
          <w:tcPr>
            <w:tcW w:w="2551" w:type="dxa"/>
            <w:vAlign w:val="center"/>
          </w:tcPr>
          <w:p w:rsidR="00460506" w:rsidRPr="00637416" w:rsidRDefault="00460506" w:rsidP="00DC7E7B">
            <w:pPr>
              <w:jc w:val="center"/>
              <w:rPr>
                <w:rFonts w:cs="Arial"/>
              </w:rPr>
            </w:pPr>
            <w:r w:rsidRPr="00637416">
              <w:rPr>
                <w:rFonts w:cs="Arial"/>
              </w:rPr>
              <w:t>79 (68,7%)</w:t>
            </w:r>
          </w:p>
        </w:tc>
        <w:tc>
          <w:tcPr>
            <w:tcW w:w="2687" w:type="dxa"/>
            <w:vAlign w:val="center"/>
          </w:tcPr>
          <w:p w:rsidR="00460506" w:rsidRPr="00637416" w:rsidRDefault="00460506" w:rsidP="00DC7E7B">
            <w:pPr>
              <w:jc w:val="center"/>
              <w:rPr>
                <w:rFonts w:cs="Arial"/>
              </w:rPr>
            </w:pPr>
            <w:r w:rsidRPr="00637416">
              <w:rPr>
                <w:rFonts w:cs="Arial"/>
              </w:rPr>
              <w:t>36 (31,3%)</w:t>
            </w:r>
          </w:p>
        </w:tc>
      </w:tr>
      <w:tr w:rsidR="00460506" w:rsidRPr="00637416" w:rsidTr="00296F01">
        <w:trPr>
          <w:jc w:val="center"/>
        </w:trPr>
        <w:tc>
          <w:tcPr>
            <w:tcW w:w="988" w:type="dxa"/>
            <w:vAlign w:val="center"/>
          </w:tcPr>
          <w:p w:rsidR="00460506" w:rsidRPr="00637416" w:rsidRDefault="00460506" w:rsidP="00DC7E7B">
            <w:pPr>
              <w:jc w:val="center"/>
              <w:rPr>
                <w:rFonts w:cs="Arial"/>
              </w:rPr>
            </w:pPr>
            <w:r w:rsidRPr="00637416">
              <w:rPr>
                <w:rFonts w:cs="Arial"/>
              </w:rPr>
              <w:t>2</w:t>
            </w:r>
          </w:p>
        </w:tc>
        <w:tc>
          <w:tcPr>
            <w:tcW w:w="2268" w:type="dxa"/>
            <w:vAlign w:val="center"/>
          </w:tcPr>
          <w:p w:rsidR="00460506" w:rsidRPr="00637416" w:rsidRDefault="00460506" w:rsidP="00DC7E7B">
            <w:pPr>
              <w:jc w:val="center"/>
              <w:rPr>
                <w:rFonts w:cs="Arial"/>
              </w:rPr>
            </w:pPr>
            <w:r w:rsidRPr="00637416">
              <w:rPr>
                <w:rFonts w:cs="Arial"/>
              </w:rPr>
              <w:t>77</w:t>
            </w:r>
          </w:p>
        </w:tc>
        <w:tc>
          <w:tcPr>
            <w:tcW w:w="2551" w:type="dxa"/>
            <w:vAlign w:val="center"/>
          </w:tcPr>
          <w:p w:rsidR="00460506" w:rsidRPr="00637416" w:rsidRDefault="00460506" w:rsidP="00DC7E7B">
            <w:pPr>
              <w:jc w:val="center"/>
              <w:rPr>
                <w:rFonts w:cs="Arial"/>
              </w:rPr>
            </w:pPr>
            <w:r w:rsidRPr="00637416">
              <w:rPr>
                <w:rFonts w:cs="Arial"/>
              </w:rPr>
              <w:t>56 (72,7%)</w:t>
            </w:r>
          </w:p>
        </w:tc>
        <w:tc>
          <w:tcPr>
            <w:tcW w:w="2687" w:type="dxa"/>
            <w:vAlign w:val="center"/>
          </w:tcPr>
          <w:p w:rsidR="00460506" w:rsidRPr="00637416" w:rsidRDefault="00460506" w:rsidP="00DC7E7B">
            <w:pPr>
              <w:jc w:val="center"/>
              <w:rPr>
                <w:rFonts w:cs="Arial"/>
              </w:rPr>
            </w:pPr>
            <w:r w:rsidRPr="00637416">
              <w:rPr>
                <w:rFonts w:cs="Arial"/>
              </w:rPr>
              <w:t>21 (27,3%)</w:t>
            </w:r>
          </w:p>
        </w:tc>
      </w:tr>
      <w:tr w:rsidR="00460506" w:rsidRPr="00637416" w:rsidTr="00296F01">
        <w:trPr>
          <w:jc w:val="center"/>
        </w:trPr>
        <w:tc>
          <w:tcPr>
            <w:tcW w:w="988" w:type="dxa"/>
            <w:vAlign w:val="center"/>
          </w:tcPr>
          <w:p w:rsidR="00460506" w:rsidRPr="00637416" w:rsidRDefault="00460506" w:rsidP="00DC7E7B">
            <w:pPr>
              <w:jc w:val="center"/>
              <w:rPr>
                <w:rFonts w:cs="Arial"/>
              </w:rPr>
            </w:pPr>
            <w:r w:rsidRPr="00637416">
              <w:rPr>
                <w:rFonts w:cs="Arial"/>
              </w:rPr>
              <w:t>3</w:t>
            </w:r>
          </w:p>
        </w:tc>
        <w:tc>
          <w:tcPr>
            <w:tcW w:w="2268" w:type="dxa"/>
            <w:vAlign w:val="center"/>
          </w:tcPr>
          <w:p w:rsidR="00460506" w:rsidRPr="00637416" w:rsidRDefault="00460506" w:rsidP="00DC7E7B">
            <w:pPr>
              <w:jc w:val="center"/>
              <w:rPr>
                <w:rFonts w:cs="Arial"/>
              </w:rPr>
            </w:pPr>
            <w:r w:rsidRPr="00637416">
              <w:rPr>
                <w:rFonts w:cs="Arial"/>
              </w:rPr>
              <w:t>56</w:t>
            </w:r>
          </w:p>
        </w:tc>
        <w:tc>
          <w:tcPr>
            <w:tcW w:w="2551" w:type="dxa"/>
            <w:vAlign w:val="center"/>
          </w:tcPr>
          <w:p w:rsidR="00460506" w:rsidRPr="00637416" w:rsidRDefault="00460506" w:rsidP="00DC7E7B">
            <w:pPr>
              <w:jc w:val="center"/>
              <w:rPr>
                <w:rFonts w:cs="Arial"/>
              </w:rPr>
            </w:pPr>
            <w:r w:rsidRPr="00637416">
              <w:rPr>
                <w:rFonts w:cs="Arial"/>
              </w:rPr>
              <w:t>40 (71,4%)</w:t>
            </w:r>
          </w:p>
        </w:tc>
        <w:tc>
          <w:tcPr>
            <w:tcW w:w="2687" w:type="dxa"/>
            <w:vAlign w:val="center"/>
          </w:tcPr>
          <w:p w:rsidR="00460506" w:rsidRPr="00637416" w:rsidRDefault="00460506" w:rsidP="00DC7E7B">
            <w:pPr>
              <w:jc w:val="center"/>
              <w:rPr>
                <w:rFonts w:cs="Arial"/>
              </w:rPr>
            </w:pPr>
            <w:r w:rsidRPr="00637416">
              <w:rPr>
                <w:rFonts w:cs="Arial"/>
              </w:rPr>
              <w:t>16 (28,6%)</w:t>
            </w:r>
          </w:p>
        </w:tc>
      </w:tr>
      <w:tr w:rsidR="00460506" w:rsidRPr="00637416" w:rsidTr="00296F01">
        <w:trPr>
          <w:jc w:val="center"/>
        </w:trPr>
        <w:tc>
          <w:tcPr>
            <w:tcW w:w="988" w:type="dxa"/>
            <w:vAlign w:val="center"/>
          </w:tcPr>
          <w:p w:rsidR="00460506" w:rsidRPr="00637416" w:rsidRDefault="00460506" w:rsidP="00DC7E7B">
            <w:pPr>
              <w:jc w:val="center"/>
              <w:rPr>
                <w:rFonts w:cs="Arial"/>
              </w:rPr>
            </w:pPr>
            <w:r w:rsidRPr="00637416">
              <w:rPr>
                <w:rFonts w:cs="Arial"/>
              </w:rPr>
              <w:t>4</w:t>
            </w:r>
          </w:p>
        </w:tc>
        <w:tc>
          <w:tcPr>
            <w:tcW w:w="2268" w:type="dxa"/>
            <w:vAlign w:val="center"/>
          </w:tcPr>
          <w:p w:rsidR="00460506" w:rsidRPr="00637416" w:rsidRDefault="00460506" w:rsidP="00DC7E7B">
            <w:pPr>
              <w:jc w:val="center"/>
              <w:rPr>
                <w:rFonts w:cs="Arial"/>
              </w:rPr>
            </w:pPr>
            <w:r w:rsidRPr="00637416">
              <w:rPr>
                <w:rFonts w:cs="Arial"/>
              </w:rPr>
              <w:t>55</w:t>
            </w:r>
          </w:p>
        </w:tc>
        <w:tc>
          <w:tcPr>
            <w:tcW w:w="2551" w:type="dxa"/>
            <w:vAlign w:val="center"/>
          </w:tcPr>
          <w:p w:rsidR="00460506" w:rsidRPr="00637416" w:rsidRDefault="00460506" w:rsidP="00DC7E7B">
            <w:pPr>
              <w:jc w:val="center"/>
              <w:rPr>
                <w:rFonts w:cs="Arial"/>
              </w:rPr>
            </w:pPr>
            <w:r w:rsidRPr="00637416">
              <w:rPr>
                <w:rFonts w:cs="Arial"/>
              </w:rPr>
              <w:t>37 (67,3%)</w:t>
            </w:r>
          </w:p>
        </w:tc>
        <w:tc>
          <w:tcPr>
            <w:tcW w:w="2687" w:type="dxa"/>
            <w:vAlign w:val="center"/>
          </w:tcPr>
          <w:p w:rsidR="00460506" w:rsidRPr="00637416" w:rsidRDefault="00460506" w:rsidP="00DC7E7B">
            <w:pPr>
              <w:jc w:val="center"/>
              <w:rPr>
                <w:rFonts w:cs="Arial"/>
              </w:rPr>
            </w:pPr>
            <w:r w:rsidRPr="00637416">
              <w:rPr>
                <w:rFonts w:cs="Arial"/>
              </w:rPr>
              <w:t>18 (32,7%)</w:t>
            </w:r>
          </w:p>
        </w:tc>
      </w:tr>
      <w:tr w:rsidR="00460506" w:rsidRPr="00637416" w:rsidTr="00296F01">
        <w:trPr>
          <w:jc w:val="center"/>
        </w:trPr>
        <w:tc>
          <w:tcPr>
            <w:tcW w:w="988" w:type="dxa"/>
            <w:vAlign w:val="center"/>
          </w:tcPr>
          <w:p w:rsidR="00460506" w:rsidRPr="00637416" w:rsidRDefault="00460506" w:rsidP="00DC7E7B">
            <w:pPr>
              <w:jc w:val="center"/>
              <w:rPr>
                <w:rFonts w:cs="Arial"/>
              </w:rPr>
            </w:pPr>
            <w:r w:rsidRPr="00637416">
              <w:rPr>
                <w:rFonts w:cs="Arial"/>
              </w:rPr>
              <w:t>5</w:t>
            </w:r>
          </w:p>
        </w:tc>
        <w:tc>
          <w:tcPr>
            <w:tcW w:w="2268" w:type="dxa"/>
            <w:vAlign w:val="center"/>
          </w:tcPr>
          <w:p w:rsidR="00460506" w:rsidRPr="00637416" w:rsidRDefault="00460506" w:rsidP="00DC7E7B">
            <w:pPr>
              <w:jc w:val="center"/>
              <w:rPr>
                <w:rFonts w:cs="Arial"/>
              </w:rPr>
            </w:pPr>
            <w:r w:rsidRPr="00637416">
              <w:rPr>
                <w:rFonts w:cs="Arial"/>
              </w:rPr>
              <w:t>54</w:t>
            </w:r>
          </w:p>
        </w:tc>
        <w:tc>
          <w:tcPr>
            <w:tcW w:w="2551" w:type="dxa"/>
            <w:vAlign w:val="center"/>
          </w:tcPr>
          <w:p w:rsidR="00460506" w:rsidRPr="00637416" w:rsidRDefault="00460506" w:rsidP="00DC7E7B">
            <w:pPr>
              <w:jc w:val="center"/>
              <w:rPr>
                <w:rFonts w:cs="Arial"/>
              </w:rPr>
            </w:pPr>
            <w:r w:rsidRPr="00637416">
              <w:rPr>
                <w:rFonts w:cs="Arial"/>
              </w:rPr>
              <w:t>28 (51,9%)</w:t>
            </w:r>
          </w:p>
        </w:tc>
        <w:tc>
          <w:tcPr>
            <w:tcW w:w="2687" w:type="dxa"/>
            <w:vAlign w:val="center"/>
          </w:tcPr>
          <w:p w:rsidR="00460506" w:rsidRPr="00637416" w:rsidRDefault="00460506" w:rsidP="00DC7E7B">
            <w:pPr>
              <w:jc w:val="center"/>
              <w:rPr>
                <w:rFonts w:cs="Arial"/>
              </w:rPr>
            </w:pPr>
            <w:r w:rsidRPr="00637416">
              <w:rPr>
                <w:rFonts w:cs="Arial"/>
              </w:rPr>
              <w:t>26 (48,1%)</w:t>
            </w:r>
          </w:p>
        </w:tc>
      </w:tr>
      <w:tr w:rsidR="00460506" w:rsidRPr="00637416" w:rsidTr="00296F01">
        <w:trPr>
          <w:jc w:val="center"/>
        </w:trPr>
        <w:tc>
          <w:tcPr>
            <w:tcW w:w="988" w:type="dxa"/>
            <w:vAlign w:val="center"/>
          </w:tcPr>
          <w:p w:rsidR="00460506" w:rsidRPr="00637416" w:rsidRDefault="00460506" w:rsidP="00DC7E7B">
            <w:pPr>
              <w:jc w:val="center"/>
              <w:rPr>
                <w:rFonts w:cs="Arial"/>
              </w:rPr>
            </w:pPr>
            <w:r w:rsidRPr="00637416">
              <w:rPr>
                <w:rFonts w:cs="Arial"/>
              </w:rPr>
              <w:t>6</w:t>
            </w:r>
          </w:p>
        </w:tc>
        <w:tc>
          <w:tcPr>
            <w:tcW w:w="2268" w:type="dxa"/>
            <w:vAlign w:val="center"/>
          </w:tcPr>
          <w:p w:rsidR="00460506" w:rsidRPr="00637416" w:rsidRDefault="00460506" w:rsidP="00DC7E7B">
            <w:pPr>
              <w:jc w:val="center"/>
              <w:rPr>
                <w:rFonts w:cs="Arial"/>
              </w:rPr>
            </w:pPr>
            <w:r w:rsidRPr="00637416">
              <w:rPr>
                <w:rFonts w:cs="Arial"/>
              </w:rPr>
              <w:t>54</w:t>
            </w:r>
          </w:p>
        </w:tc>
        <w:tc>
          <w:tcPr>
            <w:tcW w:w="2551" w:type="dxa"/>
            <w:vAlign w:val="center"/>
          </w:tcPr>
          <w:p w:rsidR="00460506" w:rsidRPr="00637416" w:rsidRDefault="00460506" w:rsidP="00DC7E7B">
            <w:pPr>
              <w:jc w:val="center"/>
              <w:rPr>
                <w:rFonts w:cs="Arial"/>
              </w:rPr>
            </w:pPr>
            <w:r w:rsidRPr="00637416">
              <w:rPr>
                <w:rFonts w:cs="Arial"/>
              </w:rPr>
              <w:t>19 (35,2%)</w:t>
            </w:r>
          </w:p>
        </w:tc>
        <w:tc>
          <w:tcPr>
            <w:tcW w:w="2687" w:type="dxa"/>
            <w:vAlign w:val="center"/>
          </w:tcPr>
          <w:p w:rsidR="00460506" w:rsidRPr="00637416" w:rsidRDefault="00716F48" w:rsidP="00716F48">
            <w:pPr>
              <w:pStyle w:val="PargrafodaLista"/>
              <w:ind w:left="0"/>
              <w:jc w:val="center"/>
              <w:rPr>
                <w:rFonts w:cs="Arial"/>
              </w:rPr>
            </w:pPr>
            <w:r w:rsidRPr="00637416">
              <w:rPr>
                <w:rFonts w:cs="Arial"/>
              </w:rPr>
              <w:t>35 (</w:t>
            </w:r>
            <w:r w:rsidR="00460506" w:rsidRPr="00637416">
              <w:rPr>
                <w:rFonts w:cs="Arial"/>
              </w:rPr>
              <w:t>64,8%)</w:t>
            </w:r>
          </w:p>
        </w:tc>
      </w:tr>
    </w:tbl>
    <w:p w:rsidR="00460506" w:rsidRPr="00637416" w:rsidRDefault="00FF26F6" w:rsidP="00FF26F6">
      <w:pPr>
        <w:pStyle w:val="Seo"/>
        <w:numPr>
          <w:ilvl w:val="0"/>
          <w:numId w:val="0"/>
        </w:numPr>
        <w:jc w:val="center"/>
        <w:rPr>
          <w:b w:val="0"/>
          <w:sz w:val="20"/>
          <w:szCs w:val="20"/>
        </w:rPr>
      </w:pPr>
      <w:r w:rsidRPr="00637416">
        <w:rPr>
          <w:sz w:val="20"/>
          <w:szCs w:val="20"/>
        </w:rPr>
        <w:t>Fonte:</w:t>
      </w:r>
      <w:r w:rsidRPr="00637416">
        <w:rPr>
          <w:b w:val="0"/>
          <w:sz w:val="20"/>
          <w:szCs w:val="20"/>
        </w:rPr>
        <w:t xml:space="preserve"> Elaborada pela Autora, 2019</w:t>
      </w:r>
    </w:p>
    <w:p w:rsidR="00FF26F6" w:rsidRPr="00637416" w:rsidRDefault="00FF26F6" w:rsidP="00460506">
      <w:pPr>
        <w:pStyle w:val="Seo"/>
        <w:numPr>
          <w:ilvl w:val="0"/>
          <w:numId w:val="0"/>
        </w:numPr>
        <w:ind w:left="720"/>
      </w:pPr>
    </w:p>
    <w:p w:rsidR="00460506" w:rsidRPr="00637416" w:rsidRDefault="00850980" w:rsidP="00850980">
      <w:pPr>
        <w:ind w:left="284"/>
        <w:rPr>
          <w:rStyle w:val="SeoChar"/>
          <w:rFonts w:cs="Arial"/>
          <w:bCs/>
        </w:rPr>
      </w:pPr>
      <w:r w:rsidRPr="00637416">
        <w:rPr>
          <w:rStyle w:val="SeoChar"/>
        </w:rPr>
        <w:t>3.1</w:t>
      </w:r>
      <w:r w:rsidR="00460506" w:rsidRPr="00637416">
        <w:rPr>
          <w:rStyle w:val="SeoChar"/>
        </w:rPr>
        <w:t xml:space="preserve"> Dados sociodemográficos</w:t>
      </w:r>
    </w:p>
    <w:p w:rsidR="00460506" w:rsidRPr="00637416" w:rsidRDefault="002E79C3" w:rsidP="002E79C3">
      <w:pPr>
        <w:pStyle w:val="Seo"/>
        <w:numPr>
          <w:ilvl w:val="0"/>
          <w:numId w:val="0"/>
        </w:numPr>
        <w:tabs>
          <w:tab w:val="left" w:pos="709"/>
        </w:tabs>
        <w:ind w:firstLine="284"/>
        <w:rPr>
          <w:rStyle w:val="Hyperlink"/>
          <w:rFonts w:cs="Arial"/>
          <w:b w:val="0"/>
          <w:color w:val="auto"/>
          <w:u w:val="none"/>
        </w:rPr>
      </w:pPr>
      <w:r w:rsidRPr="00637416">
        <w:rPr>
          <w:rStyle w:val="Hyperlink"/>
          <w:rFonts w:cs="Arial"/>
          <w:b w:val="0"/>
          <w:color w:val="auto"/>
          <w:u w:val="none"/>
        </w:rPr>
        <w:tab/>
      </w:r>
      <w:r w:rsidR="00460506" w:rsidRPr="00637416">
        <w:rPr>
          <w:rStyle w:val="Hyperlink"/>
          <w:rFonts w:cs="Arial"/>
          <w:b w:val="0"/>
          <w:color w:val="auto"/>
          <w:u w:val="none"/>
        </w:rPr>
        <w:t xml:space="preserve">A média de </w:t>
      </w:r>
      <w:r w:rsidR="00460506" w:rsidRPr="00637416">
        <w:rPr>
          <w:rStyle w:val="Hyperlink"/>
          <w:rFonts w:cs="Arial"/>
          <w:b w:val="0"/>
          <w:bCs/>
          <w:color w:val="auto"/>
          <w:u w:val="none"/>
        </w:rPr>
        <w:t>idade</w:t>
      </w:r>
      <w:r w:rsidR="00460506" w:rsidRPr="00637416">
        <w:rPr>
          <w:rStyle w:val="Hyperlink"/>
          <w:rFonts w:cs="Arial"/>
          <w:b w:val="0"/>
          <w:color w:val="auto"/>
          <w:u w:val="none"/>
        </w:rPr>
        <w:t xml:space="preserve"> das mulheres entrevistadas neste estudo foi </w:t>
      </w:r>
      <w:bookmarkStart w:id="6" w:name="_Hlk21538423"/>
      <w:r w:rsidR="00460506" w:rsidRPr="00637416">
        <w:rPr>
          <w:rStyle w:val="Hyperlink"/>
          <w:rFonts w:cs="Arial"/>
          <w:b w:val="0"/>
          <w:color w:val="auto"/>
          <w:u w:val="none"/>
        </w:rPr>
        <w:t>de 27 anos, variando de 15 a 43 anos, sendo maioria branca (64%) e com companheiro</w:t>
      </w:r>
      <w:r w:rsidR="00460506" w:rsidRPr="00637416">
        <w:rPr>
          <w:b w:val="0"/>
        </w:rPr>
        <w:t xml:space="preserve"> (89,8%). </w:t>
      </w:r>
      <w:r w:rsidR="00460506" w:rsidRPr="00637416">
        <w:rPr>
          <w:rStyle w:val="Hyperlink"/>
          <w:rFonts w:cs="Arial"/>
          <w:b w:val="0"/>
          <w:color w:val="auto"/>
          <w:u w:val="none"/>
        </w:rPr>
        <w:t xml:space="preserve">Em relação a </w:t>
      </w:r>
      <w:r w:rsidR="00460506" w:rsidRPr="00637416">
        <w:rPr>
          <w:b w:val="0"/>
          <w:bCs/>
        </w:rPr>
        <w:t>escolaridade e trabalho 49,2% das</w:t>
      </w:r>
      <w:r w:rsidR="00460506" w:rsidRPr="00637416">
        <w:rPr>
          <w:b w:val="0"/>
        </w:rPr>
        <w:t xml:space="preserve"> mulheres estudaram até o ensino médio e 42,6% alegaram trabalhar fora. Quanto a </w:t>
      </w:r>
      <w:r w:rsidR="00460506" w:rsidRPr="00637416">
        <w:rPr>
          <w:b w:val="0"/>
          <w:bCs/>
        </w:rPr>
        <w:t>renda</w:t>
      </w:r>
      <w:r w:rsidR="00460506" w:rsidRPr="00637416">
        <w:rPr>
          <w:b w:val="0"/>
        </w:rPr>
        <w:t xml:space="preserve">, a maioria das mulheres apresentaram valor equivalente a 2 salários mínimos (47,2%). </w:t>
      </w:r>
      <w:bookmarkEnd w:id="6"/>
      <w:r w:rsidR="00460506" w:rsidRPr="00637416">
        <w:rPr>
          <w:b w:val="0"/>
        </w:rPr>
        <w:t>Embora fatores como ausência de companheiro</w:t>
      </w:r>
      <w:r w:rsidR="00042FBD" w:rsidRPr="00637416">
        <w:rPr>
          <w:b w:val="0"/>
        </w:rPr>
        <w:t xml:space="preserve"> </w:t>
      </w:r>
      <w:r w:rsidR="00296F01" w:rsidRPr="00637416">
        <w:rPr>
          <w:b w:val="0"/>
        </w:rPr>
        <w:t xml:space="preserve">(BARBOSA </w:t>
      </w:r>
      <w:r w:rsidR="00296F01" w:rsidRPr="00637416">
        <w:rPr>
          <w:b w:val="0"/>
          <w:i/>
        </w:rPr>
        <w:t>et al.,</w:t>
      </w:r>
      <w:r w:rsidR="00296F01" w:rsidRPr="00637416">
        <w:rPr>
          <w:b w:val="0"/>
        </w:rPr>
        <w:t xml:space="preserve"> 2009)</w:t>
      </w:r>
      <w:r w:rsidR="00460506" w:rsidRPr="00637416">
        <w:rPr>
          <w:b w:val="0"/>
        </w:rPr>
        <w:t xml:space="preserve"> baixa escolaridade</w:t>
      </w:r>
      <w:r w:rsidR="00296F01" w:rsidRPr="00637416">
        <w:rPr>
          <w:b w:val="0"/>
        </w:rPr>
        <w:t xml:space="preserve"> (BRASIL, 1997; BRASIL, 2009)</w:t>
      </w:r>
      <w:r w:rsidR="00460506" w:rsidRPr="00637416">
        <w:rPr>
          <w:b w:val="0"/>
        </w:rPr>
        <w:t>, trabalho</w:t>
      </w:r>
      <w:r w:rsidR="00296F01" w:rsidRPr="00637416">
        <w:rPr>
          <w:b w:val="0"/>
        </w:rPr>
        <w:t xml:space="preserve"> (MIRKOVIC et al., 2014)</w:t>
      </w:r>
      <w:r w:rsidR="00460506" w:rsidRPr="00637416">
        <w:rPr>
          <w:b w:val="0"/>
        </w:rPr>
        <w:t xml:space="preserve"> e baixa renda </w:t>
      </w:r>
      <w:r w:rsidR="00296F01" w:rsidRPr="00637416">
        <w:rPr>
          <w:b w:val="0"/>
        </w:rPr>
        <w:t xml:space="preserve">(VICTORA </w:t>
      </w:r>
      <w:r w:rsidR="00296F01" w:rsidRPr="00637416">
        <w:rPr>
          <w:b w:val="0"/>
          <w:i/>
        </w:rPr>
        <w:t>et al.,</w:t>
      </w:r>
      <w:r w:rsidR="00296F01" w:rsidRPr="00637416">
        <w:rPr>
          <w:b w:val="0"/>
        </w:rPr>
        <w:t xml:space="preserve"> 2015) </w:t>
      </w:r>
      <w:r w:rsidR="00460506" w:rsidRPr="00637416">
        <w:rPr>
          <w:b w:val="0"/>
        </w:rPr>
        <w:t>tenham sido evidenciados em outros trabalhos como grandes influentes nas baixas taxas</w:t>
      </w:r>
      <w:r w:rsidR="00850980" w:rsidRPr="00637416">
        <w:rPr>
          <w:b w:val="0"/>
        </w:rPr>
        <w:t xml:space="preserve"> da</w:t>
      </w:r>
      <w:r w:rsidR="00296F01" w:rsidRPr="00637416">
        <w:rPr>
          <w:b w:val="0"/>
        </w:rPr>
        <w:t xml:space="preserve"> prevalência do AME. Essas</w:t>
      </w:r>
      <w:r w:rsidR="00460506" w:rsidRPr="00637416">
        <w:rPr>
          <w:rStyle w:val="Hyperlink"/>
          <w:rFonts w:cs="Arial"/>
          <w:b w:val="0"/>
          <w:color w:val="auto"/>
          <w:u w:val="none"/>
        </w:rPr>
        <w:t xml:space="preserve"> associações não foram evidenciadas no presente estudo de forma significativa</w:t>
      </w:r>
      <w:r w:rsidR="00850980" w:rsidRPr="00637416">
        <w:rPr>
          <w:rStyle w:val="Hyperlink"/>
          <w:rFonts w:cs="Arial"/>
          <w:b w:val="0"/>
          <w:color w:val="auto"/>
          <w:u w:val="none"/>
        </w:rPr>
        <w:t xml:space="preserve"> </w:t>
      </w:r>
      <w:r w:rsidR="00460506" w:rsidRPr="00637416">
        <w:rPr>
          <w:rStyle w:val="Hyperlink"/>
          <w:rFonts w:cs="Arial"/>
          <w:b w:val="0"/>
          <w:color w:val="auto"/>
          <w:u w:val="none"/>
        </w:rPr>
        <w:t>(p</w:t>
      </w:r>
      <w:r w:rsidR="00A90A96" w:rsidRPr="00637416">
        <w:rPr>
          <w:rStyle w:val="Hyperlink"/>
          <w:rFonts w:cs="Arial"/>
          <w:b w:val="0"/>
          <w:color w:val="auto"/>
          <w:u w:val="none"/>
        </w:rPr>
        <w:t>&gt;</w:t>
      </w:r>
      <w:r w:rsidR="00460506" w:rsidRPr="00637416">
        <w:rPr>
          <w:rStyle w:val="Hyperlink"/>
          <w:rFonts w:cs="Arial"/>
          <w:b w:val="0"/>
          <w:color w:val="auto"/>
          <w:u w:val="none"/>
        </w:rPr>
        <w:t>0,</w:t>
      </w:r>
      <w:r w:rsidR="00A90A96" w:rsidRPr="00637416">
        <w:rPr>
          <w:rStyle w:val="Hyperlink"/>
          <w:rFonts w:cs="Arial"/>
          <w:b w:val="0"/>
          <w:color w:val="auto"/>
          <w:u w:val="none"/>
        </w:rPr>
        <w:t>0</w:t>
      </w:r>
      <w:r w:rsidR="00460506" w:rsidRPr="00637416">
        <w:rPr>
          <w:rStyle w:val="Hyperlink"/>
          <w:rFonts w:cs="Arial"/>
          <w:b w:val="0"/>
          <w:color w:val="auto"/>
          <w:u w:val="none"/>
        </w:rPr>
        <w:t>5).</w:t>
      </w:r>
    </w:p>
    <w:p w:rsidR="000B370E" w:rsidRPr="00637416" w:rsidRDefault="000B370E" w:rsidP="00460506">
      <w:pPr>
        <w:pStyle w:val="Seo"/>
        <w:numPr>
          <w:ilvl w:val="0"/>
          <w:numId w:val="0"/>
        </w:numPr>
        <w:ind w:firstLine="284"/>
        <w:rPr>
          <w:rStyle w:val="Hyperlink"/>
          <w:rFonts w:cs="Arial"/>
          <w:b w:val="0"/>
          <w:color w:val="auto"/>
          <w:u w:val="none"/>
        </w:rPr>
      </w:pPr>
    </w:p>
    <w:p w:rsidR="00460506" w:rsidRPr="00637416" w:rsidRDefault="00850980" w:rsidP="00850980">
      <w:pPr>
        <w:ind w:left="284"/>
        <w:rPr>
          <w:rStyle w:val="SeoChar"/>
        </w:rPr>
      </w:pPr>
      <w:bookmarkStart w:id="7" w:name="_Hlk21464311"/>
      <w:r w:rsidRPr="00637416">
        <w:rPr>
          <w:rStyle w:val="SeoChar"/>
        </w:rPr>
        <w:t>3.2</w:t>
      </w:r>
      <w:r w:rsidR="00BB436B" w:rsidRPr="00637416">
        <w:rPr>
          <w:rStyle w:val="SeoChar"/>
        </w:rPr>
        <w:t xml:space="preserve"> Histórico Obstétrico</w:t>
      </w:r>
    </w:p>
    <w:p w:rsidR="00A90A96" w:rsidRPr="00637416" w:rsidRDefault="00307223" w:rsidP="00E267B0">
      <w:pPr>
        <w:adjustRightInd w:val="0"/>
        <w:ind w:firstLine="709"/>
        <w:rPr>
          <w:rFonts w:cs="Arial"/>
          <w:sz w:val="24"/>
          <w:szCs w:val="24"/>
        </w:rPr>
      </w:pPr>
      <w:bookmarkStart w:id="8" w:name="_Hlk21538600"/>
      <w:bookmarkEnd w:id="7"/>
      <w:r w:rsidRPr="00637416">
        <w:rPr>
          <w:rFonts w:cs="Arial"/>
          <w:sz w:val="24"/>
          <w:szCs w:val="24"/>
        </w:rPr>
        <w:t>Quase todas as mulheres</w:t>
      </w:r>
      <w:r w:rsidR="00A90A96" w:rsidRPr="00637416">
        <w:rPr>
          <w:rFonts w:cs="Arial"/>
          <w:sz w:val="24"/>
          <w:szCs w:val="24"/>
        </w:rPr>
        <w:t xml:space="preserve"> </w:t>
      </w:r>
      <w:r w:rsidRPr="00637416">
        <w:rPr>
          <w:rFonts w:cs="Arial"/>
          <w:sz w:val="24"/>
          <w:szCs w:val="24"/>
        </w:rPr>
        <w:t>(</w:t>
      </w:r>
      <w:r w:rsidR="00A90A96" w:rsidRPr="00637416">
        <w:rPr>
          <w:rFonts w:cs="Arial"/>
          <w:sz w:val="24"/>
          <w:szCs w:val="24"/>
        </w:rPr>
        <w:t>98,5%</w:t>
      </w:r>
      <w:r w:rsidRPr="00637416">
        <w:rPr>
          <w:rFonts w:cs="Arial"/>
          <w:sz w:val="24"/>
          <w:szCs w:val="24"/>
        </w:rPr>
        <w:t>)</w:t>
      </w:r>
      <w:r w:rsidR="00A90A96" w:rsidRPr="00637416">
        <w:rPr>
          <w:rFonts w:cs="Arial"/>
          <w:sz w:val="24"/>
          <w:szCs w:val="24"/>
        </w:rPr>
        <w:t xml:space="preserve"> haviam realizado as consultas </w:t>
      </w:r>
      <w:r w:rsidR="00A90A96" w:rsidRPr="00637416">
        <w:rPr>
          <w:rFonts w:cs="Arial"/>
          <w:bCs/>
          <w:sz w:val="24"/>
          <w:szCs w:val="24"/>
        </w:rPr>
        <w:t>pré-natal</w:t>
      </w:r>
      <w:r w:rsidR="00A90A96" w:rsidRPr="00637416">
        <w:rPr>
          <w:rFonts w:cs="Arial"/>
          <w:sz w:val="24"/>
          <w:szCs w:val="24"/>
        </w:rPr>
        <w:t>, e a média das consultas foi de 9,3, cumprindo a recomendação do Ministério da Saúde (MS) de p</w:t>
      </w:r>
      <w:r w:rsidR="002E79C3" w:rsidRPr="00637416">
        <w:rPr>
          <w:rFonts w:cs="Arial"/>
          <w:sz w:val="24"/>
          <w:szCs w:val="24"/>
        </w:rPr>
        <w:t>elo menos 6 consultas pré-natal (BRASIL, 2012).</w:t>
      </w:r>
      <w:r w:rsidR="00A90A96" w:rsidRPr="00637416">
        <w:rPr>
          <w:rFonts w:cs="Arial"/>
          <w:sz w:val="24"/>
          <w:szCs w:val="24"/>
        </w:rPr>
        <w:t xml:space="preserve"> </w:t>
      </w:r>
      <w:r w:rsidR="00476829" w:rsidRPr="00637416">
        <w:rPr>
          <w:rFonts w:cs="Arial"/>
          <w:sz w:val="24"/>
          <w:szCs w:val="24"/>
        </w:rPr>
        <w:t>Neste cenário a</w:t>
      </w:r>
      <w:r w:rsidR="00A90A96" w:rsidRPr="00637416">
        <w:rPr>
          <w:rFonts w:cs="Arial"/>
          <w:sz w:val="24"/>
          <w:szCs w:val="24"/>
        </w:rPr>
        <w:t xml:space="preserve"> grande maioria iniciou o acompanhamento pré-natal logo no primeiro trimestre de gestação (86,3%), sob supervisão médica (78,7%) e nas UBS (60,9%). Das</w:t>
      </w:r>
      <w:r w:rsidRPr="00637416">
        <w:rPr>
          <w:rFonts w:cs="Arial"/>
          <w:sz w:val="24"/>
          <w:szCs w:val="24"/>
        </w:rPr>
        <w:t xml:space="preserve"> </w:t>
      </w:r>
      <w:r w:rsidR="00A90A96" w:rsidRPr="00637416">
        <w:rPr>
          <w:rFonts w:cs="Arial"/>
          <w:sz w:val="24"/>
          <w:szCs w:val="24"/>
        </w:rPr>
        <w:t xml:space="preserve">que realizaram o pré-natal, apenas </w:t>
      </w:r>
      <w:r w:rsidRPr="00637416">
        <w:rPr>
          <w:rFonts w:cs="Arial"/>
          <w:sz w:val="24"/>
          <w:szCs w:val="24"/>
        </w:rPr>
        <w:t>23,4% receberam informações</w:t>
      </w:r>
      <w:r w:rsidR="00A90A96" w:rsidRPr="00637416">
        <w:rPr>
          <w:rFonts w:cs="Arial"/>
          <w:bCs/>
          <w:sz w:val="24"/>
          <w:szCs w:val="24"/>
        </w:rPr>
        <w:t xml:space="preserve"> sobre amamentação</w:t>
      </w:r>
      <w:bookmarkEnd w:id="8"/>
      <w:r w:rsidR="00A90A96" w:rsidRPr="00637416">
        <w:rPr>
          <w:rFonts w:cs="Arial"/>
          <w:bCs/>
          <w:sz w:val="24"/>
          <w:szCs w:val="24"/>
        </w:rPr>
        <w:t>.</w:t>
      </w:r>
      <w:r w:rsidR="00542DD3" w:rsidRPr="00637416">
        <w:rPr>
          <w:rFonts w:cs="Arial"/>
          <w:bCs/>
          <w:sz w:val="24"/>
          <w:szCs w:val="24"/>
        </w:rPr>
        <w:t xml:space="preserve"> </w:t>
      </w:r>
      <w:r w:rsidR="00A90A96" w:rsidRPr="00637416">
        <w:rPr>
          <w:rFonts w:eastAsia="TimesNewRomanPSMT" w:cs="Arial"/>
          <w:sz w:val="24"/>
          <w:szCs w:val="24"/>
        </w:rPr>
        <w:t>Semelhante a</w:t>
      </w:r>
      <w:r w:rsidRPr="00637416">
        <w:rPr>
          <w:rFonts w:eastAsia="TimesNewRomanPSMT" w:cs="Arial"/>
          <w:sz w:val="24"/>
          <w:szCs w:val="24"/>
        </w:rPr>
        <w:t xml:space="preserve"> este</w:t>
      </w:r>
      <w:r w:rsidR="00A90A96" w:rsidRPr="00637416">
        <w:rPr>
          <w:rFonts w:eastAsia="TimesNewRomanPSMT" w:cs="Arial"/>
          <w:sz w:val="24"/>
          <w:szCs w:val="24"/>
        </w:rPr>
        <w:t xml:space="preserve"> estudo,</w:t>
      </w:r>
      <w:r w:rsidRPr="00637416">
        <w:rPr>
          <w:rFonts w:eastAsia="TimesNewRomanPSMT" w:cs="Arial"/>
          <w:sz w:val="24"/>
          <w:szCs w:val="24"/>
        </w:rPr>
        <w:t xml:space="preserve"> </w:t>
      </w:r>
      <w:r w:rsidR="00A90A96" w:rsidRPr="00637416">
        <w:rPr>
          <w:rFonts w:eastAsia="TimesNewRomanPSMT" w:cs="Arial"/>
          <w:sz w:val="24"/>
          <w:szCs w:val="24"/>
        </w:rPr>
        <w:t>pesquisa realizada no Rio Grande do Sul revelou que 85%</w:t>
      </w:r>
      <w:r w:rsidRPr="00637416">
        <w:rPr>
          <w:rFonts w:eastAsia="TimesNewRomanPSMT" w:cs="Arial"/>
          <w:sz w:val="24"/>
          <w:szCs w:val="24"/>
        </w:rPr>
        <w:t xml:space="preserve"> das mulheres que</w:t>
      </w:r>
      <w:r w:rsidR="00A90A96" w:rsidRPr="00637416">
        <w:rPr>
          <w:rFonts w:eastAsia="TimesNewRomanPSMT" w:cs="Arial"/>
          <w:sz w:val="24"/>
          <w:szCs w:val="24"/>
        </w:rPr>
        <w:t xml:space="preserve"> realizaram o pré-natal </w:t>
      </w:r>
      <w:r w:rsidRPr="00637416">
        <w:rPr>
          <w:rFonts w:eastAsia="TimesNewRomanPSMT" w:cs="Arial"/>
          <w:sz w:val="24"/>
          <w:szCs w:val="24"/>
        </w:rPr>
        <w:t xml:space="preserve">não </w:t>
      </w:r>
      <w:r w:rsidR="00A90A96" w:rsidRPr="00637416">
        <w:rPr>
          <w:rFonts w:eastAsia="TimesNewRomanPSMT" w:cs="Arial"/>
          <w:sz w:val="24"/>
          <w:szCs w:val="24"/>
        </w:rPr>
        <w:t>receb</w:t>
      </w:r>
      <w:r w:rsidRPr="00637416">
        <w:rPr>
          <w:rFonts w:eastAsia="TimesNewRomanPSMT" w:cs="Arial"/>
          <w:sz w:val="24"/>
          <w:szCs w:val="24"/>
        </w:rPr>
        <w:t>eram</w:t>
      </w:r>
      <w:r w:rsidR="00A90A96" w:rsidRPr="00637416">
        <w:rPr>
          <w:rFonts w:eastAsia="TimesNewRomanPSMT" w:cs="Arial"/>
          <w:sz w:val="24"/>
          <w:szCs w:val="24"/>
        </w:rPr>
        <w:t xml:space="preserve"> inf</w:t>
      </w:r>
      <w:r w:rsidR="002E79C3" w:rsidRPr="00637416">
        <w:rPr>
          <w:rFonts w:eastAsia="TimesNewRomanPSMT" w:cs="Arial"/>
          <w:sz w:val="24"/>
          <w:szCs w:val="24"/>
        </w:rPr>
        <w:t>ormação durante a gestação (ROSA e DELGADO, 2017).</w:t>
      </w:r>
      <w:r w:rsidR="00E267B0" w:rsidRPr="00637416">
        <w:rPr>
          <w:rFonts w:eastAsia="TimesNewRomanPSMT" w:cs="Arial"/>
          <w:sz w:val="24"/>
          <w:szCs w:val="24"/>
        </w:rPr>
        <w:t xml:space="preserve"> </w:t>
      </w:r>
      <w:r w:rsidR="002E79C3" w:rsidRPr="00637416">
        <w:rPr>
          <w:rFonts w:cs="Arial"/>
          <w:sz w:val="24"/>
          <w:szCs w:val="24"/>
        </w:rPr>
        <w:tab/>
      </w:r>
      <w:r w:rsidR="00A90A96" w:rsidRPr="00637416">
        <w:rPr>
          <w:rFonts w:cs="Arial"/>
          <w:sz w:val="24"/>
          <w:szCs w:val="24"/>
        </w:rPr>
        <w:t xml:space="preserve">Quanto ao </w:t>
      </w:r>
      <w:r w:rsidR="00A90A96" w:rsidRPr="00637416">
        <w:rPr>
          <w:rFonts w:cs="Arial"/>
          <w:bCs/>
          <w:sz w:val="24"/>
          <w:szCs w:val="24"/>
        </w:rPr>
        <w:t>tipo de parto</w:t>
      </w:r>
      <w:r w:rsidR="00A90A96" w:rsidRPr="00637416">
        <w:rPr>
          <w:rFonts w:cs="Arial"/>
          <w:sz w:val="24"/>
          <w:szCs w:val="24"/>
        </w:rPr>
        <w:t xml:space="preserve">, em 58,9% das mulheres o parto foi via vaginal, </w:t>
      </w:r>
      <w:r w:rsidR="00476829" w:rsidRPr="00637416">
        <w:rPr>
          <w:rFonts w:cs="Arial"/>
          <w:sz w:val="24"/>
          <w:szCs w:val="24"/>
        </w:rPr>
        <w:t xml:space="preserve">o qual está </w:t>
      </w:r>
      <w:r w:rsidR="00A90A96" w:rsidRPr="00637416">
        <w:rPr>
          <w:rFonts w:cs="Arial"/>
          <w:sz w:val="24"/>
          <w:szCs w:val="24"/>
        </w:rPr>
        <w:t>abaixo do recomendado pela OMS (85-90%)</w:t>
      </w:r>
      <w:r w:rsidR="001E26F8" w:rsidRPr="00637416">
        <w:rPr>
          <w:rFonts w:cs="Arial"/>
          <w:sz w:val="24"/>
          <w:szCs w:val="24"/>
        </w:rPr>
        <w:t xml:space="preserve"> </w:t>
      </w:r>
      <w:r w:rsidR="00E267B0" w:rsidRPr="00637416">
        <w:rPr>
          <w:rFonts w:cs="Arial"/>
          <w:sz w:val="24"/>
          <w:szCs w:val="24"/>
        </w:rPr>
        <w:t>(OMS, 2015)</w:t>
      </w:r>
      <w:r w:rsidR="00476829" w:rsidRPr="00637416">
        <w:rPr>
          <w:rFonts w:cs="Arial"/>
          <w:sz w:val="24"/>
          <w:szCs w:val="24"/>
        </w:rPr>
        <w:t xml:space="preserve"> </w:t>
      </w:r>
      <w:r w:rsidR="00A90A96" w:rsidRPr="00637416">
        <w:rPr>
          <w:rFonts w:cs="Arial"/>
          <w:sz w:val="24"/>
          <w:szCs w:val="24"/>
        </w:rPr>
        <w:t>e pelo MS (70-75</w:t>
      </w:r>
      <w:r w:rsidR="00476829" w:rsidRPr="00637416">
        <w:rPr>
          <w:rFonts w:cs="Arial"/>
          <w:sz w:val="24"/>
          <w:szCs w:val="24"/>
        </w:rPr>
        <w:t>%)</w:t>
      </w:r>
      <w:r w:rsidR="001E26F8" w:rsidRPr="00637416">
        <w:rPr>
          <w:rFonts w:cs="Arial"/>
          <w:sz w:val="24"/>
          <w:szCs w:val="24"/>
        </w:rPr>
        <w:t xml:space="preserve"> </w:t>
      </w:r>
      <w:r w:rsidR="00E267B0" w:rsidRPr="00637416">
        <w:rPr>
          <w:rFonts w:cs="Arial"/>
          <w:sz w:val="24"/>
          <w:szCs w:val="24"/>
        </w:rPr>
        <w:t>(BRASIL, 2016).</w:t>
      </w:r>
      <w:r w:rsidR="00476829" w:rsidRPr="00637416">
        <w:rPr>
          <w:rFonts w:cs="Arial"/>
          <w:sz w:val="24"/>
          <w:szCs w:val="24"/>
        </w:rPr>
        <w:t xml:space="preserve"> </w:t>
      </w:r>
      <w:r w:rsidR="00A90A96" w:rsidRPr="00637416">
        <w:rPr>
          <w:rFonts w:cs="Arial"/>
          <w:sz w:val="24"/>
          <w:szCs w:val="24"/>
          <w:shd w:val="clear" w:color="auto" w:fill="FFFFFF"/>
        </w:rPr>
        <w:t xml:space="preserve">Embora </w:t>
      </w:r>
      <w:r w:rsidR="00A90A96" w:rsidRPr="00637416">
        <w:rPr>
          <w:rFonts w:ascii="ArialMT" w:hAnsi="ArialMT" w:cs="ArialMT"/>
          <w:sz w:val="24"/>
          <w:szCs w:val="24"/>
        </w:rPr>
        <w:t>o tipo de parto não</w:t>
      </w:r>
      <w:r w:rsidR="00A90A96" w:rsidRPr="00637416">
        <w:rPr>
          <w:rFonts w:cs="Arial"/>
          <w:sz w:val="24"/>
          <w:szCs w:val="24"/>
        </w:rPr>
        <w:t xml:space="preserve"> apresente </w:t>
      </w:r>
      <w:r w:rsidR="00476829" w:rsidRPr="00637416">
        <w:rPr>
          <w:rFonts w:cs="Arial"/>
          <w:sz w:val="24"/>
          <w:szCs w:val="24"/>
        </w:rPr>
        <w:t>evidência</w:t>
      </w:r>
      <w:r w:rsidR="00A90A96" w:rsidRPr="00637416">
        <w:rPr>
          <w:rFonts w:cs="Arial"/>
          <w:sz w:val="24"/>
          <w:szCs w:val="24"/>
        </w:rPr>
        <w:t xml:space="preserve"> </w:t>
      </w:r>
      <w:r w:rsidR="00A90A96" w:rsidRPr="00637416">
        <w:rPr>
          <w:rFonts w:cs="Arial"/>
          <w:sz w:val="24"/>
          <w:szCs w:val="24"/>
        </w:rPr>
        <w:lastRenderedPageBreak/>
        <w:t xml:space="preserve">significativa </w:t>
      </w:r>
      <w:r w:rsidR="00A90A96" w:rsidRPr="00637416">
        <w:rPr>
          <w:rFonts w:ascii="ArialMT" w:hAnsi="ArialMT" w:cs="ArialMT"/>
          <w:sz w:val="24"/>
          <w:szCs w:val="24"/>
        </w:rPr>
        <w:t>com o AME</w:t>
      </w:r>
      <w:r w:rsidR="00A90A96" w:rsidRPr="00637416">
        <w:rPr>
          <w:rFonts w:cs="Arial"/>
          <w:sz w:val="24"/>
          <w:szCs w:val="24"/>
        </w:rPr>
        <w:t xml:space="preserve"> sabe-se que o </w:t>
      </w:r>
      <w:proofErr w:type="gramStart"/>
      <w:r w:rsidR="00476829" w:rsidRPr="00637416">
        <w:rPr>
          <w:rFonts w:cs="Arial"/>
          <w:sz w:val="24"/>
          <w:szCs w:val="24"/>
        </w:rPr>
        <w:t>parto cesárea</w:t>
      </w:r>
      <w:proofErr w:type="gramEnd"/>
      <w:r w:rsidR="00A90A96" w:rsidRPr="00637416">
        <w:rPr>
          <w:rFonts w:cs="Arial"/>
          <w:sz w:val="24"/>
          <w:szCs w:val="24"/>
        </w:rPr>
        <w:t xml:space="preserve"> colabora para o afastamento da mãe e do bebê, reconhecido assim como uma condição negativa para a execuçã</w:t>
      </w:r>
      <w:r w:rsidR="008C2A52" w:rsidRPr="00637416">
        <w:rPr>
          <w:rFonts w:cs="Arial"/>
          <w:sz w:val="24"/>
          <w:szCs w:val="24"/>
        </w:rPr>
        <w:t>o da amamentação ao nascimento (ANTUNES, 2017).</w:t>
      </w:r>
    </w:p>
    <w:p w:rsidR="00BB436B" w:rsidRPr="00637416" w:rsidRDefault="00BB436B" w:rsidP="00BB436B">
      <w:pPr>
        <w:ind w:left="284"/>
        <w:rPr>
          <w:rStyle w:val="SeoChar"/>
          <w:rFonts w:cs="Arial"/>
          <w:bCs/>
        </w:rPr>
      </w:pPr>
    </w:p>
    <w:p w:rsidR="00476829" w:rsidRPr="00637416" w:rsidRDefault="00850980" w:rsidP="00850980">
      <w:pPr>
        <w:ind w:left="284"/>
        <w:rPr>
          <w:rStyle w:val="SeoChar"/>
          <w:rFonts w:cs="Arial"/>
          <w:bCs/>
        </w:rPr>
      </w:pPr>
      <w:r w:rsidRPr="00637416">
        <w:rPr>
          <w:rStyle w:val="SeoChar"/>
        </w:rPr>
        <w:t>3.3</w:t>
      </w:r>
      <w:r w:rsidR="00476829" w:rsidRPr="00637416">
        <w:rPr>
          <w:rStyle w:val="SeoChar"/>
        </w:rPr>
        <w:t xml:space="preserve"> Amamentação na maternidade</w:t>
      </w:r>
    </w:p>
    <w:p w:rsidR="003C6609" w:rsidRPr="00637416" w:rsidRDefault="009C4F57" w:rsidP="009C4F57">
      <w:pPr>
        <w:tabs>
          <w:tab w:val="left" w:pos="709"/>
        </w:tabs>
        <w:adjustRightInd w:val="0"/>
        <w:ind w:firstLine="284"/>
        <w:rPr>
          <w:rFonts w:cs="Arial"/>
          <w:sz w:val="24"/>
          <w:szCs w:val="24"/>
        </w:rPr>
      </w:pPr>
      <w:r w:rsidRPr="00637416">
        <w:rPr>
          <w:rFonts w:cs="Arial"/>
          <w:sz w:val="24"/>
          <w:szCs w:val="24"/>
        </w:rPr>
        <w:tab/>
      </w:r>
      <w:r w:rsidR="00307223" w:rsidRPr="00637416">
        <w:rPr>
          <w:rFonts w:cs="Arial"/>
          <w:sz w:val="24"/>
          <w:szCs w:val="24"/>
        </w:rPr>
        <w:t xml:space="preserve">Quanto a amamentação na maternidade, </w:t>
      </w:r>
      <w:r w:rsidR="00876C5D" w:rsidRPr="00637416">
        <w:rPr>
          <w:rFonts w:cs="Arial"/>
          <w:sz w:val="24"/>
          <w:szCs w:val="24"/>
        </w:rPr>
        <w:t xml:space="preserve">37,1% </w:t>
      </w:r>
      <w:r w:rsidR="00307223" w:rsidRPr="00637416">
        <w:rPr>
          <w:rFonts w:cs="Arial"/>
          <w:sz w:val="24"/>
          <w:szCs w:val="24"/>
        </w:rPr>
        <w:t xml:space="preserve">das mulheres </w:t>
      </w:r>
      <w:r w:rsidR="00876C5D" w:rsidRPr="00637416">
        <w:rPr>
          <w:rFonts w:cs="Arial"/>
          <w:sz w:val="24"/>
          <w:szCs w:val="24"/>
        </w:rPr>
        <w:t xml:space="preserve">relataram apresentar </w:t>
      </w:r>
      <w:r w:rsidR="00876C5D" w:rsidRPr="00637416">
        <w:rPr>
          <w:rFonts w:cs="Arial"/>
          <w:bCs/>
          <w:sz w:val="24"/>
          <w:szCs w:val="24"/>
        </w:rPr>
        <w:t>dificuldades</w:t>
      </w:r>
      <w:r w:rsidR="00307223" w:rsidRPr="00637416">
        <w:rPr>
          <w:rFonts w:cs="Arial"/>
          <w:bCs/>
          <w:sz w:val="24"/>
          <w:szCs w:val="24"/>
        </w:rPr>
        <w:t xml:space="preserve"> </w:t>
      </w:r>
      <w:r w:rsidR="00876C5D" w:rsidRPr="00637416">
        <w:rPr>
          <w:rFonts w:cs="Arial"/>
          <w:sz w:val="24"/>
          <w:szCs w:val="24"/>
        </w:rPr>
        <w:t xml:space="preserve">durante a internação, sendo as mais relatadas a pega do recém-nascido (45,2%) </w:t>
      </w:r>
      <w:r w:rsidR="00307223" w:rsidRPr="00637416">
        <w:rPr>
          <w:rFonts w:cs="Arial"/>
          <w:sz w:val="24"/>
          <w:szCs w:val="24"/>
        </w:rPr>
        <w:t>e</w:t>
      </w:r>
      <w:r w:rsidR="00876C5D" w:rsidRPr="00637416">
        <w:rPr>
          <w:rFonts w:cs="Arial"/>
          <w:sz w:val="24"/>
          <w:szCs w:val="24"/>
        </w:rPr>
        <w:t xml:space="preserve"> sonolência dos bebês (20,5%). </w:t>
      </w:r>
      <w:bookmarkStart w:id="9" w:name="_Hlk21538853"/>
      <w:r w:rsidR="00876C5D" w:rsidRPr="00637416">
        <w:rPr>
          <w:rFonts w:cs="Arial"/>
          <w:sz w:val="24"/>
          <w:szCs w:val="24"/>
        </w:rPr>
        <w:t>A facilidade em amamentar apresentou significância estatística em relação ao aumento da prevalência do AME aos 6 meses</w:t>
      </w:r>
      <w:r w:rsidR="006F47B0" w:rsidRPr="00637416">
        <w:rPr>
          <w:rFonts w:cs="Arial"/>
          <w:sz w:val="24"/>
          <w:szCs w:val="24"/>
        </w:rPr>
        <w:t>, o que evidencia a importância do apoio profissional neste momento</w:t>
      </w:r>
      <w:r w:rsidR="00876C5D" w:rsidRPr="00637416">
        <w:rPr>
          <w:rFonts w:cs="Arial"/>
          <w:sz w:val="24"/>
          <w:szCs w:val="24"/>
        </w:rPr>
        <w:t xml:space="preserve">. </w:t>
      </w:r>
      <w:bookmarkStart w:id="10" w:name="_Hlk21538884"/>
      <w:bookmarkEnd w:id="9"/>
      <w:r w:rsidR="006F47B0" w:rsidRPr="00637416">
        <w:rPr>
          <w:rFonts w:cs="Arial"/>
          <w:sz w:val="24"/>
          <w:szCs w:val="24"/>
        </w:rPr>
        <w:t>Além disso, o</w:t>
      </w:r>
      <w:r w:rsidR="003C6609" w:rsidRPr="00637416">
        <w:rPr>
          <w:rFonts w:cs="Arial"/>
          <w:sz w:val="24"/>
          <w:szCs w:val="24"/>
        </w:rPr>
        <w:t xml:space="preserve"> AME </w:t>
      </w:r>
      <w:r w:rsidR="006F47B0" w:rsidRPr="00637416">
        <w:rPr>
          <w:rFonts w:cs="Arial"/>
          <w:sz w:val="24"/>
          <w:szCs w:val="24"/>
        </w:rPr>
        <w:t>n</w:t>
      </w:r>
      <w:r w:rsidR="003C6609" w:rsidRPr="00637416">
        <w:rPr>
          <w:rFonts w:cs="Arial"/>
          <w:sz w:val="24"/>
          <w:szCs w:val="24"/>
        </w:rPr>
        <w:t xml:space="preserve">o período da maternidade apresentou significância estatística na prevalência do AME no </w:t>
      </w:r>
      <w:r w:rsidR="006F47B0" w:rsidRPr="00637416">
        <w:rPr>
          <w:rFonts w:cs="Arial"/>
          <w:sz w:val="24"/>
          <w:szCs w:val="24"/>
        </w:rPr>
        <w:t>1°</w:t>
      </w:r>
      <w:r w:rsidR="003C6609" w:rsidRPr="00637416">
        <w:rPr>
          <w:rFonts w:cs="Arial"/>
          <w:sz w:val="24"/>
          <w:szCs w:val="24"/>
        </w:rPr>
        <w:t xml:space="preserve">mês de vida. </w:t>
      </w:r>
      <w:bookmarkEnd w:id="10"/>
      <w:r w:rsidR="003C6609" w:rsidRPr="00637416">
        <w:rPr>
          <w:rFonts w:cs="Arial"/>
          <w:sz w:val="24"/>
          <w:szCs w:val="24"/>
        </w:rPr>
        <w:t xml:space="preserve">Durante </w:t>
      </w:r>
      <w:r w:rsidRPr="00637416">
        <w:rPr>
          <w:rFonts w:cs="Arial"/>
          <w:sz w:val="24"/>
          <w:szCs w:val="24"/>
        </w:rPr>
        <w:t>a</w:t>
      </w:r>
      <w:r w:rsidR="003C6609" w:rsidRPr="00637416">
        <w:rPr>
          <w:rFonts w:cs="Arial"/>
          <w:sz w:val="24"/>
          <w:szCs w:val="24"/>
        </w:rPr>
        <w:t xml:space="preserve"> permanência dos recém-nascidos no Alojamento Conjunto, o tipo de aleitamento foi de 81,2% em AME</w:t>
      </w:r>
      <w:r w:rsidR="006F47B0" w:rsidRPr="00637416">
        <w:rPr>
          <w:rFonts w:cs="Arial"/>
          <w:sz w:val="24"/>
          <w:szCs w:val="24"/>
        </w:rPr>
        <w:t xml:space="preserve"> e </w:t>
      </w:r>
      <w:r w:rsidR="003C6609" w:rsidRPr="00637416">
        <w:rPr>
          <w:rFonts w:cs="Arial"/>
          <w:sz w:val="24"/>
          <w:szCs w:val="24"/>
        </w:rPr>
        <w:t>18,8% em aleitamento materno mist</w:t>
      </w:r>
      <w:r w:rsidR="006F47B0" w:rsidRPr="00637416">
        <w:rPr>
          <w:rFonts w:cs="Arial"/>
          <w:sz w:val="24"/>
          <w:szCs w:val="24"/>
        </w:rPr>
        <w:t>o, sendo justificado pelos</w:t>
      </w:r>
      <w:r w:rsidR="003C6609" w:rsidRPr="00637416">
        <w:rPr>
          <w:rFonts w:cs="Arial"/>
          <w:sz w:val="24"/>
          <w:szCs w:val="24"/>
        </w:rPr>
        <w:t xml:space="preserve"> casos de hipoglicemia</w:t>
      </w:r>
      <w:r w:rsidRPr="00637416">
        <w:rPr>
          <w:rFonts w:cs="Arial"/>
          <w:sz w:val="24"/>
          <w:szCs w:val="24"/>
        </w:rPr>
        <w:t>.</w:t>
      </w:r>
      <w:r w:rsidR="003C6609" w:rsidRPr="00637416">
        <w:rPr>
          <w:rFonts w:cs="Arial"/>
          <w:sz w:val="24"/>
          <w:szCs w:val="24"/>
        </w:rPr>
        <w:t xml:space="preserve"> </w:t>
      </w:r>
    </w:p>
    <w:p w:rsidR="00542DD3" w:rsidRPr="00637416" w:rsidRDefault="00542DD3" w:rsidP="003C6609">
      <w:pPr>
        <w:adjustRightInd w:val="0"/>
        <w:ind w:firstLine="284"/>
        <w:rPr>
          <w:rFonts w:cs="Arial"/>
          <w:sz w:val="24"/>
          <w:szCs w:val="24"/>
        </w:rPr>
      </w:pPr>
    </w:p>
    <w:p w:rsidR="00542DD3" w:rsidRPr="00637416" w:rsidRDefault="00542DD3" w:rsidP="003C6609">
      <w:pPr>
        <w:adjustRightInd w:val="0"/>
        <w:ind w:firstLine="284"/>
        <w:rPr>
          <w:rFonts w:cs="Arial"/>
          <w:b/>
          <w:bCs/>
          <w:sz w:val="24"/>
          <w:szCs w:val="24"/>
        </w:rPr>
      </w:pPr>
      <w:r w:rsidRPr="00637416">
        <w:rPr>
          <w:rFonts w:cs="Arial"/>
          <w:b/>
          <w:bCs/>
          <w:sz w:val="24"/>
          <w:szCs w:val="24"/>
        </w:rPr>
        <w:t>3.</w:t>
      </w:r>
      <w:r w:rsidR="00BB5876" w:rsidRPr="00637416">
        <w:rPr>
          <w:rFonts w:cs="Arial"/>
          <w:b/>
          <w:bCs/>
          <w:sz w:val="24"/>
          <w:szCs w:val="24"/>
        </w:rPr>
        <w:t>4</w:t>
      </w:r>
      <w:r w:rsidRPr="00637416">
        <w:rPr>
          <w:rFonts w:cs="Arial"/>
          <w:b/>
          <w:bCs/>
          <w:sz w:val="24"/>
          <w:szCs w:val="24"/>
        </w:rPr>
        <w:t xml:space="preserve"> </w:t>
      </w:r>
      <w:r w:rsidR="00B7182C" w:rsidRPr="00637416">
        <w:rPr>
          <w:rFonts w:cs="Arial"/>
          <w:b/>
          <w:bCs/>
          <w:sz w:val="24"/>
          <w:szCs w:val="24"/>
        </w:rPr>
        <w:t>Iniciativa Hospital Amigo da Criança – Dez passos para o sucesso do aleitamento materno</w:t>
      </w:r>
    </w:p>
    <w:p w:rsidR="00B7182C" w:rsidRPr="00637416" w:rsidRDefault="009C4F57" w:rsidP="009C4F57">
      <w:pPr>
        <w:tabs>
          <w:tab w:val="left" w:pos="709"/>
        </w:tabs>
        <w:adjustRightInd w:val="0"/>
        <w:ind w:firstLine="284"/>
        <w:rPr>
          <w:rFonts w:cs="Arial"/>
          <w:sz w:val="24"/>
          <w:szCs w:val="24"/>
        </w:rPr>
      </w:pPr>
      <w:r w:rsidRPr="00637416">
        <w:rPr>
          <w:rFonts w:eastAsia="MinionPro-Regular" w:cs="Arial"/>
          <w:sz w:val="24"/>
          <w:szCs w:val="24"/>
        </w:rPr>
        <w:tab/>
      </w:r>
      <w:r w:rsidR="00B7182C" w:rsidRPr="00637416">
        <w:rPr>
          <w:rFonts w:eastAsia="MinionPro-Regular" w:cs="Arial"/>
          <w:sz w:val="24"/>
          <w:szCs w:val="24"/>
        </w:rPr>
        <w:t>A IHAC proporciona um modelo para capacitar as mães na amamentação exclusiva aos 6 meses e continuada por 2 anos</w:t>
      </w:r>
      <w:r w:rsidRPr="00637416">
        <w:rPr>
          <w:rFonts w:cs="Arial"/>
          <w:sz w:val="24"/>
          <w:szCs w:val="24"/>
        </w:rPr>
        <w:t xml:space="preserve"> (OMS/UNICEF, 2009).</w:t>
      </w:r>
      <w:r w:rsidR="00B7182C" w:rsidRPr="00637416">
        <w:rPr>
          <w:rFonts w:cs="Arial"/>
          <w:sz w:val="24"/>
          <w:szCs w:val="24"/>
        </w:rPr>
        <w:t xml:space="preserve"> </w:t>
      </w:r>
      <w:r w:rsidR="00B7182C" w:rsidRPr="00637416">
        <w:rPr>
          <w:rFonts w:eastAsia="MinionPro-Regular" w:cs="Arial"/>
          <w:sz w:val="24"/>
          <w:szCs w:val="24"/>
        </w:rPr>
        <w:t>Apesar desta iniciativa ter apresentado influência positiva na amamentação conforme resultados de algumas pesquisas</w:t>
      </w:r>
      <w:r w:rsidR="00A552B8" w:rsidRPr="00637416">
        <w:rPr>
          <w:rFonts w:eastAsia="MinionPro-Regular" w:cs="Arial"/>
          <w:sz w:val="24"/>
          <w:szCs w:val="24"/>
        </w:rPr>
        <w:t xml:space="preserve"> (</w:t>
      </w:r>
      <w:r w:rsidRPr="00637416">
        <w:rPr>
          <w:rFonts w:eastAsia="MinionPro-Regular" w:cs="Arial"/>
          <w:sz w:val="24"/>
          <w:szCs w:val="24"/>
        </w:rPr>
        <w:t xml:space="preserve">ROLLINS </w:t>
      </w:r>
      <w:r w:rsidRPr="00637416">
        <w:rPr>
          <w:rFonts w:eastAsia="MinionPro-Regular" w:cs="Arial"/>
          <w:i/>
          <w:sz w:val="24"/>
          <w:szCs w:val="24"/>
        </w:rPr>
        <w:t>et al</w:t>
      </w:r>
      <w:r w:rsidRPr="00637416">
        <w:rPr>
          <w:rFonts w:eastAsia="MinionPro-Regular" w:cs="Arial"/>
          <w:sz w:val="24"/>
          <w:szCs w:val="24"/>
        </w:rPr>
        <w:t>., 2016)</w:t>
      </w:r>
      <w:r w:rsidR="00B7182C" w:rsidRPr="00637416">
        <w:rPr>
          <w:rFonts w:eastAsia="MinionPro-Regular" w:cs="Arial"/>
          <w:sz w:val="24"/>
          <w:szCs w:val="24"/>
        </w:rPr>
        <w:t xml:space="preserve"> </w:t>
      </w:r>
      <w:r w:rsidR="00B7182C" w:rsidRPr="00637416">
        <w:rPr>
          <w:rFonts w:cs="Arial"/>
          <w:sz w:val="24"/>
          <w:szCs w:val="24"/>
        </w:rPr>
        <w:t>estudos nacionais realizados ao longo dos 25 anos da IHAC no país destacaram as dificuldades para o cumprimento dos 10 passos em hospitais credenciados</w:t>
      </w:r>
      <w:r w:rsidRPr="00637416">
        <w:rPr>
          <w:rFonts w:cs="Arial"/>
          <w:sz w:val="24"/>
          <w:szCs w:val="24"/>
        </w:rPr>
        <w:t xml:space="preserve"> (ARAUJO </w:t>
      </w:r>
      <w:r w:rsidRPr="00637416">
        <w:rPr>
          <w:rFonts w:cs="Arial"/>
          <w:i/>
          <w:sz w:val="24"/>
          <w:szCs w:val="24"/>
        </w:rPr>
        <w:t>et al.,</w:t>
      </w:r>
      <w:r w:rsidRPr="00637416">
        <w:rPr>
          <w:rFonts w:cs="Arial"/>
          <w:sz w:val="24"/>
          <w:szCs w:val="24"/>
        </w:rPr>
        <w:t xml:space="preserve"> 2003).</w:t>
      </w:r>
    </w:p>
    <w:p w:rsidR="00B7182C" w:rsidRPr="00637416" w:rsidRDefault="009C4F57" w:rsidP="009C4F57">
      <w:pPr>
        <w:tabs>
          <w:tab w:val="left" w:pos="709"/>
        </w:tabs>
        <w:adjustRightInd w:val="0"/>
        <w:ind w:firstLine="284"/>
        <w:rPr>
          <w:rFonts w:cs="Arial"/>
          <w:sz w:val="24"/>
          <w:szCs w:val="24"/>
        </w:rPr>
      </w:pPr>
      <w:r w:rsidRPr="00637416">
        <w:rPr>
          <w:rFonts w:cs="Arial"/>
          <w:sz w:val="24"/>
          <w:szCs w:val="24"/>
        </w:rPr>
        <w:tab/>
      </w:r>
      <w:r w:rsidR="00B7182C" w:rsidRPr="00637416">
        <w:rPr>
          <w:rFonts w:cs="Arial"/>
          <w:sz w:val="24"/>
          <w:szCs w:val="24"/>
        </w:rPr>
        <w:t>No presente estudo os passos 1, 2 e 3 não foram avaliados devido à dificuldade deste processo sendo apenas descritos nesse estudo. Quanto aos passos 4,</w:t>
      </w:r>
      <w:r w:rsidR="00176E5A" w:rsidRPr="00637416">
        <w:rPr>
          <w:rFonts w:cs="Arial"/>
          <w:sz w:val="24"/>
          <w:szCs w:val="24"/>
        </w:rPr>
        <w:t xml:space="preserve"> </w:t>
      </w:r>
      <w:r w:rsidR="00B7182C" w:rsidRPr="00637416">
        <w:rPr>
          <w:rFonts w:cs="Arial"/>
          <w:sz w:val="24"/>
          <w:szCs w:val="24"/>
        </w:rPr>
        <w:t>5,</w:t>
      </w:r>
      <w:r w:rsidR="00176E5A" w:rsidRPr="00637416">
        <w:rPr>
          <w:rFonts w:cs="Arial"/>
          <w:sz w:val="24"/>
          <w:szCs w:val="24"/>
        </w:rPr>
        <w:t xml:space="preserve"> </w:t>
      </w:r>
      <w:r w:rsidR="00B7182C" w:rsidRPr="00637416">
        <w:rPr>
          <w:rFonts w:cs="Arial"/>
          <w:sz w:val="24"/>
          <w:szCs w:val="24"/>
        </w:rPr>
        <w:t>6,</w:t>
      </w:r>
      <w:r w:rsidR="00176E5A" w:rsidRPr="00637416">
        <w:rPr>
          <w:rFonts w:cs="Arial"/>
          <w:sz w:val="24"/>
          <w:szCs w:val="24"/>
        </w:rPr>
        <w:t xml:space="preserve"> </w:t>
      </w:r>
      <w:r w:rsidR="00B7182C" w:rsidRPr="00637416">
        <w:rPr>
          <w:rFonts w:cs="Arial"/>
          <w:sz w:val="24"/>
          <w:szCs w:val="24"/>
        </w:rPr>
        <w:t>7,</w:t>
      </w:r>
      <w:r w:rsidR="00176E5A" w:rsidRPr="00637416">
        <w:rPr>
          <w:rFonts w:cs="Arial"/>
          <w:sz w:val="24"/>
          <w:szCs w:val="24"/>
        </w:rPr>
        <w:t xml:space="preserve"> </w:t>
      </w:r>
      <w:r w:rsidR="00B7182C" w:rsidRPr="00637416">
        <w:rPr>
          <w:rFonts w:cs="Arial"/>
          <w:sz w:val="24"/>
          <w:szCs w:val="24"/>
        </w:rPr>
        <w:t>8,</w:t>
      </w:r>
      <w:r w:rsidR="00176E5A" w:rsidRPr="00637416">
        <w:rPr>
          <w:rFonts w:cs="Arial"/>
          <w:sz w:val="24"/>
          <w:szCs w:val="24"/>
        </w:rPr>
        <w:t xml:space="preserve"> </w:t>
      </w:r>
      <w:r w:rsidR="00B7182C" w:rsidRPr="00637416">
        <w:rPr>
          <w:rFonts w:cs="Arial"/>
          <w:sz w:val="24"/>
          <w:szCs w:val="24"/>
        </w:rPr>
        <w:t>9,</w:t>
      </w:r>
      <w:r w:rsidR="00176E5A" w:rsidRPr="00637416">
        <w:rPr>
          <w:rFonts w:cs="Arial"/>
          <w:sz w:val="24"/>
          <w:szCs w:val="24"/>
        </w:rPr>
        <w:t xml:space="preserve"> </w:t>
      </w:r>
      <w:r w:rsidR="00B7182C" w:rsidRPr="00637416">
        <w:rPr>
          <w:rFonts w:cs="Arial"/>
          <w:sz w:val="24"/>
          <w:szCs w:val="24"/>
        </w:rPr>
        <w:t>10, estes foram avaliados segundo os critérios estabel</w:t>
      </w:r>
      <w:r w:rsidRPr="00637416">
        <w:rPr>
          <w:rFonts w:cs="Arial"/>
          <w:sz w:val="24"/>
          <w:szCs w:val="24"/>
        </w:rPr>
        <w:t>ecidos pelo Ministério da Saúde (BRASIL, 2014).</w:t>
      </w:r>
      <w:r w:rsidR="008C16A4" w:rsidRPr="00637416">
        <w:rPr>
          <w:rFonts w:cs="Arial"/>
          <w:sz w:val="24"/>
          <w:szCs w:val="24"/>
        </w:rPr>
        <w:t xml:space="preserve"> </w:t>
      </w:r>
      <w:r w:rsidR="00B7182C" w:rsidRPr="00637416">
        <w:rPr>
          <w:rFonts w:cs="Arial"/>
          <w:sz w:val="24"/>
          <w:szCs w:val="24"/>
        </w:rPr>
        <w:t>Para considerar o cumprimento dos passos, a OMS preconiza o atendimento de</w:t>
      </w:r>
      <w:r w:rsidRPr="00637416">
        <w:rPr>
          <w:rFonts w:cs="Arial"/>
          <w:sz w:val="24"/>
          <w:szCs w:val="24"/>
        </w:rPr>
        <w:t xml:space="preserve"> no mínimo</w:t>
      </w:r>
      <w:r w:rsidR="00B7182C" w:rsidRPr="00637416">
        <w:rPr>
          <w:rFonts w:cs="Arial"/>
          <w:sz w:val="24"/>
          <w:szCs w:val="24"/>
        </w:rPr>
        <w:t xml:space="preserve"> 80% de cada passo</w:t>
      </w:r>
      <w:r w:rsidR="00176E5A" w:rsidRPr="00637416">
        <w:rPr>
          <w:rFonts w:cs="Arial"/>
          <w:sz w:val="24"/>
          <w:szCs w:val="24"/>
        </w:rPr>
        <w:t>, sendo que</w:t>
      </w:r>
      <w:r w:rsidR="00B7182C" w:rsidRPr="00637416">
        <w:rPr>
          <w:rFonts w:cs="Arial"/>
          <w:sz w:val="24"/>
          <w:szCs w:val="24"/>
        </w:rPr>
        <w:t xml:space="preserve"> </w:t>
      </w:r>
      <w:r w:rsidR="00176E5A" w:rsidRPr="00637416">
        <w:rPr>
          <w:rFonts w:cs="Arial"/>
          <w:sz w:val="24"/>
          <w:szCs w:val="24"/>
        </w:rPr>
        <w:t>para o passo 4,</w:t>
      </w:r>
      <w:r w:rsidR="00B7182C" w:rsidRPr="00637416">
        <w:rPr>
          <w:rFonts w:cs="Arial"/>
          <w:sz w:val="24"/>
          <w:szCs w:val="24"/>
        </w:rPr>
        <w:t xml:space="preserve"> ela estratifica segundo o tipo de parto, e considera como passo cumprido, quando este encontra-se presente em 80% das mulheres submetidas a pa</w:t>
      </w:r>
      <w:r w:rsidRPr="00637416">
        <w:rPr>
          <w:rFonts w:cs="Arial"/>
          <w:sz w:val="24"/>
          <w:szCs w:val="24"/>
        </w:rPr>
        <w:t xml:space="preserve">rto normal e 50% nas cesarianas (BRASIL, 2014). A Tabela 2 apresenta o resumo do cumprimento dos passos analisados neste estudo. </w:t>
      </w:r>
    </w:p>
    <w:p w:rsidR="008C16A4" w:rsidRDefault="000C147F" w:rsidP="00542FB7">
      <w:pPr>
        <w:tabs>
          <w:tab w:val="left" w:pos="709"/>
        </w:tabs>
        <w:adjustRightInd w:val="0"/>
        <w:ind w:firstLine="284"/>
        <w:rPr>
          <w:rFonts w:cs="Arial"/>
          <w:sz w:val="24"/>
          <w:szCs w:val="24"/>
        </w:rPr>
      </w:pPr>
      <w:r w:rsidRPr="00637416">
        <w:rPr>
          <w:rFonts w:cs="Arial"/>
          <w:sz w:val="24"/>
          <w:szCs w:val="24"/>
        </w:rPr>
        <w:tab/>
        <w:t>Conforme o relato das puérperas, foram cumpridos integralmente os passos 7 e 9 com mais de 80%, e o passo 6 com 70,1%, pois, apesar de inferior, o mesmo é justificado por razões médicas aceitáveis, como casos de hipoglicemia. O passo 5 embora tenha atendido as orientações de pega e posição (84,3%), não atendeu o quesito extração do leite (23,4%), não sendo este passo cumprido em totalidade (74,6%).</w:t>
      </w:r>
    </w:p>
    <w:p w:rsidR="00476DF1" w:rsidRPr="00637416" w:rsidRDefault="00476DF1" w:rsidP="00476DF1">
      <w:pPr>
        <w:adjustRightInd w:val="0"/>
        <w:ind w:firstLine="708"/>
        <w:rPr>
          <w:rFonts w:cs="Arial"/>
          <w:sz w:val="24"/>
          <w:szCs w:val="24"/>
        </w:rPr>
      </w:pPr>
      <w:r w:rsidRPr="00637416">
        <w:rPr>
          <w:rFonts w:cs="Arial"/>
          <w:sz w:val="24"/>
          <w:szCs w:val="24"/>
        </w:rPr>
        <w:t>O passo 4 não foi cumprido principalmente em relação à ajuda no início da amamentação para as mulheres de parto normal (71,60%), apesar das mulheres com parto cesárea atingirem a meta (51,9%), fazendo com que este passo também não tenha sido alcançado (63,5%).</w:t>
      </w:r>
      <w:r>
        <w:rPr>
          <w:rFonts w:cs="Arial"/>
          <w:sz w:val="24"/>
          <w:szCs w:val="24"/>
        </w:rPr>
        <w:t xml:space="preserve"> </w:t>
      </w:r>
      <w:r w:rsidRPr="00637416">
        <w:rPr>
          <w:rFonts w:cs="Arial"/>
          <w:sz w:val="24"/>
          <w:szCs w:val="24"/>
        </w:rPr>
        <w:t xml:space="preserve">Pesquisa realizada com 137 Hospitais Amigos da Criança, também revelou que os passos 6,7 e 9 são os passos mais cumprido nas instituições (ARAUJO </w:t>
      </w:r>
      <w:r w:rsidRPr="00637416">
        <w:rPr>
          <w:rFonts w:cs="Arial"/>
          <w:i/>
          <w:sz w:val="24"/>
          <w:szCs w:val="24"/>
        </w:rPr>
        <w:t xml:space="preserve">et al., </w:t>
      </w:r>
      <w:r w:rsidRPr="00637416">
        <w:rPr>
          <w:rFonts w:cs="Arial"/>
          <w:sz w:val="24"/>
          <w:szCs w:val="24"/>
        </w:rPr>
        <w:t>2003).</w:t>
      </w:r>
    </w:p>
    <w:p w:rsidR="00B7182C" w:rsidRPr="00637416" w:rsidRDefault="00B7182C" w:rsidP="006B442B">
      <w:pPr>
        <w:adjustRightInd w:val="0"/>
        <w:rPr>
          <w:rFonts w:cs="Arial"/>
        </w:rPr>
      </w:pPr>
      <w:r w:rsidRPr="00637416">
        <w:rPr>
          <w:rFonts w:cs="Arial"/>
          <w:b/>
          <w:bCs/>
        </w:rPr>
        <w:lastRenderedPageBreak/>
        <w:t>Tabela 2.</w:t>
      </w:r>
      <w:r w:rsidRPr="00637416">
        <w:rPr>
          <w:rFonts w:cs="Arial"/>
        </w:rPr>
        <w:t xml:space="preserve"> Resumo do cumprimento dos passos analisados.</w:t>
      </w:r>
    </w:p>
    <w:tbl>
      <w:tblPr>
        <w:tblW w:w="889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74"/>
        <w:gridCol w:w="1294"/>
        <w:gridCol w:w="1000"/>
        <w:gridCol w:w="1056"/>
        <w:gridCol w:w="1037"/>
        <w:gridCol w:w="1141"/>
        <w:gridCol w:w="1090"/>
        <w:gridCol w:w="1105"/>
      </w:tblGrid>
      <w:tr w:rsidR="00BB5876" w:rsidRPr="00637416" w:rsidTr="00934073">
        <w:trPr>
          <w:trHeight w:val="713"/>
        </w:trPr>
        <w:tc>
          <w:tcPr>
            <w:tcW w:w="1174" w:type="dxa"/>
            <w:shd w:val="clear" w:color="auto" w:fill="auto"/>
            <w:vAlign w:val="center"/>
            <w:hideMark/>
          </w:tcPr>
          <w:p w:rsidR="00E717F2" w:rsidRPr="00637416" w:rsidRDefault="00E717F2" w:rsidP="00B731CE">
            <w:pPr>
              <w:autoSpaceDE/>
              <w:autoSpaceDN/>
              <w:jc w:val="center"/>
              <w:rPr>
                <w:rFonts w:eastAsia="Times New Roman" w:cs="Arial"/>
                <w:b/>
                <w:bCs/>
              </w:rPr>
            </w:pPr>
            <w:r w:rsidRPr="00637416">
              <w:rPr>
                <w:rFonts w:eastAsia="Times New Roman" w:cs="Arial"/>
                <w:b/>
                <w:bCs/>
              </w:rPr>
              <w:t>Passos</w:t>
            </w:r>
          </w:p>
        </w:tc>
        <w:tc>
          <w:tcPr>
            <w:tcW w:w="1294" w:type="dxa"/>
            <w:shd w:val="clear" w:color="auto" w:fill="auto"/>
            <w:hideMark/>
          </w:tcPr>
          <w:p w:rsidR="00E717F2" w:rsidRPr="00637416" w:rsidRDefault="00E717F2" w:rsidP="00B731CE">
            <w:pPr>
              <w:autoSpaceDE/>
              <w:autoSpaceDN/>
              <w:jc w:val="center"/>
              <w:rPr>
                <w:rFonts w:eastAsia="Times New Roman" w:cs="Arial"/>
                <w:bCs/>
              </w:rPr>
            </w:pPr>
            <w:r w:rsidRPr="00637416">
              <w:rPr>
                <w:rFonts w:eastAsia="Times New Roman" w:cs="Arial"/>
                <w:bCs/>
              </w:rPr>
              <w:t xml:space="preserve">4. </w:t>
            </w:r>
            <w:r w:rsidRPr="00637416">
              <w:rPr>
                <w:rFonts w:eastAsia="Times New Roman" w:cs="Arial"/>
              </w:rPr>
              <w:t>Ajudar as mães a iniciar o AM</w:t>
            </w:r>
          </w:p>
        </w:tc>
        <w:tc>
          <w:tcPr>
            <w:tcW w:w="1000" w:type="dxa"/>
            <w:shd w:val="clear" w:color="auto" w:fill="auto"/>
            <w:hideMark/>
          </w:tcPr>
          <w:p w:rsidR="00E717F2" w:rsidRPr="00637416" w:rsidRDefault="00E717F2" w:rsidP="00B731CE">
            <w:pPr>
              <w:autoSpaceDE/>
              <w:autoSpaceDN/>
              <w:jc w:val="center"/>
              <w:rPr>
                <w:rFonts w:eastAsia="Times New Roman" w:cs="Arial"/>
                <w:bCs/>
              </w:rPr>
            </w:pPr>
            <w:r w:rsidRPr="00637416">
              <w:rPr>
                <w:rFonts w:eastAsia="Times New Roman" w:cs="Arial"/>
                <w:bCs/>
              </w:rPr>
              <w:t>5.</w:t>
            </w:r>
            <w:r w:rsidRPr="00637416">
              <w:rPr>
                <w:rFonts w:eastAsia="Times New Roman" w:cs="Arial"/>
              </w:rPr>
              <w:t xml:space="preserve"> Ajudar no AM</w:t>
            </w:r>
          </w:p>
        </w:tc>
        <w:tc>
          <w:tcPr>
            <w:tcW w:w="1056" w:type="dxa"/>
            <w:shd w:val="clear" w:color="auto" w:fill="auto"/>
            <w:hideMark/>
          </w:tcPr>
          <w:p w:rsidR="00E717F2" w:rsidRPr="00637416" w:rsidRDefault="00E717F2" w:rsidP="00B731CE">
            <w:pPr>
              <w:autoSpaceDE/>
              <w:autoSpaceDN/>
              <w:jc w:val="center"/>
              <w:rPr>
                <w:rFonts w:eastAsia="Times New Roman" w:cs="Arial"/>
                <w:bCs/>
              </w:rPr>
            </w:pPr>
            <w:r w:rsidRPr="00637416">
              <w:rPr>
                <w:rFonts w:eastAsia="Times New Roman" w:cs="Arial"/>
                <w:bCs/>
              </w:rPr>
              <w:t xml:space="preserve">6.  </w:t>
            </w:r>
            <w:r w:rsidR="00B731CE" w:rsidRPr="00637416">
              <w:rPr>
                <w:rFonts w:eastAsia="Times New Roman" w:cs="Arial"/>
                <w:bCs/>
              </w:rPr>
              <w:t>N</w:t>
            </w:r>
            <w:r w:rsidRPr="00637416">
              <w:rPr>
                <w:rFonts w:eastAsia="Times New Roman" w:cs="Arial"/>
              </w:rPr>
              <w:t>ão oferecer outro alimento</w:t>
            </w:r>
          </w:p>
        </w:tc>
        <w:tc>
          <w:tcPr>
            <w:tcW w:w="1037" w:type="dxa"/>
            <w:shd w:val="clear" w:color="auto" w:fill="auto"/>
            <w:hideMark/>
          </w:tcPr>
          <w:p w:rsidR="00E717F2" w:rsidRPr="00637416" w:rsidRDefault="00E717F2" w:rsidP="00B731CE">
            <w:pPr>
              <w:autoSpaceDE/>
              <w:autoSpaceDN/>
              <w:jc w:val="center"/>
              <w:rPr>
                <w:rFonts w:eastAsia="Times New Roman" w:cs="Arial"/>
                <w:bCs/>
              </w:rPr>
            </w:pPr>
            <w:r w:rsidRPr="00637416">
              <w:rPr>
                <w:rFonts w:eastAsia="Times New Roman" w:cs="Arial"/>
                <w:bCs/>
              </w:rPr>
              <w:t xml:space="preserve">7. </w:t>
            </w:r>
            <w:r w:rsidRPr="00637416">
              <w:rPr>
                <w:rFonts w:eastAsia="Times New Roman" w:cs="Arial"/>
              </w:rPr>
              <w:t>Praticar AC 24h</w:t>
            </w:r>
          </w:p>
        </w:tc>
        <w:tc>
          <w:tcPr>
            <w:tcW w:w="1141" w:type="dxa"/>
            <w:shd w:val="clear" w:color="auto" w:fill="auto"/>
            <w:hideMark/>
          </w:tcPr>
          <w:p w:rsidR="00E717F2" w:rsidRPr="00637416" w:rsidRDefault="00E717F2" w:rsidP="00B731CE">
            <w:pPr>
              <w:autoSpaceDE/>
              <w:autoSpaceDN/>
              <w:jc w:val="center"/>
              <w:rPr>
                <w:rFonts w:eastAsia="Times New Roman" w:cs="Arial"/>
                <w:bCs/>
              </w:rPr>
            </w:pPr>
            <w:r w:rsidRPr="00637416">
              <w:rPr>
                <w:rFonts w:eastAsia="Times New Roman" w:cs="Arial"/>
                <w:bCs/>
              </w:rPr>
              <w:t>8.</w:t>
            </w:r>
            <w:r w:rsidR="00B731CE" w:rsidRPr="00637416">
              <w:rPr>
                <w:rFonts w:eastAsia="Times New Roman" w:cs="Arial"/>
              </w:rPr>
              <w:t xml:space="preserve"> </w:t>
            </w:r>
            <w:r w:rsidRPr="00637416">
              <w:rPr>
                <w:rFonts w:eastAsia="Times New Roman" w:cs="Arial"/>
              </w:rPr>
              <w:t>AM livre demanda</w:t>
            </w:r>
          </w:p>
        </w:tc>
        <w:tc>
          <w:tcPr>
            <w:tcW w:w="1090" w:type="dxa"/>
            <w:shd w:val="clear" w:color="auto" w:fill="auto"/>
            <w:hideMark/>
          </w:tcPr>
          <w:p w:rsidR="00E717F2" w:rsidRPr="00637416" w:rsidRDefault="00E717F2" w:rsidP="00B731CE">
            <w:pPr>
              <w:autoSpaceDE/>
              <w:autoSpaceDN/>
              <w:jc w:val="center"/>
              <w:rPr>
                <w:rFonts w:eastAsia="Times New Roman" w:cs="Arial"/>
                <w:bCs/>
              </w:rPr>
            </w:pPr>
            <w:r w:rsidRPr="00637416">
              <w:rPr>
                <w:rFonts w:eastAsia="Times New Roman" w:cs="Arial"/>
                <w:bCs/>
              </w:rPr>
              <w:t xml:space="preserve">9. </w:t>
            </w:r>
            <w:r w:rsidRPr="00637416">
              <w:rPr>
                <w:rFonts w:eastAsia="Times New Roman" w:cs="Arial"/>
              </w:rPr>
              <w:t>Não oferecer bicos ou chupetas</w:t>
            </w:r>
          </w:p>
        </w:tc>
        <w:tc>
          <w:tcPr>
            <w:tcW w:w="1105" w:type="dxa"/>
            <w:shd w:val="clear" w:color="auto" w:fill="auto"/>
            <w:hideMark/>
          </w:tcPr>
          <w:p w:rsidR="00E717F2" w:rsidRPr="00637416" w:rsidRDefault="00E717F2" w:rsidP="00B731CE">
            <w:pPr>
              <w:autoSpaceDE/>
              <w:autoSpaceDN/>
              <w:jc w:val="center"/>
              <w:rPr>
                <w:rFonts w:eastAsia="Times New Roman" w:cs="Arial"/>
                <w:bCs/>
              </w:rPr>
            </w:pPr>
            <w:r w:rsidRPr="00637416">
              <w:rPr>
                <w:rFonts w:eastAsia="Times New Roman" w:cs="Arial"/>
                <w:bCs/>
              </w:rPr>
              <w:t xml:space="preserve">10. </w:t>
            </w:r>
            <w:r w:rsidRPr="00637416">
              <w:rPr>
                <w:rFonts w:eastAsia="Times New Roman" w:cs="Arial"/>
              </w:rPr>
              <w:t>Dirigir para grupos de apoio</w:t>
            </w:r>
          </w:p>
        </w:tc>
      </w:tr>
      <w:tr w:rsidR="00BB5876" w:rsidRPr="00637416" w:rsidTr="00934073">
        <w:trPr>
          <w:trHeight w:val="300"/>
        </w:trPr>
        <w:tc>
          <w:tcPr>
            <w:tcW w:w="1174" w:type="dxa"/>
            <w:shd w:val="clear" w:color="auto" w:fill="auto"/>
            <w:vAlign w:val="center"/>
            <w:hideMark/>
          </w:tcPr>
          <w:p w:rsidR="00E717F2" w:rsidRPr="00637416" w:rsidRDefault="00E717F2" w:rsidP="00B731CE">
            <w:pPr>
              <w:autoSpaceDE/>
              <w:autoSpaceDN/>
              <w:jc w:val="center"/>
              <w:rPr>
                <w:rFonts w:eastAsia="Times New Roman" w:cs="Arial"/>
                <w:b/>
                <w:bCs/>
              </w:rPr>
            </w:pPr>
            <w:r w:rsidRPr="00637416">
              <w:rPr>
                <w:rFonts w:eastAsia="Times New Roman" w:cs="Arial"/>
                <w:b/>
                <w:bCs/>
              </w:rPr>
              <w:t>Realização (%)</w:t>
            </w:r>
          </w:p>
        </w:tc>
        <w:tc>
          <w:tcPr>
            <w:tcW w:w="1294"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63,5%</w:t>
            </w:r>
          </w:p>
        </w:tc>
        <w:tc>
          <w:tcPr>
            <w:tcW w:w="1000" w:type="dxa"/>
            <w:shd w:val="clear" w:color="auto" w:fill="auto"/>
            <w:noWrap/>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74,6%</w:t>
            </w:r>
          </w:p>
        </w:tc>
        <w:tc>
          <w:tcPr>
            <w:tcW w:w="1056"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70,1%</w:t>
            </w:r>
          </w:p>
        </w:tc>
        <w:tc>
          <w:tcPr>
            <w:tcW w:w="1037"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99,0%</w:t>
            </w:r>
          </w:p>
        </w:tc>
        <w:tc>
          <w:tcPr>
            <w:tcW w:w="1141"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62,4%</w:t>
            </w:r>
          </w:p>
        </w:tc>
        <w:tc>
          <w:tcPr>
            <w:tcW w:w="1090"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100,0%</w:t>
            </w:r>
          </w:p>
        </w:tc>
        <w:tc>
          <w:tcPr>
            <w:tcW w:w="1105"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28,7%</w:t>
            </w:r>
          </w:p>
        </w:tc>
      </w:tr>
      <w:tr w:rsidR="00BB5876" w:rsidRPr="00637416" w:rsidTr="00934073">
        <w:trPr>
          <w:trHeight w:val="660"/>
        </w:trPr>
        <w:tc>
          <w:tcPr>
            <w:tcW w:w="1174" w:type="dxa"/>
            <w:shd w:val="clear" w:color="auto" w:fill="auto"/>
            <w:vAlign w:val="center"/>
            <w:hideMark/>
          </w:tcPr>
          <w:p w:rsidR="00E717F2" w:rsidRPr="00637416" w:rsidRDefault="00E717F2" w:rsidP="00B731CE">
            <w:pPr>
              <w:autoSpaceDE/>
              <w:autoSpaceDN/>
              <w:jc w:val="center"/>
              <w:rPr>
                <w:rFonts w:eastAsia="Times New Roman" w:cs="Arial"/>
                <w:b/>
                <w:bCs/>
              </w:rPr>
            </w:pPr>
            <w:r w:rsidRPr="00637416">
              <w:rPr>
                <w:rFonts w:eastAsia="Times New Roman" w:cs="Arial"/>
                <w:b/>
                <w:bCs/>
              </w:rPr>
              <w:t>Deferido</w:t>
            </w:r>
          </w:p>
        </w:tc>
        <w:tc>
          <w:tcPr>
            <w:tcW w:w="1294"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Não</w:t>
            </w:r>
          </w:p>
        </w:tc>
        <w:tc>
          <w:tcPr>
            <w:tcW w:w="1000"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Não</w:t>
            </w:r>
          </w:p>
        </w:tc>
        <w:tc>
          <w:tcPr>
            <w:tcW w:w="1056"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Sim</w:t>
            </w:r>
          </w:p>
        </w:tc>
        <w:tc>
          <w:tcPr>
            <w:tcW w:w="1037"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Sim</w:t>
            </w:r>
          </w:p>
        </w:tc>
        <w:tc>
          <w:tcPr>
            <w:tcW w:w="1141"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Não</w:t>
            </w:r>
          </w:p>
        </w:tc>
        <w:tc>
          <w:tcPr>
            <w:tcW w:w="1090"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Sim</w:t>
            </w:r>
          </w:p>
        </w:tc>
        <w:tc>
          <w:tcPr>
            <w:tcW w:w="1105" w:type="dxa"/>
            <w:shd w:val="clear" w:color="auto" w:fill="auto"/>
            <w:vAlign w:val="center"/>
            <w:hideMark/>
          </w:tcPr>
          <w:p w:rsidR="00E717F2" w:rsidRPr="00637416" w:rsidRDefault="00E717F2" w:rsidP="00B731CE">
            <w:pPr>
              <w:autoSpaceDE/>
              <w:autoSpaceDN/>
              <w:jc w:val="center"/>
              <w:rPr>
                <w:rFonts w:eastAsia="Times New Roman" w:cs="Arial"/>
              </w:rPr>
            </w:pPr>
            <w:r w:rsidRPr="00637416">
              <w:rPr>
                <w:rFonts w:eastAsia="Times New Roman" w:cs="Arial"/>
              </w:rPr>
              <w:t>Não</w:t>
            </w:r>
          </w:p>
        </w:tc>
      </w:tr>
    </w:tbl>
    <w:p w:rsidR="00E717F2" w:rsidRPr="00637416" w:rsidRDefault="00FF26F6" w:rsidP="00FF26F6">
      <w:pPr>
        <w:adjustRightInd w:val="0"/>
        <w:jc w:val="center"/>
        <w:rPr>
          <w:rFonts w:cs="Arial"/>
        </w:rPr>
      </w:pPr>
      <w:r w:rsidRPr="00637416">
        <w:rPr>
          <w:rFonts w:cs="Arial"/>
          <w:b/>
        </w:rPr>
        <w:t>Fonte:</w:t>
      </w:r>
      <w:r w:rsidRPr="00637416">
        <w:rPr>
          <w:rFonts w:cs="Arial"/>
        </w:rPr>
        <w:t xml:space="preserve"> Elaborada pela Autora, 2019</w:t>
      </w:r>
    </w:p>
    <w:p w:rsidR="00FF26F6" w:rsidRPr="00637416" w:rsidRDefault="00FF26F6" w:rsidP="00FF26F6">
      <w:pPr>
        <w:adjustRightInd w:val="0"/>
        <w:jc w:val="center"/>
        <w:rPr>
          <w:rFonts w:cs="Arial"/>
        </w:rPr>
      </w:pPr>
    </w:p>
    <w:p w:rsidR="00B7182C" w:rsidRPr="00637416" w:rsidRDefault="00B7182C" w:rsidP="003D172F">
      <w:pPr>
        <w:pStyle w:val="Default"/>
        <w:ind w:firstLine="708"/>
        <w:jc w:val="both"/>
        <w:rPr>
          <w:rFonts w:ascii="Arial" w:hAnsi="Arial" w:cs="Arial"/>
          <w:color w:val="auto"/>
        </w:rPr>
      </w:pPr>
      <w:r w:rsidRPr="00637416">
        <w:rPr>
          <w:rFonts w:ascii="Arial" w:hAnsi="Arial" w:cs="Arial"/>
          <w:color w:val="auto"/>
        </w:rPr>
        <w:t>O não cumprimento do 4° passo também ocorreu em outras instituições IHAC</w:t>
      </w:r>
      <w:r w:rsidR="000C147F" w:rsidRPr="00637416">
        <w:rPr>
          <w:rFonts w:ascii="Arial" w:hAnsi="Arial" w:cs="Arial"/>
          <w:color w:val="auto"/>
        </w:rPr>
        <w:t>,</w:t>
      </w:r>
      <w:r w:rsidRPr="00637416">
        <w:rPr>
          <w:rFonts w:ascii="Arial" w:hAnsi="Arial" w:cs="Arial"/>
          <w:color w:val="auto"/>
        </w:rPr>
        <w:t xml:space="preserve"> tanto para o parto normal</w:t>
      </w:r>
      <w:r w:rsidR="000C147F" w:rsidRPr="00637416">
        <w:rPr>
          <w:rFonts w:ascii="Arial" w:hAnsi="Arial" w:cs="Arial"/>
          <w:color w:val="auto"/>
        </w:rPr>
        <w:t>,</w:t>
      </w:r>
      <w:r w:rsidRPr="00637416">
        <w:rPr>
          <w:rFonts w:ascii="Arial" w:hAnsi="Arial" w:cs="Arial"/>
          <w:color w:val="auto"/>
        </w:rPr>
        <w:t xml:space="preserve"> quanto para o parto cesárea </w:t>
      </w:r>
      <w:r w:rsidR="000C147F" w:rsidRPr="00637416">
        <w:rPr>
          <w:rFonts w:ascii="Arial" w:hAnsi="Arial" w:cs="Arial"/>
          <w:color w:val="auto"/>
        </w:rPr>
        <w:t>(ALBUQUERQUE e OSÓRIO, 2010).</w:t>
      </w:r>
      <w:r w:rsidRPr="00637416">
        <w:rPr>
          <w:rFonts w:ascii="Arial" w:hAnsi="Arial" w:cs="Arial"/>
          <w:color w:val="auto"/>
        </w:rPr>
        <w:t xml:space="preserve">  Quanto a dificuldade do cumprimento deste passo, estudos apontaram o profissional médico como um dificultador para a amamentação precoce</w:t>
      </w:r>
      <w:r w:rsidR="006E6389" w:rsidRPr="00637416">
        <w:rPr>
          <w:rFonts w:ascii="Arial" w:hAnsi="Arial" w:cs="Arial"/>
          <w:color w:val="auto"/>
        </w:rPr>
        <w:t xml:space="preserve"> (ANTUNES </w:t>
      </w:r>
      <w:r w:rsidR="006E6389" w:rsidRPr="00637416">
        <w:rPr>
          <w:rFonts w:ascii="Arial" w:hAnsi="Arial" w:cs="Arial"/>
          <w:i/>
          <w:color w:val="auto"/>
        </w:rPr>
        <w:t>et al.,</w:t>
      </w:r>
      <w:r w:rsidR="00200864" w:rsidRPr="00637416">
        <w:rPr>
          <w:rFonts w:ascii="Arial" w:hAnsi="Arial" w:cs="Arial"/>
          <w:color w:val="auto"/>
        </w:rPr>
        <w:t xml:space="preserve"> 2017)</w:t>
      </w:r>
      <w:r w:rsidR="00087824" w:rsidRPr="00637416">
        <w:rPr>
          <w:rFonts w:ascii="Arial" w:hAnsi="Arial" w:cs="Arial"/>
          <w:color w:val="auto"/>
        </w:rPr>
        <w:t xml:space="preserve"> e </w:t>
      </w:r>
      <w:r w:rsidRPr="00637416">
        <w:rPr>
          <w:rFonts w:ascii="Arial" w:hAnsi="Arial" w:cs="Arial"/>
          <w:color w:val="auto"/>
        </w:rPr>
        <w:t xml:space="preserve">assistência de saúde inflexível e “presa” às normas e as regras institucionais </w:t>
      </w:r>
      <w:r w:rsidR="009751E4" w:rsidRPr="00637416">
        <w:rPr>
          <w:rFonts w:ascii="Arial" w:hAnsi="Arial" w:cs="Arial"/>
          <w:color w:val="auto"/>
        </w:rPr>
        <w:t xml:space="preserve">(STRAPASSON </w:t>
      </w:r>
      <w:r w:rsidR="009751E4" w:rsidRPr="00637416">
        <w:rPr>
          <w:rFonts w:ascii="Arial" w:hAnsi="Arial" w:cs="Arial"/>
          <w:i/>
          <w:color w:val="auto"/>
        </w:rPr>
        <w:t>et al.,</w:t>
      </w:r>
      <w:r w:rsidR="009751E4" w:rsidRPr="00637416">
        <w:rPr>
          <w:rFonts w:ascii="Arial" w:hAnsi="Arial" w:cs="Arial"/>
          <w:color w:val="auto"/>
        </w:rPr>
        <w:t xml:space="preserve"> 2011). </w:t>
      </w:r>
      <w:r w:rsidR="003F3D69" w:rsidRPr="00637416">
        <w:rPr>
          <w:rFonts w:ascii="Arial" w:hAnsi="Arial" w:cs="Arial"/>
          <w:color w:val="auto"/>
        </w:rPr>
        <w:t xml:space="preserve"> </w:t>
      </w:r>
      <w:r w:rsidRPr="00637416">
        <w:rPr>
          <w:rFonts w:ascii="Arial" w:hAnsi="Arial" w:cs="Arial"/>
          <w:color w:val="auto"/>
        </w:rPr>
        <w:t>Relacionada as justificativas da equipe de saúde, foram encontrados relatos de alta demanda de parto e número insuficiente de funcionários</w:t>
      </w:r>
      <w:r w:rsidR="009A22F8" w:rsidRPr="00637416">
        <w:rPr>
          <w:rFonts w:ascii="Arial" w:hAnsi="Arial" w:cs="Arial"/>
          <w:color w:val="auto"/>
        </w:rPr>
        <w:t xml:space="preserve"> (ANTUNES et al., 2017).</w:t>
      </w:r>
    </w:p>
    <w:p w:rsidR="00B7182C" w:rsidRPr="00637416" w:rsidRDefault="00E15F26" w:rsidP="003D172F">
      <w:pPr>
        <w:adjustRightInd w:val="0"/>
        <w:ind w:firstLine="708"/>
        <w:rPr>
          <w:rFonts w:cs="Arial"/>
          <w:sz w:val="24"/>
          <w:szCs w:val="24"/>
        </w:rPr>
      </w:pPr>
      <w:r w:rsidRPr="00637416">
        <w:rPr>
          <w:rFonts w:cs="Arial"/>
          <w:sz w:val="24"/>
          <w:szCs w:val="24"/>
        </w:rPr>
        <w:t>Quanto ao auxí</w:t>
      </w:r>
      <w:r w:rsidR="00B7182C" w:rsidRPr="00637416">
        <w:rPr>
          <w:rFonts w:cs="Arial"/>
          <w:sz w:val="24"/>
          <w:szCs w:val="24"/>
        </w:rPr>
        <w:t>lio recebido para a amamentação, e a orientação sobre a ordenha do leite materno referentes ao 5º passo, ambos sofreram associação inversa com o aumento do AME tanto no primeiro mês quanto no 6 mês de vida</w:t>
      </w:r>
      <w:r w:rsidR="009F2265" w:rsidRPr="00637416">
        <w:rPr>
          <w:rFonts w:cs="Arial"/>
          <w:sz w:val="24"/>
          <w:szCs w:val="24"/>
        </w:rPr>
        <w:t xml:space="preserve">. </w:t>
      </w:r>
      <w:r w:rsidR="00B7182C" w:rsidRPr="00637416">
        <w:rPr>
          <w:rFonts w:cs="Arial"/>
          <w:sz w:val="24"/>
          <w:szCs w:val="24"/>
        </w:rPr>
        <w:t>Ou seja, nã</w:t>
      </w:r>
      <w:r w:rsidR="0047090E" w:rsidRPr="00637416">
        <w:rPr>
          <w:rFonts w:cs="Arial"/>
          <w:sz w:val="24"/>
          <w:szCs w:val="24"/>
        </w:rPr>
        <w:t xml:space="preserve">o receber auxilio e orientação não apresenta relevância na decisão da AME </w:t>
      </w:r>
      <w:r w:rsidR="00DA7342" w:rsidRPr="00637416">
        <w:rPr>
          <w:rFonts w:cs="Arial"/>
          <w:sz w:val="24"/>
          <w:szCs w:val="24"/>
        </w:rPr>
        <w:t>neste estudo.</w:t>
      </w:r>
      <w:r w:rsidR="00B7182C" w:rsidRPr="00637416">
        <w:rPr>
          <w:rFonts w:cs="Arial"/>
          <w:sz w:val="24"/>
          <w:szCs w:val="24"/>
        </w:rPr>
        <w:t xml:space="preserve">  No entanto, diversos estudos apontam o apoio dos trabalhadores de saúde quanto a técnica da amamentação associadas a melhores taxas de início da amamentação e o favorecimento do sucesso do aleitamento materno</w:t>
      </w:r>
      <w:r w:rsidR="009751E4" w:rsidRPr="00637416">
        <w:rPr>
          <w:rFonts w:cs="Arial"/>
          <w:sz w:val="24"/>
          <w:szCs w:val="24"/>
        </w:rPr>
        <w:t xml:space="preserve"> (OMS, 2001).</w:t>
      </w:r>
      <w:r w:rsidR="00B7182C" w:rsidRPr="00637416">
        <w:rPr>
          <w:rFonts w:cs="Arial"/>
          <w:sz w:val="24"/>
          <w:szCs w:val="24"/>
        </w:rPr>
        <w:t xml:space="preserve"> Um estudo no Rio de Janeiro constatou que o auxílio fornecido pelos profissionais aumentou a prevalência de AME em 20%</w:t>
      </w:r>
      <w:r w:rsidR="00D959D4" w:rsidRPr="00637416">
        <w:rPr>
          <w:rFonts w:cs="Arial"/>
          <w:sz w:val="24"/>
          <w:szCs w:val="24"/>
        </w:rPr>
        <w:t xml:space="preserve"> (PEREIRA </w:t>
      </w:r>
      <w:r w:rsidR="00D959D4" w:rsidRPr="00637416">
        <w:rPr>
          <w:rFonts w:cs="Arial"/>
          <w:i/>
          <w:sz w:val="24"/>
          <w:szCs w:val="24"/>
        </w:rPr>
        <w:t>et al.,</w:t>
      </w:r>
      <w:r w:rsidR="00D959D4" w:rsidRPr="00637416">
        <w:rPr>
          <w:rFonts w:cs="Arial"/>
          <w:sz w:val="24"/>
          <w:szCs w:val="24"/>
        </w:rPr>
        <w:t xml:space="preserve"> 2010).</w:t>
      </w:r>
    </w:p>
    <w:p w:rsidR="00DA7342" w:rsidRPr="00637416" w:rsidRDefault="00B7182C" w:rsidP="003D172F">
      <w:pPr>
        <w:adjustRightInd w:val="0"/>
        <w:ind w:firstLine="708"/>
        <w:rPr>
          <w:rFonts w:cs="Arial"/>
          <w:sz w:val="24"/>
          <w:szCs w:val="24"/>
        </w:rPr>
      </w:pPr>
      <w:r w:rsidRPr="00637416">
        <w:rPr>
          <w:rFonts w:cs="Arial"/>
          <w:sz w:val="24"/>
          <w:szCs w:val="24"/>
        </w:rPr>
        <w:t xml:space="preserve">Referente ao passo 6, </w:t>
      </w:r>
      <w:r w:rsidRPr="00637416">
        <w:rPr>
          <w:rFonts w:eastAsia="MinionPro-Regular" w:cs="Arial"/>
          <w:sz w:val="24"/>
          <w:szCs w:val="24"/>
        </w:rPr>
        <w:t xml:space="preserve">as mães que informaram o fornecimento de outro alimento relataram que receberam o leite artificial e em quase 100% dos casos a justificativa apresentada foi a hipoglicemia, sendo esta uma razão médica aceitável para a introdução dos substitutos do leite materno. Dessa forma o sexto passo pode ser considerado como cumprido. </w:t>
      </w:r>
      <w:r w:rsidR="003D172F" w:rsidRPr="00637416">
        <w:rPr>
          <w:rFonts w:eastAsia="MinionPro-Regular" w:cs="Arial"/>
          <w:sz w:val="24"/>
          <w:szCs w:val="24"/>
        </w:rPr>
        <w:t>A</w:t>
      </w:r>
      <w:r w:rsidRPr="00637416">
        <w:rPr>
          <w:rFonts w:eastAsia="MinionPro-Regular" w:cs="Arial"/>
          <w:sz w:val="24"/>
          <w:szCs w:val="24"/>
        </w:rPr>
        <w:t>pesar dest</w:t>
      </w:r>
      <w:r w:rsidR="003D172F" w:rsidRPr="00637416">
        <w:rPr>
          <w:rFonts w:eastAsia="MinionPro-Regular" w:cs="Arial"/>
          <w:sz w:val="24"/>
          <w:szCs w:val="24"/>
        </w:rPr>
        <w:t>e</w:t>
      </w:r>
      <w:r w:rsidRPr="00637416">
        <w:rPr>
          <w:rFonts w:eastAsia="MinionPro-Regular" w:cs="Arial"/>
          <w:sz w:val="24"/>
          <w:szCs w:val="24"/>
        </w:rPr>
        <w:t xml:space="preserve"> passo não ter tido associação</w:t>
      </w:r>
      <w:r w:rsidR="00DA7342" w:rsidRPr="00637416">
        <w:rPr>
          <w:rFonts w:eastAsia="MinionPro-Regular" w:cs="Arial"/>
          <w:sz w:val="24"/>
          <w:szCs w:val="24"/>
        </w:rPr>
        <w:t xml:space="preserve"> neste estudo</w:t>
      </w:r>
      <w:r w:rsidRPr="00637416">
        <w:rPr>
          <w:rFonts w:eastAsia="MinionPro-Regular" w:cs="Arial"/>
          <w:sz w:val="24"/>
          <w:szCs w:val="24"/>
        </w:rPr>
        <w:t xml:space="preserve"> sabe-se que a introdução de leite artificial na alimentação dos bebês pode trazer prejuízos pela diminuição da frequência de mamadas que acarreta em dimi</w:t>
      </w:r>
      <w:r w:rsidR="00D959D4" w:rsidRPr="00637416">
        <w:rPr>
          <w:rFonts w:eastAsia="MinionPro-Regular" w:cs="Arial"/>
          <w:sz w:val="24"/>
          <w:szCs w:val="24"/>
        </w:rPr>
        <w:t>nuição do estimulo da produção (OMS, 2001)</w:t>
      </w:r>
      <w:r w:rsidR="008C16A4" w:rsidRPr="00637416">
        <w:rPr>
          <w:rFonts w:eastAsia="MinionPro-Regular" w:cs="Arial"/>
          <w:sz w:val="24"/>
          <w:szCs w:val="24"/>
        </w:rPr>
        <w:t xml:space="preserve">. </w:t>
      </w:r>
      <w:r w:rsidRPr="00637416">
        <w:rPr>
          <w:rFonts w:eastAsia="MinionPro-Regular" w:cs="Arial"/>
          <w:sz w:val="24"/>
          <w:szCs w:val="24"/>
        </w:rPr>
        <w:t>A prática do alojamento conjunto estabelecida no 7º passo foi evidencia</w:t>
      </w:r>
      <w:r w:rsidR="003D172F" w:rsidRPr="00637416">
        <w:rPr>
          <w:rFonts w:eastAsia="MinionPro-Regular" w:cs="Arial"/>
          <w:sz w:val="24"/>
          <w:szCs w:val="24"/>
        </w:rPr>
        <w:t>da</w:t>
      </w:r>
      <w:r w:rsidRPr="00637416">
        <w:rPr>
          <w:rFonts w:eastAsia="MinionPro-Regular" w:cs="Arial"/>
          <w:sz w:val="24"/>
          <w:szCs w:val="24"/>
        </w:rPr>
        <w:t xml:space="preserve"> em 99% nesta instituição</w:t>
      </w:r>
      <w:r w:rsidR="00D959D4" w:rsidRPr="00637416">
        <w:rPr>
          <w:rFonts w:eastAsia="MinionPro-Regular" w:cs="Arial"/>
          <w:sz w:val="24"/>
          <w:szCs w:val="24"/>
        </w:rPr>
        <w:t>. E</w:t>
      </w:r>
      <w:r w:rsidR="00DA7342" w:rsidRPr="00637416">
        <w:rPr>
          <w:rFonts w:eastAsia="MinionPro-Regular" w:cs="Arial"/>
          <w:sz w:val="24"/>
          <w:szCs w:val="24"/>
        </w:rPr>
        <w:t>ntretanto</w:t>
      </w:r>
      <w:r w:rsidR="00D959D4" w:rsidRPr="00637416">
        <w:rPr>
          <w:rFonts w:eastAsia="MinionPro-Regular" w:cs="Arial"/>
          <w:sz w:val="24"/>
          <w:szCs w:val="24"/>
        </w:rPr>
        <w:t>,</w:t>
      </w:r>
      <w:r w:rsidR="00DA7342" w:rsidRPr="00637416">
        <w:rPr>
          <w:rFonts w:eastAsia="MinionPro-Regular" w:cs="Arial"/>
          <w:sz w:val="24"/>
          <w:szCs w:val="24"/>
        </w:rPr>
        <w:t xml:space="preserve"> </w:t>
      </w:r>
      <w:r w:rsidRPr="00637416">
        <w:rPr>
          <w:rFonts w:cs="Arial"/>
          <w:sz w:val="24"/>
          <w:szCs w:val="24"/>
        </w:rPr>
        <w:t xml:space="preserve">não houve </w:t>
      </w:r>
      <w:r w:rsidR="00DA7342" w:rsidRPr="00637416">
        <w:rPr>
          <w:rFonts w:cs="Arial"/>
          <w:sz w:val="24"/>
          <w:szCs w:val="24"/>
        </w:rPr>
        <w:t>associação</w:t>
      </w:r>
      <w:r w:rsidRPr="00637416">
        <w:rPr>
          <w:rFonts w:cs="Arial"/>
          <w:sz w:val="24"/>
          <w:szCs w:val="24"/>
        </w:rPr>
        <w:t xml:space="preserve"> significativa desta prática com o AM</w:t>
      </w:r>
      <w:r w:rsidR="00DA7342" w:rsidRPr="00637416">
        <w:rPr>
          <w:rFonts w:cs="Arial"/>
          <w:sz w:val="24"/>
          <w:szCs w:val="24"/>
        </w:rPr>
        <w:t>E neste estudo.</w:t>
      </w:r>
    </w:p>
    <w:p w:rsidR="00B7182C" w:rsidRPr="00637416" w:rsidRDefault="00B7182C" w:rsidP="00C859FD">
      <w:pPr>
        <w:adjustRightInd w:val="0"/>
        <w:ind w:firstLine="708"/>
        <w:rPr>
          <w:rFonts w:eastAsiaTheme="minorHAnsi" w:cs="Arial"/>
          <w:sz w:val="24"/>
          <w:szCs w:val="24"/>
        </w:rPr>
      </w:pPr>
      <w:r w:rsidRPr="00637416">
        <w:rPr>
          <w:rFonts w:cs="Arial"/>
          <w:sz w:val="24"/>
          <w:szCs w:val="24"/>
        </w:rPr>
        <w:t xml:space="preserve"> </w:t>
      </w:r>
      <w:r w:rsidRPr="00637416">
        <w:rPr>
          <w:rFonts w:eastAsia="MinionPro-Regular" w:cs="Arial"/>
          <w:sz w:val="24"/>
          <w:szCs w:val="24"/>
        </w:rPr>
        <w:t>Quanto ao 8° passo, além de não ter sido cumprido, 19,3% das mulheres relataram terem recebido informações sobre o aleitamento materno em horários fixos. Uma possível razão para estes valores no presente estudo foi de</w:t>
      </w:r>
      <w:r w:rsidRPr="00637416">
        <w:rPr>
          <w:rFonts w:cs="Arial"/>
          <w:sz w:val="24"/>
          <w:szCs w:val="24"/>
        </w:rPr>
        <w:t xml:space="preserve"> que os recém-nascidos se encontram em estado de sonolência neste período, podendo assim ser uma justificativa desta orientação por parte dos profissionais afim de evitar que as nutrizes fiquem tempo demais sem amamentar os seus beb</w:t>
      </w:r>
      <w:r w:rsidR="00C859FD" w:rsidRPr="00637416">
        <w:rPr>
          <w:rFonts w:cs="Arial"/>
          <w:sz w:val="24"/>
          <w:szCs w:val="24"/>
        </w:rPr>
        <w:t>ê</w:t>
      </w:r>
      <w:r w:rsidRPr="00637416">
        <w:rPr>
          <w:rFonts w:cs="Arial"/>
          <w:sz w:val="24"/>
          <w:szCs w:val="24"/>
        </w:rPr>
        <w:t>s.</w:t>
      </w:r>
      <w:r w:rsidR="009F2265" w:rsidRPr="00637416">
        <w:rPr>
          <w:rFonts w:cs="Arial"/>
          <w:sz w:val="24"/>
          <w:szCs w:val="24"/>
        </w:rPr>
        <w:t xml:space="preserve"> </w:t>
      </w:r>
      <w:r w:rsidRPr="00637416">
        <w:rPr>
          <w:rFonts w:cs="Arial"/>
          <w:sz w:val="24"/>
          <w:szCs w:val="24"/>
        </w:rPr>
        <w:t xml:space="preserve">No entanto, os profissionais de saúde necessitam melhorar sua habilidade de comunicação, </w:t>
      </w:r>
      <w:r w:rsidR="00D959D4" w:rsidRPr="00637416">
        <w:rPr>
          <w:rFonts w:cs="Arial"/>
          <w:sz w:val="24"/>
          <w:szCs w:val="24"/>
        </w:rPr>
        <w:t>visando</w:t>
      </w:r>
      <w:r w:rsidRPr="00637416">
        <w:rPr>
          <w:rFonts w:cs="Arial"/>
          <w:sz w:val="24"/>
          <w:szCs w:val="24"/>
        </w:rPr>
        <w:t xml:space="preserve"> </w:t>
      </w:r>
      <w:r w:rsidRPr="00637416">
        <w:rPr>
          <w:rFonts w:cs="Arial"/>
          <w:sz w:val="24"/>
          <w:szCs w:val="24"/>
        </w:rPr>
        <w:lastRenderedPageBreak/>
        <w:t xml:space="preserve">prevenir interpretações </w:t>
      </w:r>
      <w:r w:rsidR="00A25CD4" w:rsidRPr="00637416">
        <w:rPr>
          <w:rFonts w:cs="Arial"/>
          <w:sz w:val="24"/>
          <w:szCs w:val="24"/>
        </w:rPr>
        <w:t>equivocadas</w:t>
      </w:r>
      <w:r w:rsidRPr="00637416">
        <w:rPr>
          <w:rFonts w:cs="Arial"/>
          <w:sz w:val="24"/>
          <w:szCs w:val="24"/>
        </w:rPr>
        <w:t>.</w:t>
      </w:r>
      <w:r w:rsidR="00BD7B6F" w:rsidRPr="00637416">
        <w:rPr>
          <w:rFonts w:cs="Arial"/>
          <w:sz w:val="24"/>
          <w:szCs w:val="24"/>
        </w:rPr>
        <w:t xml:space="preserve"> A</w:t>
      </w:r>
      <w:r w:rsidRPr="00637416">
        <w:rPr>
          <w:rFonts w:eastAsia="MinionPro-Regular" w:cs="Arial"/>
          <w:sz w:val="24"/>
          <w:szCs w:val="24"/>
        </w:rPr>
        <w:t xml:space="preserve"> orientação deve ser sempre de que o bebê mame em livre demanda, o tempo que quiser, quando quiser e sem horários pré-determinados. Sabe-se que a sucção frequente estimula a produção dos hormônios prolactina e ocitocina, logo a quantidade de leite produzida será proporcional a sucção e ao esvaziamento da mama </w:t>
      </w:r>
      <w:r w:rsidR="00BD7B6F" w:rsidRPr="00637416">
        <w:rPr>
          <w:rFonts w:eastAsia="MinionPro-Regular" w:cs="Arial"/>
          <w:sz w:val="24"/>
          <w:szCs w:val="24"/>
        </w:rPr>
        <w:t>(OMS, 2001).</w:t>
      </w:r>
    </w:p>
    <w:p w:rsidR="00B7182C" w:rsidRPr="00637416" w:rsidRDefault="00B7182C" w:rsidP="00C859FD">
      <w:pPr>
        <w:ind w:firstLine="708"/>
        <w:rPr>
          <w:rStyle w:val="Hyperlink"/>
          <w:rFonts w:cs="Arial"/>
          <w:color w:val="auto"/>
          <w:sz w:val="24"/>
          <w:szCs w:val="24"/>
        </w:rPr>
      </w:pPr>
      <w:r w:rsidRPr="00637416">
        <w:rPr>
          <w:rFonts w:cs="Arial"/>
          <w:sz w:val="24"/>
          <w:szCs w:val="24"/>
        </w:rPr>
        <w:t>Quanto ao passo 9, a oferta de chupetas ou bicos artificias aos recém-nascidos não apresent</w:t>
      </w:r>
      <w:r w:rsidR="00BD7B6F" w:rsidRPr="00637416">
        <w:rPr>
          <w:rFonts w:cs="Arial"/>
          <w:sz w:val="24"/>
          <w:szCs w:val="24"/>
        </w:rPr>
        <w:t xml:space="preserve">ou influência na duração do AME, visto que, </w:t>
      </w:r>
      <w:r w:rsidRPr="00637416">
        <w:rPr>
          <w:rFonts w:cs="Arial"/>
          <w:sz w:val="24"/>
          <w:szCs w:val="24"/>
        </w:rPr>
        <w:t>100</w:t>
      </w:r>
      <w:r w:rsidR="00BD7B6F" w:rsidRPr="00637416">
        <w:rPr>
          <w:rFonts w:cs="Arial"/>
          <w:sz w:val="24"/>
          <w:szCs w:val="24"/>
        </w:rPr>
        <w:t>% das</w:t>
      </w:r>
      <w:r w:rsidRPr="00637416">
        <w:rPr>
          <w:rFonts w:cs="Arial"/>
          <w:sz w:val="24"/>
          <w:szCs w:val="24"/>
        </w:rPr>
        <w:t xml:space="preserve"> respostas foi do não oferecimento deste artefato. No entanto</w:t>
      </w:r>
      <w:r w:rsidR="00BD7B6F" w:rsidRPr="00637416">
        <w:rPr>
          <w:rFonts w:cs="Arial"/>
          <w:sz w:val="24"/>
          <w:szCs w:val="24"/>
        </w:rPr>
        <w:t>,</w:t>
      </w:r>
      <w:r w:rsidRPr="00637416">
        <w:rPr>
          <w:rFonts w:cs="Arial"/>
          <w:sz w:val="24"/>
          <w:szCs w:val="24"/>
        </w:rPr>
        <w:t xml:space="preserve"> sabe-se que </w:t>
      </w:r>
      <w:r w:rsidRPr="00637416">
        <w:rPr>
          <w:rStyle w:val="Hyperlink"/>
          <w:rFonts w:cs="Arial"/>
          <w:color w:val="auto"/>
          <w:sz w:val="24"/>
          <w:szCs w:val="24"/>
          <w:u w:val="none"/>
        </w:rPr>
        <w:t xml:space="preserve">o uso de chupetas, mamadeiras ou bicos artificiais podem </w:t>
      </w:r>
      <w:r w:rsidR="00BD7B6F" w:rsidRPr="00637416">
        <w:rPr>
          <w:rStyle w:val="Hyperlink"/>
          <w:rFonts w:cs="Arial"/>
          <w:color w:val="auto"/>
          <w:sz w:val="24"/>
          <w:szCs w:val="24"/>
          <w:u w:val="none"/>
        </w:rPr>
        <w:t>ter relação</w:t>
      </w:r>
      <w:r w:rsidRPr="00637416">
        <w:rPr>
          <w:rStyle w:val="Hyperlink"/>
          <w:rFonts w:cs="Arial"/>
          <w:color w:val="auto"/>
          <w:sz w:val="24"/>
          <w:szCs w:val="24"/>
          <w:u w:val="none"/>
        </w:rPr>
        <w:t xml:space="preserve"> com interrupção do aleitamento materno, </w:t>
      </w:r>
      <w:r w:rsidR="00BD7B6F" w:rsidRPr="00637416">
        <w:rPr>
          <w:rStyle w:val="Hyperlink"/>
          <w:rFonts w:cs="Arial"/>
          <w:color w:val="auto"/>
          <w:sz w:val="24"/>
          <w:szCs w:val="24"/>
          <w:u w:val="none"/>
        </w:rPr>
        <w:t>devido</w:t>
      </w:r>
      <w:r w:rsidRPr="00637416">
        <w:rPr>
          <w:rStyle w:val="Hyperlink"/>
          <w:rFonts w:cs="Arial"/>
          <w:color w:val="auto"/>
          <w:sz w:val="24"/>
          <w:szCs w:val="24"/>
          <w:u w:val="none"/>
        </w:rPr>
        <w:t xml:space="preserve"> </w:t>
      </w:r>
      <w:r w:rsidR="005203DA" w:rsidRPr="00637416">
        <w:rPr>
          <w:rStyle w:val="Hyperlink"/>
          <w:rFonts w:cs="Arial"/>
          <w:color w:val="auto"/>
          <w:sz w:val="24"/>
          <w:szCs w:val="24"/>
          <w:u w:val="none"/>
        </w:rPr>
        <w:t>a</w:t>
      </w:r>
      <w:r w:rsidR="00BD7B6F" w:rsidRPr="00637416">
        <w:rPr>
          <w:rStyle w:val="Hyperlink"/>
          <w:rFonts w:cs="Arial"/>
          <w:color w:val="auto"/>
          <w:sz w:val="24"/>
          <w:szCs w:val="24"/>
          <w:u w:val="none"/>
        </w:rPr>
        <w:t xml:space="preserve"> </w:t>
      </w:r>
      <w:r w:rsidRPr="00637416">
        <w:rPr>
          <w:rFonts w:cs="Arial"/>
          <w:sz w:val="24"/>
          <w:szCs w:val="24"/>
        </w:rPr>
        <w:t>mudança</w:t>
      </w:r>
      <w:r w:rsidR="00BD7B6F" w:rsidRPr="00637416">
        <w:rPr>
          <w:rFonts w:cs="Arial"/>
          <w:sz w:val="24"/>
          <w:szCs w:val="24"/>
        </w:rPr>
        <w:t>s</w:t>
      </w:r>
      <w:r w:rsidRPr="00637416">
        <w:rPr>
          <w:rFonts w:cs="Arial"/>
          <w:sz w:val="24"/>
          <w:szCs w:val="24"/>
        </w:rPr>
        <w:t xml:space="preserve"> no padrão muscular após a introdução deste dispositivo</w:t>
      </w:r>
      <w:r w:rsidR="00BD7B6F" w:rsidRPr="00637416">
        <w:rPr>
          <w:rFonts w:cs="Arial"/>
          <w:sz w:val="24"/>
          <w:szCs w:val="24"/>
        </w:rPr>
        <w:t>,</w:t>
      </w:r>
      <w:r w:rsidRPr="00637416">
        <w:rPr>
          <w:rFonts w:cs="Arial"/>
          <w:sz w:val="24"/>
          <w:szCs w:val="24"/>
        </w:rPr>
        <w:t xml:space="preserve"> aumentando o risco de rejeição ao seio materno</w:t>
      </w:r>
      <w:r w:rsidR="005203DA" w:rsidRPr="00637416">
        <w:rPr>
          <w:rFonts w:cs="Arial"/>
          <w:sz w:val="24"/>
          <w:szCs w:val="24"/>
        </w:rPr>
        <w:t xml:space="preserve"> (RIGOTTI </w:t>
      </w:r>
      <w:r w:rsidR="005203DA" w:rsidRPr="00637416">
        <w:rPr>
          <w:rFonts w:cs="Arial"/>
          <w:i/>
          <w:sz w:val="24"/>
          <w:szCs w:val="24"/>
        </w:rPr>
        <w:t>et al.,</w:t>
      </w:r>
      <w:r w:rsidR="005203DA" w:rsidRPr="00637416">
        <w:rPr>
          <w:rFonts w:cs="Arial"/>
          <w:sz w:val="24"/>
          <w:szCs w:val="24"/>
        </w:rPr>
        <w:t xml:space="preserve"> </w:t>
      </w:r>
      <w:r w:rsidR="0025239F" w:rsidRPr="00637416">
        <w:rPr>
          <w:rFonts w:cs="Arial"/>
          <w:sz w:val="24"/>
          <w:szCs w:val="24"/>
        </w:rPr>
        <w:t>2015).</w:t>
      </w:r>
    </w:p>
    <w:p w:rsidR="00B7182C" w:rsidRPr="00637416" w:rsidRDefault="00B7182C" w:rsidP="00C859FD">
      <w:pPr>
        <w:ind w:firstLine="708"/>
        <w:rPr>
          <w:rFonts w:cs="Arial"/>
          <w:sz w:val="24"/>
          <w:szCs w:val="24"/>
          <w:u w:val="single"/>
        </w:rPr>
      </w:pPr>
      <w:r w:rsidRPr="00637416">
        <w:rPr>
          <w:rStyle w:val="Hyperlink"/>
          <w:rFonts w:cs="Arial"/>
          <w:color w:val="auto"/>
          <w:sz w:val="24"/>
          <w:szCs w:val="24"/>
          <w:u w:val="none"/>
        </w:rPr>
        <w:t xml:space="preserve">Por fim, dados do último passo revelam que </w:t>
      </w:r>
      <w:r w:rsidR="009F2265" w:rsidRPr="00637416">
        <w:rPr>
          <w:rFonts w:cs="Arial"/>
          <w:sz w:val="24"/>
          <w:szCs w:val="24"/>
        </w:rPr>
        <w:t>o HU não dispõe</w:t>
      </w:r>
      <w:r w:rsidRPr="00637416">
        <w:rPr>
          <w:rFonts w:cs="Arial"/>
          <w:sz w:val="24"/>
          <w:szCs w:val="24"/>
        </w:rPr>
        <w:t xml:space="preserve"> de grupos de apoio </w:t>
      </w:r>
      <w:r w:rsidR="0025239F" w:rsidRPr="00637416">
        <w:rPr>
          <w:rFonts w:cs="Arial"/>
          <w:sz w:val="24"/>
          <w:szCs w:val="24"/>
        </w:rPr>
        <w:t>à amamentação. Entretanto,</w:t>
      </w:r>
      <w:r w:rsidRPr="00637416">
        <w:rPr>
          <w:rFonts w:cs="Arial"/>
          <w:sz w:val="24"/>
          <w:szCs w:val="24"/>
        </w:rPr>
        <w:t xml:space="preserve"> segundo relatos dos profissionais da instituição, as mulheres no momento da alta são orientadas a procurar a UBS ou o banco de leite </w:t>
      </w:r>
      <w:r w:rsidR="0025239F" w:rsidRPr="00637416">
        <w:rPr>
          <w:rFonts w:cs="Arial"/>
          <w:sz w:val="24"/>
          <w:szCs w:val="24"/>
        </w:rPr>
        <w:t>em caso de necessidade</w:t>
      </w:r>
      <w:r w:rsidRPr="00637416">
        <w:rPr>
          <w:rFonts w:cs="Arial"/>
          <w:sz w:val="24"/>
          <w:szCs w:val="24"/>
        </w:rPr>
        <w:t>. Porém</w:t>
      </w:r>
      <w:r w:rsidR="0025239F" w:rsidRPr="00637416">
        <w:rPr>
          <w:rFonts w:cs="Arial"/>
          <w:sz w:val="24"/>
          <w:szCs w:val="24"/>
        </w:rPr>
        <w:t>, a falta de evidência desses dados no decorrer na pesquisa implica em considerar que não houve o</w:t>
      </w:r>
      <w:r w:rsidRPr="00637416">
        <w:rPr>
          <w:rFonts w:cs="Arial"/>
          <w:sz w:val="24"/>
          <w:szCs w:val="24"/>
        </w:rPr>
        <w:t xml:space="preserve"> cumprimento do décimo passo. </w:t>
      </w:r>
    </w:p>
    <w:p w:rsidR="00B7182C" w:rsidRPr="00637416" w:rsidRDefault="00B7182C" w:rsidP="00C859FD">
      <w:pPr>
        <w:adjustRightInd w:val="0"/>
        <w:ind w:firstLine="708"/>
        <w:rPr>
          <w:rFonts w:cs="Arial"/>
          <w:sz w:val="24"/>
          <w:szCs w:val="24"/>
        </w:rPr>
      </w:pPr>
      <w:bookmarkStart w:id="11" w:name="_Hlk21458240"/>
      <w:r w:rsidRPr="00637416">
        <w:rPr>
          <w:rFonts w:cs="Arial"/>
          <w:sz w:val="24"/>
          <w:szCs w:val="24"/>
        </w:rPr>
        <w:t>Apesar do estudo não ter apontado associação significativa do AME entre as mulheres que receberam esta orientação ou não, é observado grande declínio da amamentação exclusiva com o passar dos meses. Esta evid</w:t>
      </w:r>
      <w:r w:rsidR="009F2265" w:rsidRPr="00637416">
        <w:rPr>
          <w:rFonts w:cs="Arial"/>
          <w:sz w:val="24"/>
          <w:szCs w:val="24"/>
        </w:rPr>
        <w:t>ê</w:t>
      </w:r>
      <w:r w:rsidRPr="00637416">
        <w:rPr>
          <w:rFonts w:cs="Arial"/>
          <w:sz w:val="24"/>
          <w:szCs w:val="24"/>
        </w:rPr>
        <w:t>ncia fortalece a extrema necessidade de acompanhamento e apoio destas mulheres pelo sistema de saúde após a alta hospitalar</w:t>
      </w:r>
      <w:bookmarkEnd w:id="11"/>
      <w:r w:rsidR="009F2265" w:rsidRPr="00637416">
        <w:rPr>
          <w:rFonts w:cs="Arial"/>
          <w:sz w:val="24"/>
          <w:szCs w:val="24"/>
        </w:rPr>
        <w:t>, devendo este suporte estar presente principalmente nas UBS.</w:t>
      </w:r>
      <w:r w:rsidRPr="00637416">
        <w:rPr>
          <w:rFonts w:cs="Arial"/>
          <w:sz w:val="24"/>
          <w:szCs w:val="24"/>
        </w:rPr>
        <w:t xml:space="preserve"> </w:t>
      </w:r>
    </w:p>
    <w:p w:rsidR="000B5862" w:rsidRPr="00637416" w:rsidRDefault="000B5862" w:rsidP="00C859FD">
      <w:pPr>
        <w:adjustRightInd w:val="0"/>
        <w:ind w:firstLine="708"/>
        <w:rPr>
          <w:rFonts w:cs="Arial"/>
          <w:sz w:val="24"/>
          <w:szCs w:val="24"/>
        </w:rPr>
      </w:pPr>
    </w:p>
    <w:p w:rsidR="00CC0C31" w:rsidRPr="00637416" w:rsidRDefault="00CC0C31" w:rsidP="00CC0C31">
      <w:pPr>
        <w:shd w:val="clear" w:color="auto" w:fill="FFFFFF"/>
        <w:autoSpaceDE/>
        <w:autoSpaceDN/>
        <w:ind w:firstLine="708"/>
        <w:rPr>
          <w:rFonts w:eastAsia="Times New Roman" w:cs="Arial"/>
        </w:rPr>
      </w:pPr>
      <w:r w:rsidRPr="00637416">
        <w:rPr>
          <w:rFonts w:eastAsia="Times New Roman" w:cs="Arial"/>
          <w:b/>
          <w:bCs/>
          <w:sz w:val="24"/>
          <w:szCs w:val="24"/>
          <w:bdr w:val="none" w:sz="0" w:space="0" w:color="auto" w:frame="1"/>
        </w:rPr>
        <w:t>3.5 Alimentação atual da criança</w:t>
      </w:r>
    </w:p>
    <w:p w:rsidR="00CC0C31" w:rsidRPr="00637416" w:rsidRDefault="00CC0C31" w:rsidP="0025239F">
      <w:pPr>
        <w:shd w:val="clear" w:color="auto" w:fill="FFFFFF"/>
        <w:autoSpaceDE/>
        <w:autoSpaceDN/>
        <w:ind w:firstLine="708"/>
        <w:rPr>
          <w:rFonts w:eastAsia="Times New Roman" w:cs="Arial"/>
        </w:rPr>
      </w:pPr>
      <w:r w:rsidRPr="00637416">
        <w:rPr>
          <w:rFonts w:eastAsia="Times New Roman" w:cs="Arial"/>
          <w:sz w:val="24"/>
          <w:szCs w:val="24"/>
          <w:bdr w:val="none" w:sz="0" w:space="0" w:color="auto" w:frame="1"/>
        </w:rPr>
        <w:t>A pesquisa apresentou também como resultados a introdução precoce</w:t>
      </w:r>
      <w:r w:rsidR="0025239F" w:rsidRPr="00637416">
        <w:rPr>
          <w:rFonts w:eastAsia="Times New Roman" w:cs="Arial"/>
          <w:sz w:val="24"/>
          <w:szCs w:val="24"/>
          <w:bdr w:val="none" w:sz="0" w:space="0" w:color="auto" w:frame="1"/>
        </w:rPr>
        <w:t xml:space="preserve"> </w:t>
      </w:r>
      <w:r w:rsidRPr="00637416">
        <w:rPr>
          <w:rFonts w:eastAsia="Times New Roman" w:cs="Arial"/>
          <w:sz w:val="24"/>
          <w:szCs w:val="24"/>
          <w:bdr w:val="none" w:sz="0" w:space="0" w:color="auto" w:frame="1"/>
        </w:rPr>
        <w:t>na alimentação das crianças de todos os alimentos</w:t>
      </w:r>
      <w:r w:rsidR="009A549D" w:rsidRPr="00637416">
        <w:rPr>
          <w:rFonts w:eastAsia="Times New Roman" w:cs="Arial"/>
          <w:sz w:val="24"/>
          <w:szCs w:val="24"/>
          <w:bdr w:val="none" w:sz="0" w:space="0" w:color="auto" w:frame="1"/>
        </w:rPr>
        <w:t xml:space="preserve"> e </w:t>
      </w:r>
      <w:r w:rsidRPr="00637416">
        <w:rPr>
          <w:rFonts w:eastAsia="Times New Roman" w:cs="Arial"/>
          <w:sz w:val="24"/>
          <w:szCs w:val="24"/>
          <w:bdr w:val="none" w:sz="0" w:space="0" w:color="auto" w:frame="1"/>
        </w:rPr>
        <w:t>bebidas investigados (leite artificial, água, frutas, sopa) além de outros como chás, sucos, e “papa salgada”, o que explica o decréscimo do AME. No 1º mês os alimentos introduzidos precocemente foram o leite artificial (20,9%) e chá (12,2%).</w:t>
      </w:r>
    </w:p>
    <w:p w:rsidR="00CC0C31" w:rsidRPr="00637416" w:rsidRDefault="00CC0C31" w:rsidP="00CC0C31">
      <w:pPr>
        <w:shd w:val="clear" w:color="auto" w:fill="FFFFFF"/>
        <w:autoSpaceDE/>
        <w:autoSpaceDN/>
        <w:ind w:firstLine="708"/>
        <w:rPr>
          <w:rFonts w:eastAsia="Times New Roman" w:cs="Arial"/>
        </w:rPr>
      </w:pPr>
      <w:r w:rsidRPr="00637416">
        <w:rPr>
          <w:rFonts w:eastAsia="Times New Roman" w:cs="Arial"/>
          <w:sz w:val="24"/>
          <w:szCs w:val="24"/>
          <w:bdr w:val="none" w:sz="0" w:space="0" w:color="auto" w:frame="1"/>
        </w:rPr>
        <w:t>A introdução precoce de qualquer alimento em sua maioria foi sob orientação médica em todos os meses, com exceção da introdução de chás, pois seu uso foi por conta própria da mulher. Dessa forma fica evidente que o estabelecimento e a manutenção do AME pode sofrer influências negativas em função de atitudes e práticas de alguns profissionais de saúde como recomendações inapropriadas.</w:t>
      </w:r>
    </w:p>
    <w:p w:rsidR="00CC0C31" w:rsidRPr="00637416" w:rsidRDefault="00CC0C31" w:rsidP="00CC0C31">
      <w:pPr>
        <w:shd w:val="clear" w:color="auto" w:fill="FFFFFF"/>
        <w:autoSpaceDE/>
        <w:autoSpaceDN/>
        <w:ind w:firstLine="708"/>
        <w:rPr>
          <w:rFonts w:eastAsia="Times New Roman" w:cs="Arial"/>
        </w:rPr>
      </w:pPr>
      <w:r w:rsidRPr="00637416">
        <w:rPr>
          <w:rFonts w:eastAsia="Times New Roman" w:cs="Arial"/>
          <w:sz w:val="24"/>
          <w:szCs w:val="24"/>
          <w:bdr w:val="none" w:sz="0" w:space="0" w:color="auto" w:frame="1"/>
        </w:rPr>
        <w:t xml:space="preserve">Segundo estudo de </w:t>
      </w:r>
      <w:r w:rsidR="0025239F" w:rsidRPr="00637416">
        <w:rPr>
          <w:rFonts w:eastAsia="Times New Roman" w:cs="Arial"/>
          <w:sz w:val="24"/>
          <w:szCs w:val="24"/>
          <w:bdr w:val="none" w:sz="0" w:space="0" w:color="auto" w:frame="1"/>
        </w:rPr>
        <w:t>(SIQUEIRA</w:t>
      </w:r>
      <w:r w:rsidRPr="00637416">
        <w:rPr>
          <w:rFonts w:eastAsia="Times New Roman" w:cs="Arial"/>
          <w:sz w:val="24"/>
          <w:szCs w:val="24"/>
          <w:bdr w:val="none" w:sz="0" w:space="0" w:color="auto" w:frame="1"/>
        </w:rPr>
        <w:t xml:space="preserve"> </w:t>
      </w:r>
      <w:r w:rsidRPr="00637416">
        <w:rPr>
          <w:rFonts w:eastAsia="Times New Roman" w:cs="Arial"/>
          <w:i/>
          <w:sz w:val="24"/>
          <w:szCs w:val="24"/>
          <w:bdr w:val="none" w:sz="0" w:space="0" w:color="auto" w:frame="1"/>
        </w:rPr>
        <w:t>et al</w:t>
      </w:r>
      <w:r w:rsidR="0025239F" w:rsidRPr="00637416">
        <w:rPr>
          <w:rFonts w:eastAsia="Times New Roman" w:cs="Arial"/>
          <w:i/>
          <w:sz w:val="24"/>
          <w:szCs w:val="24"/>
          <w:bdr w:val="none" w:sz="0" w:space="0" w:color="auto" w:frame="1"/>
        </w:rPr>
        <w:t>.,</w:t>
      </w:r>
      <w:r w:rsidR="0025239F" w:rsidRPr="00637416">
        <w:rPr>
          <w:rFonts w:eastAsia="Times New Roman" w:cs="Arial"/>
          <w:sz w:val="24"/>
          <w:szCs w:val="24"/>
          <w:bdr w:val="none" w:sz="0" w:space="0" w:color="auto" w:frame="1"/>
        </w:rPr>
        <w:t xml:space="preserve"> 2017)</w:t>
      </w:r>
      <w:r w:rsidRPr="00637416">
        <w:rPr>
          <w:rFonts w:eastAsia="Times New Roman" w:cs="Arial"/>
          <w:sz w:val="24"/>
          <w:szCs w:val="24"/>
          <w:bdr w:val="none" w:sz="0" w:space="0" w:color="auto" w:frame="1"/>
        </w:rPr>
        <w:t xml:space="preserve"> as justificativas da introdução do chá na alimentação relatado pelas mães </w:t>
      </w:r>
      <w:r w:rsidR="0025239F" w:rsidRPr="00637416">
        <w:rPr>
          <w:rFonts w:eastAsia="Times New Roman" w:cs="Arial"/>
          <w:sz w:val="24"/>
          <w:szCs w:val="24"/>
          <w:bdr w:val="none" w:sz="0" w:space="0" w:color="auto" w:frame="1"/>
        </w:rPr>
        <w:t>foram</w:t>
      </w:r>
      <w:r w:rsidRPr="00637416">
        <w:rPr>
          <w:rFonts w:eastAsia="Times New Roman" w:cs="Arial"/>
          <w:sz w:val="24"/>
          <w:szCs w:val="24"/>
          <w:bdr w:val="none" w:sz="0" w:space="0" w:color="auto" w:frame="1"/>
        </w:rPr>
        <w:t xml:space="preserve"> de que este alimento possui propriedades calmantes e amenizam a dor, deixando evidente que mitos e crenças conflitam com as recomendações para a alimentação saudável da criança pequena.</w:t>
      </w:r>
    </w:p>
    <w:p w:rsidR="000E3867" w:rsidRPr="00637416" w:rsidRDefault="000E3867" w:rsidP="000E3867">
      <w:pPr>
        <w:shd w:val="clear" w:color="auto" w:fill="FFFFFF"/>
        <w:autoSpaceDE/>
        <w:autoSpaceDN/>
        <w:ind w:firstLine="708"/>
        <w:jc w:val="left"/>
        <w:rPr>
          <w:rFonts w:cs="Arial"/>
          <w:b/>
          <w:sz w:val="24"/>
          <w:szCs w:val="24"/>
        </w:rPr>
      </w:pPr>
      <w:r w:rsidRPr="00637416">
        <w:rPr>
          <w:rFonts w:cs="Arial"/>
          <w:b/>
          <w:sz w:val="24"/>
          <w:szCs w:val="24"/>
        </w:rPr>
        <w:t>3.6 Amamentação durante os seis primeiros meses de vida da criança</w:t>
      </w:r>
    </w:p>
    <w:p w:rsidR="000E3867" w:rsidRPr="00637416" w:rsidRDefault="000E3867" w:rsidP="000E3867">
      <w:pPr>
        <w:shd w:val="clear" w:color="auto" w:fill="FFFFFF"/>
        <w:autoSpaceDE/>
        <w:autoSpaceDN/>
        <w:ind w:firstLine="708"/>
        <w:rPr>
          <w:rFonts w:cs="Arial"/>
          <w:sz w:val="24"/>
          <w:szCs w:val="24"/>
        </w:rPr>
      </w:pPr>
      <w:r w:rsidRPr="00637416">
        <w:rPr>
          <w:rFonts w:cs="Arial"/>
          <w:sz w:val="24"/>
          <w:szCs w:val="24"/>
        </w:rPr>
        <w:t xml:space="preserve">Das mulheres estudadas, 46,1% relataram dificuldade com </w:t>
      </w:r>
      <w:r w:rsidR="009A549D" w:rsidRPr="00637416">
        <w:rPr>
          <w:rFonts w:cs="Arial"/>
          <w:sz w:val="24"/>
          <w:szCs w:val="24"/>
        </w:rPr>
        <w:t xml:space="preserve">amamentação, e </w:t>
      </w:r>
      <w:r w:rsidRPr="00637416">
        <w:rPr>
          <w:rFonts w:cs="Arial"/>
          <w:sz w:val="24"/>
          <w:szCs w:val="24"/>
        </w:rPr>
        <w:t xml:space="preserve">as que não apresentaram </w:t>
      </w:r>
      <w:r w:rsidR="00D70C1D" w:rsidRPr="00637416">
        <w:rPr>
          <w:rFonts w:cs="Arial"/>
          <w:sz w:val="24"/>
          <w:szCs w:val="24"/>
        </w:rPr>
        <w:t>dificuldades após</w:t>
      </w:r>
      <w:r w:rsidRPr="00637416">
        <w:rPr>
          <w:rFonts w:cs="Arial"/>
          <w:sz w:val="24"/>
          <w:szCs w:val="24"/>
        </w:rPr>
        <w:t xml:space="preserve"> alta hospitalar, </w:t>
      </w:r>
      <w:r w:rsidR="009A549D" w:rsidRPr="00637416">
        <w:rPr>
          <w:rFonts w:cs="Arial"/>
          <w:sz w:val="24"/>
          <w:szCs w:val="24"/>
        </w:rPr>
        <w:t xml:space="preserve">apresentaram significância </w:t>
      </w:r>
      <w:r w:rsidR="00D70C1D" w:rsidRPr="00637416">
        <w:rPr>
          <w:rFonts w:cs="Arial"/>
          <w:sz w:val="24"/>
          <w:szCs w:val="24"/>
        </w:rPr>
        <w:t>estatística para</w:t>
      </w:r>
      <w:r w:rsidRPr="00637416">
        <w:rPr>
          <w:rFonts w:cs="Arial"/>
          <w:sz w:val="24"/>
          <w:szCs w:val="24"/>
        </w:rPr>
        <w:t xml:space="preserve"> o aumento do AME no 1º mês de vida da criança.</w:t>
      </w:r>
      <w:r w:rsidR="0025239F" w:rsidRPr="00637416">
        <w:rPr>
          <w:rFonts w:cs="Arial"/>
          <w:sz w:val="24"/>
          <w:szCs w:val="24"/>
        </w:rPr>
        <w:t xml:space="preserve"> </w:t>
      </w:r>
      <w:r w:rsidRPr="00637416">
        <w:rPr>
          <w:rFonts w:cs="Arial"/>
          <w:sz w:val="24"/>
          <w:szCs w:val="24"/>
        </w:rPr>
        <w:t xml:space="preserve">Mais de 90% das mulheres </w:t>
      </w:r>
      <w:r w:rsidR="009A549D" w:rsidRPr="00637416">
        <w:rPr>
          <w:rFonts w:cs="Arial"/>
          <w:sz w:val="24"/>
          <w:szCs w:val="24"/>
        </w:rPr>
        <w:t xml:space="preserve">não </w:t>
      </w:r>
      <w:r w:rsidRPr="00637416">
        <w:rPr>
          <w:rFonts w:cs="Arial"/>
          <w:sz w:val="24"/>
          <w:szCs w:val="24"/>
        </w:rPr>
        <w:t>receb</w:t>
      </w:r>
      <w:r w:rsidR="009A549D" w:rsidRPr="00637416">
        <w:rPr>
          <w:rFonts w:cs="Arial"/>
          <w:sz w:val="24"/>
          <w:szCs w:val="24"/>
        </w:rPr>
        <w:t>eram</w:t>
      </w:r>
      <w:r w:rsidRPr="00637416">
        <w:rPr>
          <w:rFonts w:cs="Arial"/>
          <w:sz w:val="24"/>
          <w:szCs w:val="24"/>
        </w:rPr>
        <w:t xml:space="preserve"> visita de pós-parto pelas </w:t>
      </w:r>
      <w:r w:rsidR="0025239F" w:rsidRPr="00637416">
        <w:rPr>
          <w:rFonts w:cs="Arial"/>
          <w:sz w:val="24"/>
          <w:szCs w:val="24"/>
        </w:rPr>
        <w:t>UBS. P</w:t>
      </w:r>
      <w:r w:rsidRPr="00637416">
        <w:rPr>
          <w:rFonts w:cs="Arial"/>
          <w:sz w:val="24"/>
          <w:szCs w:val="24"/>
        </w:rPr>
        <w:t>orém</w:t>
      </w:r>
      <w:r w:rsidR="0025239F" w:rsidRPr="00637416">
        <w:rPr>
          <w:rFonts w:cs="Arial"/>
          <w:sz w:val="24"/>
          <w:szCs w:val="24"/>
        </w:rPr>
        <w:t>,</w:t>
      </w:r>
      <w:r w:rsidRPr="00637416">
        <w:rPr>
          <w:rFonts w:cs="Arial"/>
          <w:sz w:val="24"/>
          <w:szCs w:val="24"/>
        </w:rPr>
        <w:t xml:space="preserve"> quando ocorreram foram resolutivas</w:t>
      </w:r>
      <w:r w:rsidR="00D70C1D" w:rsidRPr="00637416">
        <w:rPr>
          <w:rFonts w:cs="Arial"/>
          <w:sz w:val="24"/>
          <w:szCs w:val="24"/>
        </w:rPr>
        <w:t xml:space="preserve">, sendo a maior </w:t>
      </w:r>
      <w:r w:rsidRPr="00637416">
        <w:rPr>
          <w:rFonts w:cs="Arial"/>
          <w:sz w:val="24"/>
          <w:szCs w:val="24"/>
        </w:rPr>
        <w:t xml:space="preserve">prevalência </w:t>
      </w:r>
      <w:r w:rsidR="00D70C1D" w:rsidRPr="00637416">
        <w:rPr>
          <w:rFonts w:cs="Arial"/>
          <w:sz w:val="24"/>
          <w:szCs w:val="24"/>
        </w:rPr>
        <w:t>das visitas no 1º</w:t>
      </w:r>
      <w:r w:rsidRPr="00637416">
        <w:rPr>
          <w:rFonts w:cs="Arial"/>
          <w:sz w:val="24"/>
          <w:szCs w:val="24"/>
        </w:rPr>
        <w:t xml:space="preserve"> mês, o que foi relevant</w:t>
      </w:r>
      <w:r w:rsidR="0025239F" w:rsidRPr="00637416">
        <w:rPr>
          <w:rFonts w:cs="Arial"/>
          <w:sz w:val="24"/>
          <w:szCs w:val="24"/>
        </w:rPr>
        <w:t>e,</w:t>
      </w:r>
      <w:r w:rsidRPr="00637416">
        <w:rPr>
          <w:rFonts w:cs="Arial"/>
          <w:sz w:val="24"/>
          <w:szCs w:val="24"/>
        </w:rPr>
        <w:t xml:space="preserve"> </w:t>
      </w:r>
      <w:r w:rsidR="00D70C1D" w:rsidRPr="00637416">
        <w:rPr>
          <w:rFonts w:cs="Arial"/>
          <w:sz w:val="24"/>
          <w:szCs w:val="24"/>
        </w:rPr>
        <w:t>pois</w:t>
      </w:r>
      <w:r w:rsidR="0025239F" w:rsidRPr="00637416">
        <w:rPr>
          <w:rFonts w:cs="Arial"/>
          <w:sz w:val="24"/>
          <w:szCs w:val="24"/>
        </w:rPr>
        <w:t>,</w:t>
      </w:r>
      <w:r w:rsidR="00D70C1D" w:rsidRPr="00637416">
        <w:rPr>
          <w:rFonts w:cs="Arial"/>
          <w:sz w:val="24"/>
          <w:szCs w:val="24"/>
        </w:rPr>
        <w:t xml:space="preserve"> </w:t>
      </w:r>
      <w:r w:rsidR="0025239F" w:rsidRPr="00637416">
        <w:rPr>
          <w:rFonts w:cs="Arial"/>
          <w:sz w:val="24"/>
          <w:szCs w:val="24"/>
        </w:rPr>
        <w:t>trata-se de um período de maiores dificuldades</w:t>
      </w:r>
      <w:r w:rsidRPr="00637416">
        <w:rPr>
          <w:rFonts w:cs="Arial"/>
          <w:sz w:val="24"/>
          <w:szCs w:val="24"/>
        </w:rPr>
        <w:t>.</w:t>
      </w:r>
      <w:r w:rsidR="007E0EB9" w:rsidRPr="00637416">
        <w:rPr>
          <w:rFonts w:cs="Arial"/>
          <w:sz w:val="24"/>
          <w:szCs w:val="24"/>
        </w:rPr>
        <w:t xml:space="preserve"> </w:t>
      </w:r>
      <w:r w:rsidR="00D70C1D" w:rsidRPr="00637416">
        <w:rPr>
          <w:rFonts w:cs="Arial"/>
          <w:sz w:val="24"/>
          <w:szCs w:val="24"/>
        </w:rPr>
        <w:t>U</w:t>
      </w:r>
      <w:r w:rsidRPr="00637416">
        <w:rPr>
          <w:rFonts w:cs="Arial"/>
          <w:sz w:val="24"/>
          <w:szCs w:val="24"/>
        </w:rPr>
        <w:t xml:space="preserve">m estudo observou que as </w:t>
      </w:r>
      <w:r w:rsidRPr="00637416">
        <w:rPr>
          <w:rFonts w:cs="Arial"/>
          <w:sz w:val="24"/>
          <w:szCs w:val="24"/>
        </w:rPr>
        <w:lastRenderedPageBreak/>
        <w:t xml:space="preserve">dificuldades relatadas pelas mulheres em amamentar, foram resolvidas </w:t>
      </w:r>
      <w:r w:rsidR="00D70C1D" w:rsidRPr="00637416">
        <w:rPr>
          <w:rFonts w:cs="Arial"/>
          <w:sz w:val="24"/>
          <w:szCs w:val="24"/>
        </w:rPr>
        <w:t xml:space="preserve">pelo apoio </w:t>
      </w:r>
      <w:r w:rsidR="0025239F" w:rsidRPr="00637416">
        <w:rPr>
          <w:rFonts w:cs="Arial"/>
          <w:sz w:val="24"/>
          <w:szCs w:val="24"/>
        </w:rPr>
        <w:t xml:space="preserve">dos profissionais de saúde (MARTINS </w:t>
      </w:r>
      <w:r w:rsidR="0025239F" w:rsidRPr="00637416">
        <w:rPr>
          <w:rFonts w:cs="Arial"/>
          <w:i/>
          <w:sz w:val="24"/>
          <w:szCs w:val="24"/>
        </w:rPr>
        <w:t xml:space="preserve">et al., </w:t>
      </w:r>
      <w:r w:rsidR="0025239F" w:rsidRPr="00637416">
        <w:rPr>
          <w:rFonts w:cs="Arial"/>
          <w:sz w:val="24"/>
          <w:szCs w:val="24"/>
        </w:rPr>
        <w:t>2018).</w:t>
      </w:r>
    </w:p>
    <w:p w:rsidR="000E3867" w:rsidRPr="00637416" w:rsidRDefault="000E3867" w:rsidP="000E3867">
      <w:pPr>
        <w:shd w:val="clear" w:color="auto" w:fill="FFFFFF"/>
        <w:autoSpaceDE/>
        <w:autoSpaceDN/>
        <w:ind w:firstLine="708"/>
        <w:rPr>
          <w:rFonts w:cs="Arial"/>
          <w:sz w:val="24"/>
          <w:szCs w:val="24"/>
        </w:rPr>
      </w:pPr>
      <w:r w:rsidRPr="00637416">
        <w:rPr>
          <w:rFonts w:cs="Arial"/>
          <w:sz w:val="24"/>
          <w:szCs w:val="24"/>
        </w:rPr>
        <w:t xml:space="preserve">Por fim, uso de chupeta, apresentou altas prevalências, </w:t>
      </w:r>
      <w:r w:rsidR="00CE5F41" w:rsidRPr="00637416">
        <w:rPr>
          <w:rFonts w:cs="Arial"/>
          <w:sz w:val="24"/>
          <w:szCs w:val="24"/>
        </w:rPr>
        <w:t>com</w:t>
      </w:r>
      <w:r w:rsidRPr="00637416">
        <w:rPr>
          <w:rFonts w:cs="Arial"/>
          <w:sz w:val="24"/>
          <w:szCs w:val="24"/>
        </w:rPr>
        <w:t xml:space="preserve"> valores de 50% ao sexto mês</w:t>
      </w:r>
      <w:r w:rsidR="00D70C1D" w:rsidRPr="00637416">
        <w:rPr>
          <w:rFonts w:cs="Arial"/>
          <w:sz w:val="24"/>
          <w:szCs w:val="24"/>
        </w:rPr>
        <w:t xml:space="preserve"> de vida das crianças</w:t>
      </w:r>
      <w:r w:rsidRPr="00637416">
        <w:rPr>
          <w:rFonts w:cs="Arial"/>
          <w:sz w:val="24"/>
          <w:szCs w:val="24"/>
        </w:rPr>
        <w:t xml:space="preserve">. Crianças que não estavam em uso de chupeta no sexto mês de vida, tiveram associações estatísticas significativas com o aumento do AME também nesta idade. </w:t>
      </w:r>
      <w:r w:rsidR="00D70C1D" w:rsidRPr="00637416">
        <w:rPr>
          <w:rFonts w:cs="Arial"/>
          <w:sz w:val="24"/>
          <w:szCs w:val="24"/>
        </w:rPr>
        <w:t>Sabe-se que o</w:t>
      </w:r>
      <w:r w:rsidRPr="00637416">
        <w:rPr>
          <w:rFonts w:cs="Arial"/>
          <w:sz w:val="24"/>
          <w:szCs w:val="24"/>
        </w:rPr>
        <w:t xml:space="preserve"> uso deste artefato traz riscos </w:t>
      </w:r>
      <w:r w:rsidR="00D70C1D" w:rsidRPr="00637416">
        <w:rPr>
          <w:rFonts w:cs="Arial"/>
          <w:sz w:val="24"/>
          <w:szCs w:val="24"/>
        </w:rPr>
        <w:t xml:space="preserve">na </w:t>
      </w:r>
      <w:r w:rsidRPr="00637416">
        <w:rPr>
          <w:rFonts w:cs="Arial"/>
          <w:sz w:val="24"/>
          <w:szCs w:val="24"/>
        </w:rPr>
        <w:t>manutenção do aleitamento materno</w:t>
      </w:r>
      <w:r w:rsidR="00881BA1" w:rsidRPr="00637416">
        <w:rPr>
          <w:rFonts w:cs="Arial"/>
          <w:sz w:val="24"/>
          <w:szCs w:val="24"/>
        </w:rPr>
        <w:t xml:space="preserve"> (RIGOTTI </w:t>
      </w:r>
      <w:r w:rsidR="00881BA1" w:rsidRPr="00637416">
        <w:rPr>
          <w:rFonts w:cs="Arial"/>
          <w:i/>
          <w:sz w:val="24"/>
          <w:szCs w:val="24"/>
        </w:rPr>
        <w:t>et al.,</w:t>
      </w:r>
      <w:r w:rsidR="00881BA1" w:rsidRPr="00637416">
        <w:rPr>
          <w:rFonts w:cs="Arial"/>
          <w:sz w:val="24"/>
          <w:szCs w:val="24"/>
        </w:rPr>
        <w:t xml:space="preserve"> 2015).</w:t>
      </w:r>
    </w:p>
    <w:p w:rsidR="00C859FD" w:rsidRPr="00637416" w:rsidRDefault="00C859FD" w:rsidP="00A05E7E">
      <w:pPr>
        <w:rPr>
          <w:rStyle w:val="SeoChar"/>
        </w:rPr>
      </w:pPr>
    </w:p>
    <w:p w:rsidR="00734316" w:rsidRPr="00637416" w:rsidRDefault="00A05E7E" w:rsidP="00734316">
      <w:pPr>
        <w:numPr>
          <w:ilvl w:val="0"/>
          <w:numId w:val="1"/>
        </w:numPr>
        <w:rPr>
          <w:rStyle w:val="SeoChar"/>
        </w:rPr>
      </w:pPr>
      <w:r w:rsidRPr="00637416">
        <w:rPr>
          <w:rStyle w:val="SeoChar"/>
        </w:rPr>
        <w:t>CONSIDERAÇÕES FINAIS</w:t>
      </w:r>
    </w:p>
    <w:p w:rsidR="00734316" w:rsidRDefault="006E1597" w:rsidP="006E1597">
      <w:pPr>
        <w:tabs>
          <w:tab w:val="left" w:pos="709"/>
        </w:tabs>
        <w:rPr>
          <w:rStyle w:val="SeoChar"/>
          <w:b w:val="0"/>
          <w:bCs/>
        </w:rPr>
      </w:pPr>
      <w:r w:rsidRPr="00637416">
        <w:rPr>
          <w:rStyle w:val="SeoChar"/>
          <w:b w:val="0"/>
          <w:bCs/>
        </w:rPr>
        <w:tab/>
      </w:r>
      <w:r w:rsidR="00734316" w:rsidRPr="00637416">
        <w:rPr>
          <w:rStyle w:val="SeoChar"/>
          <w:b w:val="0"/>
          <w:bCs/>
        </w:rPr>
        <w:t>A prática d</w:t>
      </w:r>
      <w:r w:rsidR="006E495A" w:rsidRPr="00637416">
        <w:rPr>
          <w:rStyle w:val="SeoChar"/>
          <w:b w:val="0"/>
          <w:bCs/>
        </w:rPr>
        <w:t>o</w:t>
      </w:r>
      <w:r w:rsidR="00734316" w:rsidRPr="00637416">
        <w:rPr>
          <w:rStyle w:val="SeoChar"/>
          <w:b w:val="0"/>
          <w:bCs/>
        </w:rPr>
        <w:t xml:space="preserve"> AME sofreu </w:t>
      </w:r>
      <w:r w:rsidR="00733D23" w:rsidRPr="00637416">
        <w:rPr>
          <w:rStyle w:val="SeoChar"/>
          <w:b w:val="0"/>
          <w:bCs/>
        </w:rPr>
        <w:t>declínio</w:t>
      </w:r>
      <w:r w:rsidR="00734316" w:rsidRPr="00637416">
        <w:rPr>
          <w:rStyle w:val="SeoChar"/>
          <w:b w:val="0"/>
          <w:bCs/>
        </w:rPr>
        <w:t xml:space="preserve"> </w:t>
      </w:r>
      <w:r w:rsidRPr="00637416">
        <w:rPr>
          <w:rStyle w:val="SeoChar"/>
          <w:b w:val="0"/>
          <w:bCs/>
        </w:rPr>
        <w:t>n</w:t>
      </w:r>
      <w:r w:rsidR="00734316" w:rsidRPr="00637416">
        <w:rPr>
          <w:rStyle w:val="SeoChar"/>
          <w:b w:val="0"/>
          <w:bCs/>
        </w:rPr>
        <w:t>os 6 primeiros meses de vida da</w:t>
      </w:r>
      <w:r w:rsidR="00733D23" w:rsidRPr="00637416">
        <w:rPr>
          <w:rStyle w:val="SeoChar"/>
          <w:b w:val="0"/>
          <w:bCs/>
        </w:rPr>
        <w:t xml:space="preserve">s </w:t>
      </w:r>
      <w:r w:rsidR="00734316" w:rsidRPr="00637416">
        <w:rPr>
          <w:rStyle w:val="SeoChar"/>
          <w:b w:val="0"/>
          <w:bCs/>
        </w:rPr>
        <w:t>criança</w:t>
      </w:r>
      <w:r w:rsidR="00733D23" w:rsidRPr="00637416">
        <w:rPr>
          <w:rStyle w:val="SeoChar"/>
          <w:b w:val="0"/>
          <w:bCs/>
        </w:rPr>
        <w:t>s</w:t>
      </w:r>
      <w:r w:rsidR="00931145" w:rsidRPr="00637416">
        <w:rPr>
          <w:rStyle w:val="SeoChar"/>
          <w:b w:val="0"/>
          <w:bCs/>
        </w:rPr>
        <w:t xml:space="preserve"> e, o</w:t>
      </w:r>
      <w:r w:rsidRPr="00637416">
        <w:rPr>
          <w:rStyle w:val="SeoChar"/>
          <w:b w:val="0"/>
          <w:bCs/>
        </w:rPr>
        <w:t xml:space="preserve">s passos </w:t>
      </w:r>
      <w:r w:rsidR="00931145" w:rsidRPr="00637416">
        <w:rPr>
          <w:rStyle w:val="SeoChar"/>
          <w:b w:val="0"/>
          <w:bCs/>
        </w:rPr>
        <w:t xml:space="preserve">integralmente cumpridos pela instituição foram o </w:t>
      </w:r>
      <w:r w:rsidRPr="00637416">
        <w:rPr>
          <w:rStyle w:val="SeoChar"/>
          <w:b w:val="0"/>
          <w:bCs/>
        </w:rPr>
        <w:t>6,7 e 9</w:t>
      </w:r>
      <w:r w:rsidR="00931145" w:rsidRPr="00637416">
        <w:rPr>
          <w:rStyle w:val="SeoChar"/>
          <w:b w:val="0"/>
          <w:bCs/>
        </w:rPr>
        <w:t>.</w:t>
      </w:r>
      <w:r w:rsidR="00734316" w:rsidRPr="00637416">
        <w:rPr>
          <w:rStyle w:val="SeoChar"/>
          <w:b w:val="0"/>
          <w:bCs/>
        </w:rPr>
        <w:t xml:space="preserve"> </w:t>
      </w:r>
      <w:r w:rsidR="00F74419" w:rsidRPr="00637416">
        <w:rPr>
          <w:rStyle w:val="SeoChar"/>
          <w:b w:val="0"/>
          <w:bCs/>
        </w:rPr>
        <w:t>Os</w:t>
      </w:r>
      <w:r w:rsidR="00733D23" w:rsidRPr="00637416">
        <w:rPr>
          <w:rStyle w:val="SeoChar"/>
          <w:b w:val="0"/>
          <w:bCs/>
        </w:rPr>
        <w:t xml:space="preserve"> passos 5 e 8 </w:t>
      </w:r>
      <w:r w:rsidR="00F74419" w:rsidRPr="00637416">
        <w:rPr>
          <w:rStyle w:val="SeoChar"/>
          <w:b w:val="0"/>
          <w:bCs/>
        </w:rPr>
        <w:t xml:space="preserve">não apresentaram relevância para </w:t>
      </w:r>
      <w:r w:rsidR="006E495A" w:rsidRPr="00637416">
        <w:rPr>
          <w:rStyle w:val="SeoChar"/>
          <w:b w:val="0"/>
          <w:bCs/>
        </w:rPr>
        <w:t>o</w:t>
      </w:r>
      <w:r w:rsidR="00F74419" w:rsidRPr="00637416">
        <w:rPr>
          <w:rStyle w:val="SeoChar"/>
          <w:b w:val="0"/>
          <w:bCs/>
        </w:rPr>
        <w:t xml:space="preserve"> AME</w:t>
      </w:r>
      <w:r w:rsidR="00733D23" w:rsidRPr="00637416">
        <w:rPr>
          <w:rStyle w:val="SeoChar"/>
          <w:b w:val="0"/>
          <w:bCs/>
        </w:rPr>
        <w:t>.</w:t>
      </w:r>
      <w:r w:rsidR="00F74419" w:rsidRPr="00637416">
        <w:rPr>
          <w:rStyle w:val="SeoChar"/>
          <w:b w:val="0"/>
          <w:bCs/>
        </w:rPr>
        <w:t xml:space="preserve"> Diante</w:t>
      </w:r>
      <w:r w:rsidR="00733D23" w:rsidRPr="00637416">
        <w:rPr>
          <w:rStyle w:val="SeoChar"/>
          <w:b w:val="0"/>
          <w:bCs/>
        </w:rPr>
        <w:t xml:space="preserve"> </w:t>
      </w:r>
      <w:r w:rsidR="00F74419" w:rsidRPr="00637416">
        <w:rPr>
          <w:rStyle w:val="SeoChar"/>
          <w:b w:val="0"/>
          <w:bCs/>
        </w:rPr>
        <w:t>dos</w:t>
      </w:r>
      <w:r w:rsidR="00733D23" w:rsidRPr="00637416">
        <w:rPr>
          <w:rStyle w:val="SeoChar"/>
          <w:b w:val="0"/>
          <w:bCs/>
        </w:rPr>
        <w:t xml:space="preserve"> resultados </w:t>
      </w:r>
      <w:r w:rsidR="00F74419" w:rsidRPr="00637416">
        <w:rPr>
          <w:rStyle w:val="SeoChar"/>
          <w:b w:val="0"/>
          <w:bCs/>
        </w:rPr>
        <w:t>de</w:t>
      </w:r>
      <w:r w:rsidR="00733D23" w:rsidRPr="00637416">
        <w:rPr>
          <w:rStyle w:val="SeoChar"/>
          <w:b w:val="0"/>
          <w:bCs/>
        </w:rPr>
        <w:t xml:space="preserve"> declínio do AME é imprescindível que o hospital reavalie seus processos de trabalho </w:t>
      </w:r>
      <w:r w:rsidR="00F74419" w:rsidRPr="00637416">
        <w:rPr>
          <w:rStyle w:val="SeoChar"/>
          <w:b w:val="0"/>
          <w:bCs/>
        </w:rPr>
        <w:t>com o objetivo de</w:t>
      </w:r>
      <w:r w:rsidR="00733D23" w:rsidRPr="00637416">
        <w:rPr>
          <w:rStyle w:val="SeoChar"/>
          <w:b w:val="0"/>
          <w:bCs/>
        </w:rPr>
        <w:t xml:space="preserve"> garan</w:t>
      </w:r>
      <w:r w:rsidR="00F74419" w:rsidRPr="00637416">
        <w:rPr>
          <w:rStyle w:val="SeoChar"/>
          <w:b w:val="0"/>
          <w:bCs/>
        </w:rPr>
        <w:t xml:space="preserve">tir a manutenção do selo IHAC e, sobretudo, </w:t>
      </w:r>
      <w:r w:rsidR="00733D23" w:rsidRPr="00637416">
        <w:rPr>
          <w:rStyle w:val="SeoChar"/>
          <w:b w:val="0"/>
          <w:bCs/>
        </w:rPr>
        <w:t xml:space="preserve">contribuir </w:t>
      </w:r>
      <w:r w:rsidR="00F74419" w:rsidRPr="00637416">
        <w:rPr>
          <w:rStyle w:val="SeoChar"/>
          <w:b w:val="0"/>
          <w:bCs/>
        </w:rPr>
        <w:t xml:space="preserve">efetivamente com a prática do </w:t>
      </w:r>
      <w:r w:rsidR="00733D23" w:rsidRPr="00637416">
        <w:rPr>
          <w:rStyle w:val="SeoChar"/>
          <w:b w:val="0"/>
          <w:bCs/>
        </w:rPr>
        <w:t>AME.</w:t>
      </w:r>
    </w:p>
    <w:p w:rsidR="006B442B" w:rsidRDefault="006B442B" w:rsidP="006E1597">
      <w:pPr>
        <w:tabs>
          <w:tab w:val="left" w:pos="709"/>
        </w:tabs>
        <w:rPr>
          <w:rStyle w:val="SeoChar"/>
          <w:b w:val="0"/>
          <w:bCs/>
        </w:rPr>
      </w:pPr>
    </w:p>
    <w:p w:rsidR="006B442B" w:rsidRDefault="006B442B" w:rsidP="006B442B">
      <w:pPr>
        <w:pStyle w:val="Seo"/>
        <w:rPr>
          <w:rStyle w:val="SeoChar"/>
          <w:b/>
          <w:bCs/>
        </w:rPr>
      </w:pPr>
      <w:r>
        <w:rPr>
          <w:rStyle w:val="SeoChar"/>
          <w:b/>
          <w:bCs/>
        </w:rPr>
        <w:t>AGRADECIMENTOS</w:t>
      </w:r>
    </w:p>
    <w:p w:rsidR="006B442B" w:rsidRPr="006B442B" w:rsidRDefault="006B442B" w:rsidP="006B442B">
      <w:pPr>
        <w:tabs>
          <w:tab w:val="left" w:pos="709"/>
        </w:tabs>
        <w:rPr>
          <w:rStyle w:val="SeoChar"/>
          <w:b w:val="0"/>
        </w:rPr>
      </w:pPr>
      <w:r>
        <w:rPr>
          <w:rStyle w:val="SeoChar"/>
          <w:bCs/>
        </w:rPr>
        <w:tab/>
      </w:r>
      <w:r w:rsidRPr="006B442B">
        <w:rPr>
          <w:rStyle w:val="SeoChar"/>
          <w:b w:val="0"/>
        </w:rPr>
        <w:t>A F</w:t>
      </w:r>
      <w:r w:rsidR="008E2658">
        <w:rPr>
          <w:rStyle w:val="SeoChar"/>
          <w:b w:val="0"/>
        </w:rPr>
        <w:t xml:space="preserve">aculdade de </w:t>
      </w:r>
      <w:r w:rsidRPr="006B442B">
        <w:rPr>
          <w:rStyle w:val="SeoChar"/>
          <w:b w:val="0"/>
        </w:rPr>
        <w:t>M</w:t>
      </w:r>
      <w:r w:rsidR="008E2658">
        <w:rPr>
          <w:rStyle w:val="SeoChar"/>
          <w:b w:val="0"/>
        </w:rPr>
        <w:t xml:space="preserve">edicina de </w:t>
      </w:r>
      <w:r w:rsidRPr="006B442B">
        <w:rPr>
          <w:rStyle w:val="SeoChar"/>
          <w:b w:val="0"/>
        </w:rPr>
        <w:t>J</w:t>
      </w:r>
      <w:r w:rsidR="008E2658">
        <w:rPr>
          <w:rStyle w:val="SeoChar"/>
          <w:b w:val="0"/>
        </w:rPr>
        <w:t>undiaí</w:t>
      </w:r>
      <w:r w:rsidRPr="006B442B">
        <w:rPr>
          <w:rStyle w:val="SeoChar"/>
          <w:b w:val="0"/>
        </w:rPr>
        <w:t xml:space="preserve"> </w:t>
      </w:r>
      <w:r>
        <w:rPr>
          <w:rStyle w:val="SeoChar"/>
          <w:b w:val="0"/>
        </w:rPr>
        <w:t>e ao H</w:t>
      </w:r>
      <w:r w:rsidR="008E2658">
        <w:rPr>
          <w:rStyle w:val="SeoChar"/>
          <w:b w:val="0"/>
        </w:rPr>
        <w:t>ospital Universitário</w:t>
      </w:r>
      <w:r>
        <w:rPr>
          <w:rStyle w:val="SeoChar"/>
          <w:b w:val="0"/>
        </w:rPr>
        <w:t xml:space="preserve"> pela oportunidade</w:t>
      </w:r>
      <w:r w:rsidRPr="006B442B">
        <w:rPr>
          <w:rStyle w:val="SeoChar"/>
          <w:b w:val="0"/>
        </w:rPr>
        <w:t xml:space="preserve"> </w:t>
      </w:r>
      <w:r>
        <w:rPr>
          <w:rStyle w:val="SeoChar"/>
          <w:b w:val="0"/>
        </w:rPr>
        <w:t>de desenvolver esta pesquisa.</w:t>
      </w:r>
    </w:p>
    <w:p w:rsidR="00A361BC" w:rsidRPr="00637416" w:rsidRDefault="00A361BC" w:rsidP="00A361BC">
      <w:pPr>
        <w:rPr>
          <w:rStyle w:val="SeoChar"/>
        </w:rPr>
      </w:pPr>
    </w:p>
    <w:p w:rsidR="00A361BC" w:rsidRPr="00637416" w:rsidRDefault="002976B6" w:rsidP="00A361BC">
      <w:pPr>
        <w:rPr>
          <w:rStyle w:val="SeoChar"/>
        </w:rPr>
      </w:pPr>
      <w:r w:rsidRPr="00637416">
        <w:rPr>
          <w:rStyle w:val="SeoChar"/>
        </w:rPr>
        <w:t>REFERÊ</w:t>
      </w:r>
      <w:r w:rsidR="00A361BC" w:rsidRPr="00637416">
        <w:rPr>
          <w:rStyle w:val="SeoChar"/>
        </w:rPr>
        <w:t>NCIAS</w:t>
      </w:r>
    </w:p>
    <w:p w:rsidR="00A361BC" w:rsidRPr="00637416" w:rsidRDefault="00A361BC" w:rsidP="00A361BC">
      <w:pPr>
        <w:rPr>
          <w:rStyle w:val="SeoChar"/>
        </w:rPr>
      </w:pP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ALBUQUERQUE, K. A.; OSÓRIO, M. M. Cumprimento dos “Dez passos para o sucesso do aleitamento materno” em “hospitais amigos da criança” em Recife-Pernambuco. </w:t>
      </w:r>
      <w:proofErr w:type="spellStart"/>
      <w:r w:rsidRPr="00637416">
        <w:rPr>
          <w:rStyle w:val="SeoChar"/>
          <w:b w:val="0"/>
          <w:i/>
          <w:sz w:val="20"/>
          <w:szCs w:val="20"/>
        </w:rPr>
        <w:t>Rev</w:t>
      </w:r>
      <w:proofErr w:type="spellEnd"/>
      <w:r w:rsidRPr="00637416">
        <w:rPr>
          <w:rStyle w:val="SeoChar"/>
          <w:b w:val="0"/>
          <w:i/>
          <w:sz w:val="20"/>
          <w:szCs w:val="20"/>
        </w:rPr>
        <w:t xml:space="preserve"> </w:t>
      </w:r>
      <w:proofErr w:type="spellStart"/>
      <w:r w:rsidRPr="00637416">
        <w:rPr>
          <w:rStyle w:val="SeoChar"/>
          <w:b w:val="0"/>
          <w:i/>
          <w:sz w:val="20"/>
          <w:szCs w:val="20"/>
        </w:rPr>
        <w:t>enferm</w:t>
      </w:r>
      <w:proofErr w:type="spellEnd"/>
      <w:r w:rsidRPr="00637416">
        <w:rPr>
          <w:rStyle w:val="SeoChar"/>
          <w:b w:val="0"/>
          <w:i/>
          <w:sz w:val="20"/>
          <w:szCs w:val="20"/>
        </w:rPr>
        <w:t xml:space="preserve"> UFPE </w:t>
      </w:r>
      <w:proofErr w:type="spellStart"/>
      <w:r w:rsidRPr="00637416">
        <w:rPr>
          <w:rStyle w:val="SeoChar"/>
          <w:b w:val="0"/>
          <w:i/>
          <w:sz w:val="20"/>
          <w:szCs w:val="20"/>
        </w:rPr>
        <w:t>on</w:t>
      </w:r>
      <w:proofErr w:type="spellEnd"/>
      <w:r w:rsidRPr="00637416">
        <w:rPr>
          <w:rStyle w:val="SeoChar"/>
          <w:b w:val="0"/>
          <w:i/>
          <w:sz w:val="20"/>
          <w:szCs w:val="20"/>
        </w:rPr>
        <w:t xml:space="preserve"> </w:t>
      </w:r>
      <w:proofErr w:type="spellStart"/>
      <w:r w:rsidRPr="00637416">
        <w:rPr>
          <w:rStyle w:val="SeoChar"/>
          <w:b w:val="0"/>
          <w:i/>
          <w:sz w:val="20"/>
          <w:szCs w:val="20"/>
        </w:rPr>
        <w:t>line</w:t>
      </w:r>
      <w:proofErr w:type="spellEnd"/>
      <w:r w:rsidRPr="00637416">
        <w:rPr>
          <w:rStyle w:val="SeoChar"/>
          <w:b w:val="0"/>
          <w:sz w:val="20"/>
          <w:szCs w:val="20"/>
        </w:rPr>
        <w:t>. 2010 jul./set.;4(3):1441-449. Disponível em: &lt;http://bases.bireme.br/cgi-bin/wxislind.exe/iah/online/?IsisScript=iah/iah.xis&amp;src=google&amp;base=BDENF&amp;lang=p&amp;nextAction=lnk&amp;exprSearch=20343&amp;indexSearch=ID&gt; Acesso em: 26 maio 2019.</w:t>
      </w:r>
    </w:p>
    <w:p w:rsidR="00412694" w:rsidRPr="00637416" w:rsidRDefault="00412694" w:rsidP="003444F4">
      <w:pPr>
        <w:spacing w:after="120"/>
        <w:jc w:val="left"/>
        <w:rPr>
          <w:rStyle w:val="SeoChar"/>
          <w:b w:val="0"/>
          <w:sz w:val="20"/>
          <w:szCs w:val="20"/>
        </w:rPr>
      </w:pPr>
      <w:r w:rsidRPr="00637416">
        <w:rPr>
          <w:rStyle w:val="SeoChar"/>
          <w:b w:val="0"/>
          <w:sz w:val="20"/>
          <w:szCs w:val="20"/>
        </w:rPr>
        <w:t>ANTUNES, M. B.; DEMITTO, M. O.; SOARES, L. G.; RADOVANOVIC, C. A. T.; HIGARASHI, I. H.; ICHISATO, S. M. T.</w:t>
      </w:r>
      <w:proofErr w:type="gramStart"/>
      <w:r w:rsidRPr="00637416">
        <w:rPr>
          <w:rStyle w:val="SeoChar"/>
          <w:b w:val="0"/>
          <w:sz w:val="20"/>
          <w:szCs w:val="20"/>
        </w:rPr>
        <w:t>;  PELLOSO</w:t>
      </w:r>
      <w:proofErr w:type="gramEnd"/>
      <w:r w:rsidRPr="00637416">
        <w:rPr>
          <w:rStyle w:val="SeoChar"/>
          <w:b w:val="0"/>
          <w:sz w:val="20"/>
          <w:szCs w:val="20"/>
        </w:rPr>
        <w:t xml:space="preserve">, S. M. Amamentação na primeira hora de vida: conhecimento e prática da equipe multiprofissional. </w:t>
      </w:r>
      <w:proofErr w:type="spellStart"/>
      <w:r w:rsidRPr="00637416">
        <w:rPr>
          <w:rStyle w:val="SeoChar"/>
          <w:b w:val="0"/>
          <w:i/>
          <w:sz w:val="20"/>
          <w:szCs w:val="20"/>
        </w:rPr>
        <w:t>Av</w:t>
      </w:r>
      <w:proofErr w:type="spellEnd"/>
      <w:r w:rsidRPr="00637416">
        <w:rPr>
          <w:rStyle w:val="SeoChar"/>
          <w:b w:val="0"/>
          <w:i/>
          <w:sz w:val="20"/>
          <w:szCs w:val="20"/>
        </w:rPr>
        <w:t xml:space="preserve"> </w:t>
      </w:r>
      <w:proofErr w:type="spellStart"/>
      <w:r w:rsidRPr="00637416">
        <w:rPr>
          <w:rStyle w:val="SeoChar"/>
          <w:b w:val="0"/>
          <w:i/>
          <w:sz w:val="20"/>
          <w:szCs w:val="20"/>
        </w:rPr>
        <w:t>Enferm</w:t>
      </w:r>
      <w:proofErr w:type="spellEnd"/>
      <w:r w:rsidRPr="00637416">
        <w:rPr>
          <w:rStyle w:val="SeoChar"/>
          <w:b w:val="0"/>
          <w:i/>
          <w:sz w:val="20"/>
          <w:szCs w:val="20"/>
        </w:rPr>
        <w:t>.</w:t>
      </w:r>
      <w:r w:rsidRPr="00637416">
        <w:rPr>
          <w:rStyle w:val="SeoChar"/>
          <w:b w:val="0"/>
          <w:sz w:val="20"/>
          <w:szCs w:val="20"/>
        </w:rPr>
        <w:t xml:space="preserve"> 2017;35(1):19-29. Disponível em: &lt;http://www.scielo.org.co/pdf/aven/v35n1/v35n1a03.pdf&gt; Acesso em: 07 maio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ARAUJO, M. F. M.; OTTO, A. F. N.; SCHMITZ, B. A. S. Primeira avaliação do cumprimento dos dez passos para o sucesso do aleitamento materno nos Hospitais Amigos da Criança do Brasil. </w:t>
      </w:r>
      <w:proofErr w:type="spellStart"/>
      <w:r w:rsidRPr="00637416">
        <w:rPr>
          <w:rStyle w:val="SeoChar"/>
          <w:b w:val="0"/>
          <w:i/>
          <w:sz w:val="20"/>
          <w:szCs w:val="20"/>
        </w:rPr>
        <w:t>Rev</w:t>
      </w:r>
      <w:proofErr w:type="spellEnd"/>
      <w:r w:rsidRPr="00637416">
        <w:rPr>
          <w:rStyle w:val="SeoChar"/>
          <w:b w:val="0"/>
          <w:i/>
          <w:sz w:val="20"/>
          <w:szCs w:val="20"/>
        </w:rPr>
        <w:t xml:space="preserve"> </w:t>
      </w:r>
      <w:proofErr w:type="spellStart"/>
      <w:r w:rsidRPr="00637416">
        <w:rPr>
          <w:rStyle w:val="SeoChar"/>
          <w:b w:val="0"/>
          <w:i/>
          <w:sz w:val="20"/>
          <w:szCs w:val="20"/>
        </w:rPr>
        <w:t>Bras</w:t>
      </w:r>
      <w:proofErr w:type="spellEnd"/>
      <w:r w:rsidRPr="00637416">
        <w:rPr>
          <w:rStyle w:val="SeoChar"/>
          <w:b w:val="0"/>
          <w:i/>
          <w:sz w:val="20"/>
          <w:szCs w:val="20"/>
        </w:rPr>
        <w:t xml:space="preserve"> </w:t>
      </w:r>
      <w:proofErr w:type="spellStart"/>
      <w:r w:rsidRPr="00637416">
        <w:rPr>
          <w:rStyle w:val="SeoChar"/>
          <w:b w:val="0"/>
          <w:i/>
          <w:sz w:val="20"/>
          <w:szCs w:val="20"/>
        </w:rPr>
        <w:t>Saude</w:t>
      </w:r>
      <w:proofErr w:type="spellEnd"/>
      <w:r w:rsidRPr="00637416">
        <w:rPr>
          <w:rStyle w:val="SeoChar"/>
          <w:b w:val="0"/>
          <w:i/>
          <w:sz w:val="20"/>
          <w:szCs w:val="20"/>
        </w:rPr>
        <w:t xml:space="preserve"> </w:t>
      </w:r>
      <w:proofErr w:type="spellStart"/>
      <w:r w:rsidRPr="00637416">
        <w:rPr>
          <w:rStyle w:val="SeoChar"/>
          <w:b w:val="0"/>
          <w:i/>
          <w:sz w:val="20"/>
          <w:szCs w:val="20"/>
        </w:rPr>
        <w:t>Matern</w:t>
      </w:r>
      <w:proofErr w:type="spellEnd"/>
      <w:r w:rsidRPr="00637416">
        <w:rPr>
          <w:rStyle w:val="SeoChar"/>
          <w:b w:val="0"/>
          <w:i/>
          <w:sz w:val="20"/>
          <w:szCs w:val="20"/>
        </w:rPr>
        <w:t xml:space="preserve"> Infant.</w:t>
      </w:r>
      <w:r w:rsidRPr="00637416">
        <w:rPr>
          <w:rStyle w:val="SeoChar"/>
          <w:b w:val="0"/>
          <w:sz w:val="20"/>
          <w:szCs w:val="20"/>
        </w:rPr>
        <w:t xml:space="preserve"> 2003;3(4):411-9. Disponível em: &lt;http://www.scielo.br/scielo.php?script=sci_arttext&amp;pid=S1519-38292003000400006&gt;. Acesso em: 18 maio 2019.  </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BARBOSA, M. B.; PALMA, D.; DOMENE, S. M. A.; TADDEI, J. A. A. C.; LOPEZ, F. A. Fatores de risco associados ao desmame precoce e ao período de desmame em lactentes matriculados em creches. </w:t>
      </w:r>
      <w:proofErr w:type="spellStart"/>
      <w:r w:rsidRPr="00637416">
        <w:rPr>
          <w:rStyle w:val="SeoChar"/>
          <w:b w:val="0"/>
          <w:i/>
          <w:sz w:val="20"/>
          <w:szCs w:val="20"/>
        </w:rPr>
        <w:t>Rev</w:t>
      </w:r>
      <w:proofErr w:type="spellEnd"/>
      <w:r w:rsidRPr="00637416">
        <w:rPr>
          <w:rStyle w:val="SeoChar"/>
          <w:b w:val="0"/>
          <w:i/>
          <w:sz w:val="20"/>
          <w:szCs w:val="20"/>
        </w:rPr>
        <w:t xml:space="preserve"> Paul </w:t>
      </w:r>
      <w:proofErr w:type="spellStart"/>
      <w:r w:rsidRPr="00637416">
        <w:rPr>
          <w:rStyle w:val="SeoChar"/>
          <w:b w:val="0"/>
          <w:i/>
          <w:sz w:val="20"/>
          <w:szCs w:val="20"/>
        </w:rPr>
        <w:t>Pediatr</w:t>
      </w:r>
      <w:proofErr w:type="spellEnd"/>
      <w:r w:rsidRPr="00637416">
        <w:rPr>
          <w:rStyle w:val="SeoChar"/>
          <w:b w:val="0"/>
          <w:sz w:val="20"/>
          <w:szCs w:val="20"/>
        </w:rPr>
        <w:t xml:space="preserve">. 2009 </w:t>
      </w:r>
      <w:proofErr w:type="spellStart"/>
      <w:r w:rsidRPr="00637416">
        <w:rPr>
          <w:rStyle w:val="SeoChar"/>
          <w:b w:val="0"/>
          <w:sz w:val="20"/>
          <w:szCs w:val="20"/>
        </w:rPr>
        <w:t>Sept</w:t>
      </w:r>
      <w:proofErr w:type="spellEnd"/>
      <w:r w:rsidRPr="00637416">
        <w:rPr>
          <w:rStyle w:val="SeoChar"/>
          <w:b w:val="0"/>
          <w:sz w:val="20"/>
          <w:szCs w:val="20"/>
        </w:rPr>
        <w:t xml:space="preserve">; 27(3):272-81 Disponível em: &lt;https://www.researchgate.net/publication/262710972_Risk_factors_associated_to_early_weaning_and_to_weaning_period_of_infants_enrolled_in_daycare_centers&gt;.Acesso em: 19 maio 2019.  </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BRASIL. Ministério da Saúde. </w:t>
      </w:r>
      <w:r w:rsidRPr="00637416">
        <w:rPr>
          <w:rStyle w:val="SeoChar"/>
          <w:b w:val="0"/>
          <w:i/>
          <w:sz w:val="20"/>
          <w:szCs w:val="20"/>
        </w:rPr>
        <w:t>Atenção ao pré-natal de baixo risco</w:t>
      </w:r>
      <w:r w:rsidR="008C16A4" w:rsidRPr="00637416">
        <w:rPr>
          <w:rStyle w:val="SeoChar"/>
          <w:b w:val="0"/>
          <w:sz w:val="20"/>
          <w:szCs w:val="20"/>
        </w:rPr>
        <w:t>. Brasília</w:t>
      </w:r>
      <w:r w:rsidRPr="00637416">
        <w:rPr>
          <w:rStyle w:val="SeoChar"/>
          <w:b w:val="0"/>
          <w:sz w:val="20"/>
          <w:szCs w:val="20"/>
        </w:rPr>
        <w:t>; 2012. Disponível em: &lt;http://bvsms.saude.gov.br/bvs/publicacoes/cadernos_atencao_basica_32_prenatal.pdf&gt; Acesso em 22 maio 2019.</w:t>
      </w:r>
    </w:p>
    <w:p w:rsidR="00412694" w:rsidRPr="00637416" w:rsidRDefault="003444F4" w:rsidP="003444F4">
      <w:pPr>
        <w:spacing w:after="120"/>
        <w:jc w:val="left"/>
        <w:rPr>
          <w:rStyle w:val="SeoChar"/>
          <w:b w:val="0"/>
          <w:sz w:val="20"/>
          <w:szCs w:val="20"/>
        </w:rPr>
      </w:pPr>
      <w:r w:rsidRPr="00637416">
        <w:rPr>
          <w:rStyle w:val="SeoChar"/>
          <w:b w:val="0"/>
          <w:sz w:val="20"/>
          <w:szCs w:val="20"/>
        </w:rPr>
        <w:lastRenderedPageBreak/>
        <w:t>_______</w:t>
      </w:r>
      <w:r w:rsidR="00412694" w:rsidRPr="00637416">
        <w:rPr>
          <w:rStyle w:val="SeoChar"/>
          <w:b w:val="0"/>
          <w:sz w:val="20"/>
          <w:szCs w:val="20"/>
        </w:rPr>
        <w:t xml:space="preserve">. Ministério da Saúde. </w:t>
      </w:r>
      <w:r w:rsidR="00412694" w:rsidRPr="00637416">
        <w:rPr>
          <w:rStyle w:val="SeoChar"/>
          <w:b w:val="0"/>
          <w:i/>
          <w:sz w:val="20"/>
          <w:szCs w:val="20"/>
        </w:rPr>
        <w:t>Bases para a discussão da Política Nacional de Promoção, Proteção e Apoio ao Aleitamento.</w:t>
      </w:r>
      <w:r w:rsidR="00412694" w:rsidRPr="00637416">
        <w:rPr>
          <w:rStyle w:val="SeoChar"/>
          <w:b w:val="0"/>
          <w:sz w:val="20"/>
          <w:szCs w:val="20"/>
        </w:rPr>
        <w:t xml:space="preserve"> Brasília: Ministério da Saúde, 2017. Disponível em: &lt;http://bvsms.saude.gov.br/bvs/publicacoes/bases_discussao_politica_aleitamento_materno.pdf&gt;. Acesso em: 13 maio 2019.</w:t>
      </w:r>
    </w:p>
    <w:p w:rsidR="00412694" w:rsidRPr="00637416" w:rsidRDefault="003444F4" w:rsidP="003444F4">
      <w:pPr>
        <w:spacing w:after="120"/>
        <w:jc w:val="left"/>
        <w:rPr>
          <w:rStyle w:val="SeoChar"/>
          <w:b w:val="0"/>
          <w:sz w:val="20"/>
          <w:szCs w:val="20"/>
        </w:rPr>
      </w:pPr>
      <w:r w:rsidRPr="00637416">
        <w:rPr>
          <w:rStyle w:val="SeoChar"/>
          <w:b w:val="0"/>
          <w:sz w:val="20"/>
          <w:szCs w:val="20"/>
        </w:rPr>
        <w:t xml:space="preserve">_______. </w:t>
      </w:r>
      <w:r w:rsidR="00412694" w:rsidRPr="00637416">
        <w:rPr>
          <w:rStyle w:val="SeoChar"/>
          <w:b w:val="0"/>
          <w:sz w:val="20"/>
          <w:szCs w:val="20"/>
        </w:rPr>
        <w:t xml:space="preserve">Ministério da Saúde. </w:t>
      </w:r>
      <w:r w:rsidR="00412694" w:rsidRPr="00637416">
        <w:rPr>
          <w:rStyle w:val="SeoChar"/>
          <w:b w:val="0"/>
          <w:i/>
          <w:sz w:val="20"/>
          <w:szCs w:val="20"/>
        </w:rPr>
        <w:t>Diretrizes de atenção à gestante: a operação cesariana.</w:t>
      </w:r>
      <w:r w:rsidR="00412694" w:rsidRPr="00637416">
        <w:rPr>
          <w:rStyle w:val="SeoChar"/>
          <w:b w:val="0"/>
          <w:sz w:val="20"/>
          <w:szCs w:val="20"/>
        </w:rPr>
        <w:t xml:space="preserve"> Brasília: Comissão Nacional de Incorporação de Tecnologias no SUS; 2016. Disponível em: &lt;http://conitec.gov.br/images/Consultas/Relatorios/2016/Relatorio_Diretrizes_Cesariana_N179.pdf&gt; Acesso em: 19 maio 2019.</w:t>
      </w:r>
    </w:p>
    <w:p w:rsidR="00412694" w:rsidRPr="00637416" w:rsidRDefault="003444F4" w:rsidP="003444F4">
      <w:pPr>
        <w:spacing w:after="120"/>
        <w:jc w:val="left"/>
        <w:rPr>
          <w:rStyle w:val="SeoChar"/>
          <w:b w:val="0"/>
          <w:sz w:val="20"/>
          <w:szCs w:val="20"/>
        </w:rPr>
      </w:pPr>
      <w:r w:rsidRPr="00637416">
        <w:rPr>
          <w:rStyle w:val="SeoChar"/>
          <w:b w:val="0"/>
          <w:sz w:val="20"/>
          <w:szCs w:val="20"/>
        </w:rPr>
        <w:t>_______.</w:t>
      </w:r>
      <w:r w:rsidR="00412694" w:rsidRPr="00637416">
        <w:rPr>
          <w:rStyle w:val="SeoChar"/>
          <w:b w:val="0"/>
          <w:sz w:val="20"/>
          <w:szCs w:val="20"/>
        </w:rPr>
        <w:t xml:space="preserve"> Ministério da Saúde. </w:t>
      </w:r>
      <w:r w:rsidR="00412694" w:rsidRPr="00637416">
        <w:rPr>
          <w:rStyle w:val="SeoChar"/>
          <w:b w:val="0"/>
          <w:i/>
          <w:sz w:val="20"/>
          <w:szCs w:val="20"/>
        </w:rPr>
        <w:t>II Pesquisa de Prevalência de Aleitamento Materno nas Capitais Brasileiras e Distrito Federal.</w:t>
      </w:r>
      <w:r w:rsidR="00412694" w:rsidRPr="00637416">
        <w:rPr>
          <w:rStyle w:val="SeoChar"/>
          <w:b w:val="0"/>
          <w:sz w:val="20"/>
          <w:szCs w:val="20"/>
        </w:rPr>
        <w:t xml:space="preserve"> Brasília: Ministério da Saúde, 2009. Disponível em: &lt;http://bvsms.saude.gov.br/bvs/publicacoes/pesquisa_prevalencia_aleitamento_materno.pdf&gt;. Acesso em: 27 abr. 2019.</w:t>
      </w:r>
    </w:p>
    <w:p w:rsidR="00412694" w:rsidRPr="00637416" w:rsidRDefault="003444F4" w:rsidP="003444F4">
      <w:pPr>
        <w:spacing w:after="120"/>
        <w:jc w:val="left"/>
        <w:rPr>
          <w:rStyle w:val="SeoChar"/>
          <w:b w:val="0"/>
          <w:sz w:val="20"/>
          <w:szCs w:val="20"/>
        </w:rPr>
      </w:pPr>
      <w:r w:rsidRPr="00637416">
        <w:rPr>
          <w:rStyle w:val="SeoChar"/>
          <w:b w:val="0"/>
          <w:sz w:val="20"/>
          <w:szCs w:val="20"/>
        </w:rPr>
        <w:t xml:space="preserve">_______. </w:t>
      </w:r>
      <w:r w:rsidR="00412694" w:rsidRPr="00637416">
        <w:rPr>
          <w:rStyle w:val="SeoChar"/>
          <w:b w:val="0"/>
          <w:sz w:val="20"/>
          <w:szCs w:val="20"/>
        </w:rPr>
        <w:t xml:space="preserve">Ministério da Saúde. </w:t>
      </w:r>
      <w:r w:rsidR="00412694" w:rsidRPr="00637416">
        <w:rPr>
          <w:rStyle w:val="SeoChar"/>
          <w:b w:val="0"/>
          <w:i/>
          <w:sz w:val="20"/>
          <w:szCs w:val="20"/>
        </w:rPr>
        <w:t>Iniciativa hospital amigo da criança.</w:t>
      </w:r>
      <w:r w:rsidR="00412694" w:rsidRPr="00637416">
        <w:rPr>
          <w:rStyle w:val="SeoChar"/>
          <w:b w:val="0"/>
          <w:sz w:val="20"/>
          <w:szCs w:val="20"/>
        </w:rPr>
        <w:t xml:space="preserve"> Módulo 4. Brasília, 2014.   Disponível em: &lt;https://portalarquivos2.saude.gov.br/images/pdf/2015/fevereiro/19/4.1-%20INSTRUMENTO%20AUTO-AVALIACAO%20IHAC%20-%202015.pdf&gt;. Acesso em: 27 abr. 2019.</w:t>
      </w:r>
    </w:p>
    <w:p w:rsidR="00412694" w:rsidRPr="00637416" w:rsidRDefault="003444F4" w:rsidP="003444F4">
      <w:pPr>
        <w:spacing w:after="120"/>
        <w:jc w:val="left"/>
        <w:rPr>
          <w:rStyle w:val="SeoChar"/>
          <w:b w:val="0"/>
          <w:sz w:val="20"/>
          <w:szCs w:val="20"/>
        </w:rPr>
      </w:pPr>
      <w:r w:rsidRPr="00637416">
        <w:rPr>
          <w:rStyle w:val="SeoChar"/>
          <w:b w:val="0"/>
          <w:sz w:val="20"/>
          <w:szCs w:val="20"/>
        </w:rPr>
        <w:t xml:space="preserve">_______. </w:t>
      </w:r>
      <w:r w:rsidR="00412694" w:rsidRPr="00637416">
        <w:rPr>
          <w:rStyle w:val="SeoChar"/>
          <w:b w:val="0"/>
          <w:sz w:val="20"/>
          <w:szCs w:val="20"/>
        </w:rPr>
        <w:t xml:space="preserve">Ministério da Saúde. </w:t>
      </w:r>
      <w:r w:rsidR="00412694" w:rsidRPr="00637416">
        <w:rPr>
          <w:rStyle w:val="SeoChar"/>
          <w:b w:val="0"/>
          <w:i/>
          <w:sz w:val="20"/>
          <w:szCs w:val="20"/>
        </w:rPr>
        <w:t>Pesquisa Nacional Sobre Demografia e Saúde 1996.</w:t>
      </w:r>
      <w:r w:rsidR="00412694" w:rsidRPr="00637416">
        <w:rPr>
          <w:rStyle w:val="SeoChar"/>
          <w:b w:val="0"/>
          <w:sz w:val="20"/>
          <w:szCs w:val="20"/>
        </w:rPr>
        <w:t xml:space="preserve"> Rio de Janeiro: Sociedade Civil Bem-Estar Familiar no Brasil BEMFAM, 1997. Disponível em: &lt;https://dhsprogram.com/pubs/pdf/FR77/FR77.pdf&gt;. Acesso em: 14 maio 2019.  </w:t>
      </w:r>
    </w:p>
    <w:p w:rsidR="00412694" w:rsidRPr="00637416" w:rsidRDefault="00412694" w:rsidP="003444F4">
      <w:pPr>
        <w:spacing w:after="120"/>
        <w:jc w:val="left"/>
        <w:rPr>
          <w:rStyle w:val="SeoChar"/>
          <w:b w:val="0"/>
          <w:sz w:val="20"/>
          <w:szCs w:val="20"/>
        </w:rPr>
      </w:pPr>
      <w:r w:rsidRPr="00637416">
        <w:rPr>
          <w:rStyle w:val="SeoChar"/>
          <w:b w:val="0"/>
          <w:sz w:val="20"/>
          <w:szCs w:val="20"/>
        </w:rPr>
        <w:t>CARVALHO, M. R.; GOMES, C. F. Amamentação bases científicas. 4 ed. São Paulo: Guanabara Koogan, 2016.</w:t>
      </w:r>
    </w:p>
    <w:p w:rsidR="00412694" w:rsidRPr="00637416" w:rsidRDefault="00412694" w:rsidP="003444F4">
      <w:pPr>
        <w:spacing w:after="120"/>
        <w:jc w:val="left"/>
        <w:rPr>
          <w:rStyle w:val="SeoChar"/>
          <w:b w:val="0"/>
          <w:sz w:val="20"/>
          <w:szCs w:val="20"/>
        </w:rPr>
      </w:pPr>
      <w:r w:rsidRPr="00637416">
        <w:rPr>
          <w:rStyle w:val="SeoChar"/>
          <w:b w:val="0"/>
          <w:sz w:val="20"/>
          <w:szCs w:val="20"/>
          <w:lang w:val="en-US"/>
        </w:rPr>
        <w:t xml:space="preserve">GDALEVICH, M.; MIMOUNI, D.; MIMOUNI, M. </w:t>
      </w:r>
      <w:r w:rsidRPr="00637416">
        <w:rPr>
          <w:rStyle w:val="SeoChar"/>
          <w:b w:val="0"/>
          <w:i/>
          <w:sz w:val="20"/>
          <w:szCs w:val="20"/>
          <w:lang w:val="en-US"/>
        </w:rPr>
        <w:t>et al.</w:t>
      </w:r>
      <w:r w:rsidRPr="00637416">
        <w:rPr>
          <w:rStyle w:val="SeoChar"/>
          <w:b w:val="0"/>
          <w:sz w:val="20"/>
          <w:szCs w:val="20"/>
          <w:lang w:val="en-US"/>
        </w:rPr>
        <w:t xml:space="preserve"> Breast-feeding and the risk of bronchial asthma in childhood: a systematic review with meta-analysis </w:t>
      </w:r>
      <w:proofErr w:type="spellStart"/>
      <w:r w:rsidRPr="00637416">
        <w:rPr>
          <w:rStyle w:val="SeoChar"/>
          <w:b w:val="0"/>
          <w:sz w:val="20"/>
          <w:szCs w:val="20"/>
          <w:lang w:val="en-US"/>
        </w:rPr>
        <w:t>os</w:t>
      </w:r>
      <w:proofErr w:type="spellEnd"/>
      <w:r w:rsidRPr="00637416">
        <w:rPr>
          <w:rStyle w:val="SeoChar"/>
          <w:b w:val="0"/>
          <w:sz w:val="20"/>
          <w:szCs w:val="20"/>
          <w:lang w:val="en-US"/>
        </w:rPr>
        <w:t xml:space="preserve"> prospective studies. </w:t>
      </w:r>
      <w:r w:rsidRPr="00476DF1">
        <w:rPr>
          <w:rStyle w:val="SeoChar"/>
          <w:b w:val="0"/>
          <w:i/>
          <w:sz w:val="20"/>
          <w:szCs w:val="20"/>
          <w:lang w:val="en-US"/>
        </w:rPr>
        <w:t xml:space="preserve">J </w:t>
      </w:r>
      <w:proofErr w:type="spellStart"/>
      <w:r w:rsidRPr="00476DF1">
        <w:rPr>
          <w:rStyle w:val="SeoChar"/>
          <w:b w:val="0"/>
          <w:i/>
          <w:sz w:val="20"/>
          <w:szCs w:val="20"/>
          <w:lang w:val="en-US"/>
        </w:rPr>
        <w:t>Pediatr</w:t>
      </w:r>
      <w:proofErr w:type="spellEnd"/>
      <w:r w:rsidRPr="00476DF1">
        <w:rPr>
          <w:rStyle w:val="SeoChar"/>
          <w:b w:val="0"/>
          <w:sz w:val="20"/>
          <w:szCs w:val="20"/>
          <w:lang w:val="en-US"/>
        </w:rPr>
        <w:t xml:space="preserve">. </w:t>
      </w:r>
      <w:r w:rsidRPr="00637416">
        <w:rPr>
          <w:rStyle w:val="SeoChar"/>
          <w:b w:val="0"/>
          <w:sz w:val="20"/>
          <w:szCs w:val="20"/>
        </w:rPr>
        <w:t>2001;139(2):261-6. Disponível em: &lt;https://www.jaad.org/article/S0190-9622(01)37990-2/fulltext.&gt; Acesso em: 08 maio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MARTINS, D. P.; GÓES, F. G. B.; PEREIRA, F. M. V. et al. Conhecimento de nutrizes sobre o aleitamento materno: contribuições da enfermagem.  </w:t>
      </w:r>
      <w:proofErr w:type="spellStart"/>
      <w:r w:rsidRPr="00637416">
        <w:rPr>
          <w:rStyle w:val="SeoChar"/>
          <w:b w:val="0"/>
          <w:i/>
          <w:sz w:val="20"/>
          <w:szCs w:val="20"/>
        </w:rPr>
        <w:t>Rev</w:t>
      </w:r>
      <w:proofErr w:type="spellEnd"/>
      <w:r w:rsidRPr="00637416">
        <w:rPr>
          <w:rStyle w:val="SeoChar"/>
          <w:b w:val="0"/>
          <w:i/>
          <w:sz w:val="20"/>
          <w:szCs w:val="20"/>
        </w:rPr>
        <w:t xml:space="preserve"> </w:t>
      </w:r>
      <w:proofErr w:type="spellStart"/>
      <w:r w:rsidRPr="00637416">
        <w:rPr>
          <w:rStyle w:val="SeoChar"/>
          <w:b w:val="0"/>
          <w:i/>
          <w:sz w:val="20"/>
          <w:szCs w:val="20"/>
        </w:rPr>
        <w:t>enferm</w:t>
      </w:r>
      <w:proofErr w:type="spellEnd"/>
      <w:r w:rsidRPr="00637416">
        <w:rPr>
          <w:rStyle w:val="SeoChar"/>
          <w:b w:val="0"/>
          <w:i/>
          <w:sz w:val="20"/>
          <w:szCs w:val="20"/>
        </w:rPr>
        <w:t xml:space="preserve"> UFPE </w:t>
      </w:r>
      <w:proofErr w:type="spellStart"/>
      <w:r w:rsidRPr="00637416">
        <w:rPr>
          <w:rStyle w:val="SeoChar"/>
          <w:b w:val="0"/>
          <w:i/>
          <w:sz w:val="20"/>
          <w:szCs w:val="20"/>
        </w:rPr>
        <w:t>on</w:t>
      </w:r>
      <w:proofErr w:type="spellEnd"/>
      <w:r w:rsidRPr="00637416">
        <w:rPr>
          <w:rStyle w:val="SeoChar"/>
          <w:b w:val="0"/>
          <w:i/>
          <w:sz w:val="20"/>
          <w:szCs w:val="20"/>
        </w:rPr>
        <w:t xml:space="preserve"> </w:t>
      </w:r>
      <w:proofErr w:type="spellStart"/>
      <w:r w:rsidRPr="00637416">
        <w:rPr>
          <w:rStyle w:val="SeoChar"/>
          <w:b w:val="0"/>
          <w:i/>
          <w:sz w:val="20"/>
          <w:szCs w:val="20"/>
        </w:rPr>
        <w:t>line</w:t>
      </w:r>
      <w:proofErr w:type="spellEnd"/>
      <w:r w:rsidRPr="00637416">
        <w:rPr>
          <w:rStyle w:val="SeoChar"/>
          <w:b w:val="0"/>
          <w:sz w:val="20"/>
          <w:szCs w:val="20"/>
        </w:rPr>
        <w:t>. Recife, 2018,12(7):1870-8. Disponível em: &lt;http://pesquisa.bvsalud.org/portal/resource/pt/biblio-986543&gt; Acesso em: 26 maio 2019.</w:t>
      </w:r>
    </w:p>
    <w:p w:rsidR="003444F4" w:rsidRPr="00637416" w:rsidRDefault="003444F4" w:rsidP="003444F4">
      <w:pPr>
        <w:spacing w:after="120"/>
        <w:jc w:val="left"/>
        <w:rPr>
          <w:rStyle w:val="SeoChar"/>
          <w:b w:val="0"/>
          <w:sz w:val="20"/>
          <w:szCs w:val="20"/>
        </w:rPr>
      </w:pPr>
      <w:r w:rsidRPr="00637416">
        <w:rPr>
          <w:rFonts w:cs="Arial"/>
          <w:lang w:val="en-US"/>
        </w:rPr>
        <w:t xml:space="preserve">MIRKOVIC, K. R.; PERRINE, C. G.; SCANLON, K. S.; GRUMMER-STRAWN, L. M. In the United States, a mother’s plans for infant feeding are associated with her plans for employment. </w:t>
      </w:r>
      <w:r w:rsidRPr="00637416">
        <w:rPr>
          <w:rFonts w:cs="Arial"/>
          <w:i/>
        </w:rPr>
        <w:t xml:space="preserve">J Hum </w:t>
      </w:r>
      <w:proofErr w:type="spellStart"/>
      <w:proofErr w:type="gramStart"/>
      <w:r w:rsidRPr="00637416">
        <w:rPr>
          <w:rFonts w:cs="Arial"/>
          <w:i/>
        </w:rPr>
        <w:t>Lact</w:t>
      </w:r>
      <w:proofErr w:type="spellEnd"/>
      <w:r w:rsidRPr="00637416">
        <w:rPr>
          <w:rFonts w:cs="Arial"/>
        </w:rPr>
        <w:t>,  2014</w:t>
      </w:r>
      <w:proofErr w:type="gramEnd"/>
      <w:r w:rsidRPr="00637416">
        <w:rPr>
          <w:rFonts w:cs="Arial"/>
        </w:rPr>
        <w:t>; 30: 292–97.   Disponível em: &lt;</w:t>
      </w:r>
      <w:r w:rsidRPr="00637416">
        <w:t xml:space="preserve"> </w:t>
      </w:r>
      <w:r w:rsidRPr="00637416">
        <w:rPr>
          <w:rFonts w:cs="Arial"/>
        </w:rPr>
        <w:t>https://www.ncbi.nlm.nih.gov/pubmed/24868017&gt; Acesso em: 12 abr.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MOIMAZ, S. A. S.; SALIBA, O.; BORGES, H. C.; ROCHA, N. B.; SALIBA, N. A. Desmame precoce: falta de conhecimento ou de </w:t>
      </w:r>
      <w:proofErr w:type="gramStart"/>
      <w:r w:rsidRPr="00637416">
        <w:rPr>
          <w:rStyle w:val="SeoChar"/>
          <w:b w:val="0"/>
          <w:sz w:val="20"/>
          <w:szCs w:val="20"/>
        </w:rPr>
        <w:t>acompanhamento?.</w:t>
      </w:r>
      <w:proofErr w:type="gramEnd"/>
      <w:r w:rsidRPr="00637416">
        <w:rPr>
          <w:rStyle w:val="SeoChar"/>
          <w:b w:val="0"/>
          <w:sz w:val="20"/>
          <w:szCs w:val="20"/>
        </w:rPr>
        <w:t xml:space="preserve"> </w:t>
      </w:r>
      <w:proofErr w:type="spellStart"/>
      <w:r w:rsidRPr="00637416">
        <w:rPr>
          <w:rStyle w:val="SeoChar"/>
          <w:b w:val="0"/>
          <w:i/>
          <w:sz w:val="20"/>
          <w:szCs w:val="20"/>
        </w:rPr>
        <w:t>Pesq</w:t>
      </w:r>
      <w:proofErr w:type="spellEnd"/>
      <w:r w:rsidRPr="00637416">
        <w:rPr>
          <w:rStyle w:val="SeoChar"/>
          <w:b w:val="0"/>
          <w:i/>
          <w:sz w:val="20"/>
          <w:szCs w:val="20"/>
        </w:rPr>
        <w:t xml:space="preserve"> </w:t>
      </w:r>
      <w:proofErr w:type="spellStart"/>
      <w:r w:rsidRPr="00637416">
        <w:rPr>
          <w:rStyle w:val="SeoChar"/>
          <w:b w:val="0"/>
          <w:i/>
          <w:sz w:val="20"/>
          <w:szCs w:val="20"/>
        </w:rPr>
        <w:t>Bras</w:t>
      </w:r>
      <w:proofErr w:type="spellEnd"/>
      <w:r w:rsidRPr="00637416">
        <w:rPr>
          <w:rStyle w:val="SeoChar"/>
          <w:b w:val="0"/>
          <w:i/>
          <w:sz w:val="20"/>
          <w:szCs w:val="20"/>
        </w:rPr>
        <w:t xml:space="preserve"> </w:t>
      </w:r>
      <w:proofErr w:type="spellStart"/>
      <w:r w:rsidRPr="00637416">
        <w:rPr>
          <w:rStyle w:val="SeoChar"/>
          <w:b w:val="0"/>
          <w:i/>
          <w:sz w:val="20"/>
          <w:szCs w:val="20"/>
        </w:rPr>
        <w:t>Odontoped</w:t>
      </w:r>
      <w:proofErr w:type="spellEnd"/>
      <w:r w:rsidRPr="00637416">
        <w:rPr>
          <w:rStyle w:val="SeoChar"/>
          <w:b w:val="0"/>
          <w:i/>
          <w:sz w:val="20"/>
          <w:szCs w:val="20"/>
        </w:rPr>
        <w:t xml:space="preserve"> </w:t>
      </w:r>
      <w:proofErr w:type="spellStart"/>
      <w:r w:rsidRPr="00637416">
        <w:rPr>
          <w:rStyle w:val="SeoChar"/>
          <w:b w:val="0"/>
          <w:i/>
          <w:sz w:val="20"/>
          <w:szCs w:val="20"/>
        </w:rPr>
        <w:t>Clin</w:t>
      </w:r>
      <w:proofErr w:type="spellEnd"/>
      <w:r w:rsidRPr="00637416">
        <w:rPr>
          <w:rStyle w:val="SeoChar"/>
          <w:b w:val="0"/>
          <w:i/>
          <w:sz w:val="20"/>
          <w:szCs w:val="20"/>
        </w:rPr>
        <w:t xml:space="preserve"> </w:t>
      </w:r>
      <w:proofErr w:type="spellStart"/>
      <w:r w:rsidRPr="00637416">
        <w:rPr>
          <w:rStyle w:val="SeoChar"/>
          <w:b w:val="0"/>
          <w:i/>
          <w:sz w:val="20"/>
          <w:szCs w:val="20"/>
        </w:rPr>
        <w:t>Integr</w:t>
      </w:r>
      <w:proofErr w:type="spellEnd"/>
      <w:r w:rsidRPr="00637416">
        <w:rPr>
          <w:rStyle w:val="SeoChar"/>
          <w:b w:val="0"/>
          <w:sz w:val="20"/>
          <w:szCs w:val="20"/>
        </w:rPr>
        <w:t xml:space="preserve">, João Pessoa, 2013;13:53-59. Disponível em: &lt;http://revista.uepb.edu.br/index.php/pboci/article/viewFile/1490/967&gt;. Acesso em: 02 maio 2019.  </w:t>
      </w:r>
    </w:p>
    <w:p w:rsidR="00412694" w:rsidRPr="00637416" w:rsidRDefault="00412694" w:rsidP="003444F4">
      <w:pPr>
        <w:spacing w:after="120"/>
        <w:jc w:val="left"/>
        <w:rPr>
          <w:rStyle w:val="SeoChar"/>
          <w:b w:val="0"/>
          <w:sz w:val="20"/>
          <w:szCs w:val="20"/>
        </w:rPr>
      </w:pPr>
      <w:r w:rsidRPr="00637416">
        <w:rPr>
          <w:rStyle w:val="SeoChar"/>
          <w:b w:val="0"/>
          <w:sz w:val="20"/>
          <w:szCs w:val="20"/>
        </w:rPr>
        <w:t>ORGANIZAÇÃO MUNDIAL DA SAÚDE OMS. Declaração da OMS sobre Taxas de Cesáreas. 2015. Disponível em: &lt;https://apps.who.int/iris/bitstream/handle/10665/161442/WHO_RHR_15.02_por.pdf;jsessionid=FF497E55A89F949C188DEF3C44948661?sequence=3&gt; Acesso em: 26 abr.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ORGANIZAÇÃO MUNDIAL DA SAÚDE OMS/ FUNDO DAS NAÇÕES UNIDAS PARA A INFÂNCIA UNICEF. Iniciativa Hospital Amigo da Criança: revista, atualizada e ampliada para o cuidado integrado. Módulo 3. Promovendo e Incentivando a Amamentação em um Hospital Amigo da Criança: </w:t>
      </w:r>
      <w:proofErr w:type="spellStart"/>
      <w:r w:rsidR="009B623B" w:rsidRPr="00637416">
        <w:rPr>
          <w:rStyle w:val="SeoChar"/>
          <w:b w:val="0"/>
          <w:sz w:val="20"/>
          <w:szCs w:val="20"/>
        </w:rPr>
        <w:t>Brasilia</w:t>
      </w:r>
      <w:proofErr w:type="spellEnd"/>
      <w:r w:rsidR="009B623B" w:rsidRPr="00637416">
        <w:rPr>
          <w:rStyle w:val="SeoChar"/>
          <w:b w:val="0"/>
          <w:sz w:val="20"/>
          <w:szCs w:val="20"/>
        </w:rPr>
        <w:t xml:space="preserve">, </w:t>
      </w:r>
      <w:r w:rsidRPr="00637416">
        <w:rPr>
          <w:rStyle w:val="SeoChar"/>
          <w:b w:val="0"/>
          <w:sz w:val="20"/>
          <w:szCs w:val="20"/>
        </w:rPr>
        <w:t>DF, 2009. Disponível em: &lt;</w:t>
      </w:r>
      <w:r w:rsidRPr="00637416">
        <w:t>http://bvsms.saude.gov.br/bvs/publicacoes/iniciativa_hospital_amigo_crianca_modulo3.pdf&gt; Acesso em: 22 maio 2019.</w:t>
      </w:r>
    </w:p>
    <w:p w:rsidR="00412694" w:rsidRPr="00637416" w:rsidRDefault="00412694" w:rsidP="003444F4">
      <w:pPr>
        <w:spacing w:after="120"/>
        <w:jc w:val="left"/>
        <w:rPr>
          <w:rStyle w:val="SeoChar"/>
          <w:b w:val="0"/>
          <w:sz w:val="20"/>
          <w:szCs w:val="20"/>
        </w:rPr>
      </w:pPr>
      <w:r w:rsidRPr="00637416">
        <w:rPr>
          <w:rStyle w:val="SeoChar"/>
          <w:b w:val="0"/>
          <w:sz w:val="20"/>
          <w:szCs w:val="20"/>
        </w:rPr>
        <w:lastRenderedPageBreak/>
        <w:t xml:space="preserve">ORGANIZAÇÃO MUNDIAL DA SAÚDE. </w:t>
      </w:r>
      <w:r w:rsidRPr="00637416">
        <w:rPr>
          <w:rStyle w:val="SeoChar"/>
          <w:b w:val="0"/>
          <w:i/>
          <w:sz w:val="20"/>
          <w:szCs w:val="20"/>
        </w:rPr>
        <w:t>Evidências cientificas dos dez passos para o sucesso do aleitamento materno</w:t>
      </w:r>
      <w:r w:rsidRPr="00637416">
        <w:rPr>
          <w:rStyle w:val="SeoChar"/>
          <w:b w:val="0"/>
          <w:sz w:val="20"/>
          <w:szCs w:val="20"/>
        </w:rPr>
        <w:t>. Promoção da Organização Pan-Americana da Saúde no Brasil. Área Técnica de Aleitamento Materno. Brasil, 2001. Disponível em: &lt;</w:t>
      </w:r>
      <w:r w:rsidRPr="00637416">
        <w:t>http://bvsms.saude.gov.br/bvs/publicacoes/evidencias%20cientificas_dez_passos_sucesso_aleitamento_materno.pdf&gt; Acesso em: 17 maio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PEREIRA, R. S. V.; OLIVEIRA, M. I. C.; ANDRADE, C. L. T.; BRITO, A. S. Fatores associados ao aleitamento materno exclusivo: o papel do cuidado na atenção básica. </w:t>
      </w:r>
      <w:r w:rsidRPr="00637416">
        <w:rPr>
          <w:rStyle w:val="SeoChar"/>
          <w:b w:val="0"/>
          <w:i/>
          <w:sz w:val="20"/>
          <w:szCs w:val="20"/>
        </w:rPr>
        <w:t>Cad. Saúde Pública</w:t>
      </w:r>
      <w:r w:rsidRPr="00637416">
        <w:rPr>
          <w:rStyle w:val="SeoChar"/>
          <w:b w:val="0"/>
          <w:sz w:val="20"/>
          <w:szCs w:val="20"/>
        </w:rPr>
        <w:t xml:space="preserve">, Rio de Janeiro, 26(12):2343-2354, dez, 2010. Disponível em: &lt;http://www.redeblh.fiocruz.br/media/artigocadsp10.pdf&gt; Acesso em: 27 maio 2019.  </w:t>
      </w:r>
    </w:p>
    <w:p w:rsidR="00412694" w:rsidRPr="00637416" w:rsidRDefault="00412694" w:rsidP="003444F4">
      <w:pPr>
        <w:spacing w:after="120"/>
        <w:jc w:val="left"/>
        <w:rPr>
          <w:rStyle w:val="SeoChar"/>
          <w:b w:val="0"/>
          <w:sz w:val="20"/>
          <w:szCs w:val="20"/>
        </w:rPr>
      </w:pPr>
      <w:r w:rsidRPr="00637416">
        <w:rPr>
          <w:rStyle w:val="SeoChar"/>
          <w:b w:val="0"/>
          <w:sz w:val="20"/>
          <w:szCs w:val="20"/>
          <w:lang w:val="en-US"/>
        </w:rPr>
        <w:t xml:space="preserve">PEREZ-ESCAMILLA, R. P.; MARTINEZ, J. L.; SEGURA-PEREZ, S. Impact of the Baby-friendly Hospital Initiative on breastfeeding and child health outcomes: a systematic review. </w:t>
      </w:r>
      <w:proofErr w:type="spellStart"/>
      <w:r w:rsidRPr="00637416">
        <w:rPr>
          <w:rStyle w:val="SeoChar"/>
          <w:b w:val="0"/>
          <w:i/>
          <w:sz w:val="20"/>
          <w:szCs w:val="20"/>
        </w:rPr>
        <w:t>Matern</w:t>
      </w:r>
      <w:proofErr w:type="spellEnd"/>
      <w:r w:rsidRPr="00637416">
        <w:rPr>
          <w:rStyle w:val="SeoChar"/>
          <w:b w:val="0"/>
          <w:i/>
          <w:sz w:val="20"/>
          <w:szCs w:val="20"/>
        </w:rPr>
        <w:t xml:space="preserve"> </w:t>
      </w:r>
      <w:proofErr w:type="spellStart"/>
      <w:r w:rsidRPr="00637416">
        <w:rPr>
          <w:rStyle w:val="SeoChar"/>
          <w:b w:val="0"/>
          <w:i/>
          <w:sz w:val="20"/>
          <w:szCs w:val="20"/>
        </w:rPr>
        <w:t>Child</w:t>
      </w:r>
      <w:proofErr w:type="spellEnd"/>
      <w:r w:rsidRPr="00637416">
        <w:rPr>
          <w:rStyle w:val="SeoChar"/>
          <w:b w:val="0"/>
          <w:i/>
          <w:sz w:val="20"/>
          <w:szCs w:val="20"/>
        </w:rPr>
        <w:t xml:space="preserve"> Nutr</w:t>
      </w:r>
      <w:r w:rsidRPr="00637416">
        <w:rPr>
          <w:rStyle w:val="SeoChar"/>
          <w:b w:val="0"/>
          <w:sz w:val="20"/>
          <w:szCs w:val="20"/>
        </w:rPr>
        <w:t>. 2016;12 (3): 402-17. Disponível em: &lt;https://www.ncbi.nlm.nih.gov/pubmed/26924775&gt;. Acesso em: 18 maio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RIGOTTI, R. R.; OLIVEIRA, M. I. C.; BOCCOLINI, C. S. Associação entre o uso de mamadeira e de chupeta e a ausência de amamentação no segundo semestre de vida. </w:t>
      </w:r>
      <w:proofErr w:type="spellStart"/>
      <w:r w:rsidRPr="00637416">
        <w:rPr>
          <w:rStyle w:val="SeoChar"/>
          <w:b w:val="0"/>
          <w:i/>
          <w:sz w:val="20"/>
          <w:szCs w:val="20"/>
        </w:rPr>
        <w:t>Cienc</w:t>
      </w:r>
      <w:proofErr w:type="spellEnd"/>
      <w:r w:rsidRPr="00637416">
        <w:rPr>
          <w:rStyle w:val="SeoChar"/>
          <w:b w:val="0"/>
          <w:i/>
          <w:sz w:val="20"/>
          <w:szCs w:val="20"/>
        </w:rPr>
        <w:t xml:space="preserve"> saúde coletiva</w:t>
      </w:r>
      <w:r w:rsidRPr="00637416">
        <w:rPr>
          <w:rStyle w:val="SeoChar"/>
          <w:b w:val="0"/>
          <w:sz w:val="20"/>
          <w:szCs w:val="20"/>
        </w:rPr>
        <w:t xml:space="preserve"> 1025;20(4):1235-44.2015. Disponível em: &lt;https://www.scielosp.org/article/ssm/content/raw/?resource_ssm_path=/media/assets/csc/v20n4/pt_1413-8123-csc-20-04-01235.pdf&gt; Acesso em: 25 maio 2019.</w:t>
      </w:r>
    </w:p>
    <w:p w:rsidR="00412694" w:rsidRPr="00637416" w:rsidRDefault="00412694" w:rsidP="003444F4">
      <w:pPr>
        <w:spacing w:after="120"/>
        <w:jc w:val="left"/>
        <w:rPr>
          <w:rStyle w:val="SeoChar"/>
          <w:b w:val="0"/>
          <w:sz w:val="20"/>
          <w:szCs w:val="20"/>
        </w:rPr>
      </w:pPr>
      <w:r w:rsidRPr="00637416">
        <w:rPr>
          <w:rStyle w:val="SeoChar"/>
          <w:b w:val="0"/>
          <w:sz w:val="20"/>
          <w:szCs w:val="20"/>
          <w:lang w:val="en-US"/>
        </w:rPr>
        <w:t xml:space="preserve">ROLLINS, N. C.; BHANDARI, N.; HAJEEBHOY, N.; HORTON, S.; LUTTER, C. K.; MARTINES, J. C. et al. </w:t>
      </w:r>
      <w:r w:rsidRPr="00637416">
        <w:rPr>
          <w:rStyle w:val="SeoChar"/>
          <w:b w:val="0"/>
          <w:sz w:val="20"/>
          <w:szCs w:val="20"/>
        </w:rPr>
        <w:t xml:space="preserve">Por que investir e o que será necessário para melhorar as práticas de amamentação? </w:t>
      </w:r>
      <w:proofErr w:type="spellStart"/>
      <w:r w:rsidRPr="00637416">
        <w:rPr>
          <w:rStyle w:val="SeoChar"/>
          <w:b w:val="0"/>
          <w:i/>
          <w:sz w:val="20"/>
          <w:szCs w:val="20"/>
        </w:rPr>
        <w:t>Epidemiol</w:t>
      </w:r>
      <w:proofErr w:type="spellEnd"/>
      <w:r w:rsidRPr="00637416">
        <w:rPr>
          <w:rStyle w:val="SeoChar"/>
          <w:b w:val="0"/>
          <w:i/>
          <w:sz w:val="20"/>
          <w:szCs w:val="20"/>
        </w:rPr>
        <w:t>. Serv. Saúde.</w:t>
      </w:r>
      <w:r w:rsidRPr="00637416">
        <w:rPr>
          <w:rStyle w:val="SeoChar"/>
          <w:b w:val="0"/>
          <w:sz w:val="20"/>
          <w:szCs w:val="20"/>
        </w:rPr>
        <w:t xml:space="preserve"> Brasília, 2016. Disponível em: &lt;http://scielo.iec.gov.br/pdf/ess/v25n1/Amamentacao2.pdf&gt;. Acesso em: 27 abr.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ROSA, J. B. S.; DELGADO, S. E. Conhecimento de puérperas sobre amamentação e introdução alimentar. </w:t>
      </w:r>
      <w:proofErr w:type="spellStart"/>
      <w:r w:rsidRPr="00637416">
        <w:rPr>
          <w:rStyle w:val="SeoChar"/>
          <w:b w:val="0"/>
          <w:i/>
          <w:sz w:val="20"/>
          <w:szCs w:val="20"/>
        </w:rPr>
        <w:t>Rev</w:t>
      </w:r>
      <w:proofErr w:type="spellEnd"/>
      <w:r w:rsidRPr="00637416">
        <w:rPr>
          <w:rStyle w:val="SeoChar"/>
          <w:b w:val="0"/>
          <w:i/>
          <w:sz w:val="20"/>
          <w:szCs w:val="20"/>
        </w:rPr>
        <w:t xml:space="preserve"> </w:t>
      </w:r>
      <w:proofErr w:type="spellStart"/>
      <w:r w:rsidRPr="00637416">
        <w:rPr>
          <w:rStyle w:val="SeoChar"/>
          <w:b w:val="0"/>
          <w:i/>
          <w:sz w:val="20"/>
          <w:szCs w:val="20"/>
        </w:rPr>
        <w:t>Bras</w:t>
      </w:r>
      <w:proofErr w:type="spellEnd"/>
      <w:r w:rsidRPr="00637416">
        <w:rPr>
          <w:rStyle w:val="SeoChar"/>
          <w:b w:val="0"/>
          <w:i/>
          <w:sz w:val="20"/>
          <w:szCs w:val="20"/>
        </w:rPr>
        <w:t xml:space="preserve"> </w:t>
      </w:r>
      <w:proofErr w:type="spellStart"/>
      <w:r w:rsidRPr="00637416">
        <w:rPr>
          <w:rStyle w:val="SeoChar"/>
          <w:b w:val="0"/>
          <w:i/>
          <w:sz w:val="20"/>
          <w:szCs w:val="20"/>
        </w:rPr>
        <w:t>Promoç</w:t>
      </w:r>
      <w:proofErr w:type="spellEnd"/>
      <w:r w:rsidRPr="00637416">
        <w:rPr>
          <w:rStyle w:val="SeoChar"/>
          <w:b w:val="0"/>
          <w:i/>
          <w:sz w:val="20"/>
          <w:szCs w:val="20"/>
        </w:rPr>
        <w:t xml:space="preserve"> Saúde</w:t>
      </w:r>
      <w:r w:rsidRPr="00637416">
        <w:rPr>
          <w:rStyle w:val="SeoChar"/>
          <w:b w:val="0"/>
          <w:sz w:val="20"/>
          <w:szCs w:val="20"/>
        </w:rPr>
        <w:t xml:space="preserve">, Fortaleza, 2017;30(4):1-9, out./dez. </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SIQUEIRA, F. P. C.; CARVALHO, N. O.; BARBOSA, V. B. A. Compreendendo a decisão materna na introdução precoce da alimentação complementar.  </w:t>
      </w:r>
      <w:r w:rsidRPr="00637416">
        <w:rPr>
          <w:rStyle w:val="SeoChar"/>
          <w:b w:val="0"/>
          <w:i/>
          <w:sz w:val="20"/>
          <w:szCs w:val="20"/>
        </w:rPr>
        <w:t xml:space="preserve">REAS, </w:t>
      </w:r>
      <w:proofErr w:type="spellStart"/>
      <w:r w:rsidRPr="00637416">
        <w:rPr>
          <w:rStyle w:val="SeoChar"/>
          <w:b w:val="0"/>
          <w:i/>
          <w:sz w:val="20"/>
          <w:szCs w:val="20"/>
        </w:rPr>
        <w:t>Rev</w:t>
      </w:r>
      <w:proofErr w:type="spellEnd"/>
      <w:r w:rsidRPr="00637416">
        <w:rPr>
          <w:rStyle w:val="SeoChar"/>
          <w:b w:val="0"/>
          <w:i/>
          <w:sz w:val="20"/>
          <w:szCs w:val="20"/>
        </w:rPr>
        <w:t xml:space="preserve"> </w:t>
      </w:r>
      <w:proofErr w:type="spellStart"/>
      <w:r w:rsidRPr="00637416">
        <w:rPr>
          <w:rStyle w:val="SeoChar"/>
          <w:b w:val="0"/>
          <w:i/>
          <w:sz w:val="20"/>
          <w:szCs w:val="20"/>
        </w:rPr>
        <w:t>Eletr</w:t>
      </w:r>
      <w:proofErr w:type="spellEnd"/>
      <w:r w:rsidRPr="00637416">
        <w:rPr>
          <w:rStyle w:val="SeoChar"/>
          <w:b w:val="0"/>
          <w:i/>
          <w:sz w:val="20"/>
          <w:szCs w:val="20"/>
        </w:rPr>
        <w:t xml:space="preserve"> Acervo Saúde</w:t>
      </w:r>
      <w:r w:rsidRPr="00637416">
        <w:rPr>
          <w:rStyle w:val="SeoChar"/>
          <w:b w:val="0"/>
          <w:sz w:val="20"/>
          <w:szCs w:val="20"/>
        </w:rPr>
        <w:t>, 2017;9(3):1146-1152. Disponível em: &lt;https://www.acervosaude.com.br/doc/18_2017.pdf&gt; Acesso em: 17 maio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STRAPASSON, M. R.; FISCHER, A. C.; BONILHA, A. L. Amamentação na primeira hora de vida em um hospital privado de Porto Alegre/RS: relato de experiência. </w:t>
      </w:r>
      <w:r w:rsidRPr="00637416">
        <w:rPr>
          <w:rStyle w:val="SeoChar"/>
          <w:b w:val="0"/>
          <w:i/>
          <w:sz w:val="20"/>
          <w:szCs w:val="20"/>
        </w:rPr>
        <w:t xml:space="preserve">R </w:t>
      </w:r>
      <w:proofErr w:type="spellStart"/>
      <w:r w:rsidRPr="00637416">
        <w:rPr>
          <w:rStyle w:val="SeoChar"/>
          <w:b w:val="0"/>
          <w:i/>
          <w:sz w:val="20"/>
          <w:szCs w:val="20"/>
        </w:rPr>
        <w:t>Enferm</w:t>
      </w:r>
      <w:proofErr w:type="spellEnd"/>
      <w:r w:rsidRPr="00637416">
        <w:rPr>
          <w:rStyle w:val="SeoChar"/>
          <w:b w:val="0"/>
          <w:i/>
          <w:sz w:val="20"/>
          <w:szCs w:val="20"/>
        </w:rPr>
        <w:t xml:space="preserve"> UFSM,</w:t>
      </w:r>
      <w:r w:rsidRPr="00637416">
        <w:rPr>
          <w:rStyle w:val="SeoChar"/>
          <w:b w:val="0"/>
          <w:sz w:val="20"/>
          <w:szCs w:val="20"/>
        </w:rPr>
        <w:t xml:space="preserve"> 2011.1(3):489-96. Disponível em: &lt;http://dx.doi. </w:t>
      </w:r>
      <w:proofErr w:type="spellStart"/>
      <w:r w:rsidRPr="00637416">
        <w:rPr>
          <w:rStyle w:val="SeoChar"/>
          <w:b w:val="0"/>
          <w:sz w:val="20"/>
          <w:szCs w:val="20"/>
        </w:rPr>
        <w:t>org</w:t>
      </w:r>
      <w:proofErr w:type="spellEnd"/>
      <w:r w:rsidRPr="00637416">
        <w:rPr>
          <w:rStyle w:val="SeoChar"/>
          <w:b w:val="0"/>
          <w:sz w:val="20"/>
          <w:szCs w:val="20"/>
        </w:rPr>
        <w:t>/10.5902/217976922824&gt; Acesso em: 29 maio 2019.</w:t>
      </w:r>
    </w:p>
    <w:p w:rsidR="00412694" w:rsidRPr="00637416" w:rsidRDefault="00412694" w:rsidP="003444F4">
      <w:pPr>
        <w:spacing w:after="120"/>
        <w:jc w:val="left"/>
        <w:rPr>
          <w:rStyle w:val="SeoChar"/>
          <w:b w:val="0"/>
          <w:sz w:val="20"/>
          <w:szCs w:val="20"/>
        </w:rPr>
      </w:pPr>
      <w:r w:rsidRPr="00637416">
        <w:rPr>
          <w:rStyle w:val="SeoChar"/>
          <w:b w:val="0"/>
          <w:sz w:val="20"/>
          <w:szCs w:val="20"/>
        </w:rPr>
        <w:t xml:space="preserve">VICTORA, C. G.; HORTA, B. L.; DE MOLA, C. L.; QUEVEDO, L.; PINHEIRO, R. T.; GIGANTE, D. P. et al. Associação entre aleitamento materno e inteligência, nível de escolaridade e renda aos 30 anos de idade: um estudo prospectivo de coorte de nascimento do Brasil. </w:t>
      </w:r>
      <w:r w:rsidRPr="00637416">
        <w:rPr>
          <w:rStyle w:val="SeoChar"/>
          <w:b w:val="0"/>
          <w:i/>
          <w:sz w:val="20"/>
          <w:szCs w:val="20"/>
        </w:rPr>
        <w:t>Lancet.</w:t>
      </w:r>
      <w:r w:rsidRPr="00637416">
        <w:rPr>
          <w:rStyle w:val="SeoChar"/>
          <w:b w:val="0"/>
          <w:sz w:val="20"/>
          <w:szCs w:val="20"/>
        </w:rPr>
        <w:t xml:space="preserve"> 2015;3(4):199-205. Disponível em: &lt;</w:t>
      </w:r>
      <w:r w:rsidRPr="00637416">
        <w:t>https://www.thelancet.com/journals/langlo/article/PIIS2214-109X(15)70002-1/fulltext&gt; Acesso em: 13 maio 2019.</w:t>
      </w:r>
    </w:p>
    <w:p w:rsidR="00412694" w:rsidRPr="00476DF1" w:rsidRDefault="00412694" w:rsidP="003444F4">
      <w:pPr>
        <w:spacing w:after="120"/>
        <w:jc w:val="left"/>
        <w:rPr>
          <w:rStyle w:val="SeoChar"/>
          <w:b w:val="0"/>
          <w:sz w:val="20"/>
          <w:szCs w:val="20"/>
          <w:lang w:val="en-US"/>
        </w:rPr>
      </w:pPr>
      <w:r w:rsidRPr="00637416">
        <w:rPr>
          <w:rStyle w:val="SeoChar"/>
          <w:b w:val="0"/>
          <w:sz w:val="20"/>
          <w:szCs w:val="20"/>
          <w:lang w:val="en-US"/>
        </w:rPr>
        <w:t xml:space="preserve">WORLD HEALTH ORGANIZATION. Indicators for assessing infant and young child feeding practices: conclusions of consensus meeting held 6-8 November 2007. </w:t>
      </w:r>
      <w:proofErr w:type="spellStart"/>
      <w:r w:rsidRPr="00637416">
        <w:rPr>
          <w:rStyle w:val="SeoChar"/>
          <w:b w:val="0"/>
          <w:sz w:val="20"/>
          <w:szCs w:val="20"/>
        </w:rPr>
        <w:t>Geneva</w:t>
      </w:r>
      <w:proofErr w:type="spellEnd"/>
      <w:r w:rsidRPr="00637416">
        <w:rPr>
          <w:rStyle w:val="SeoChar"/>
          <w:b w:val="0"/>
          <w:sz w:val="20"/>
          <w:szCs w:val="20"/>
        </w:rPr>
        <w:t xml:space="preserve">: WHO, 2007. Disponível em: &lt;https://apps.who.int/iris/bitstream/handle/10665/43895/9789241596664_eng.pdf?sequence=1&gt;. </w:t>
      </w:r>
      <w:proofErr w:type="spellStart"/>
      <w:r w:rsidRPr="00476DF1">
        <w:rPr>
          <w:rStyle w:val="SeoChar"/>
          <w:b w:val="0"/>
          <w:sz w:val="20"/>
          <w:szCs w:val="20"/>
          <w:lang w:val="en-US"/>
        </w:rPr>
        <w:t>Acesso</w:t>
      </w:r>
      <w:proofErr w:type="spellEnd"/>
      <w:r w:rsidRPr="00476DF1">
        <w:rPr>
          <w:rStyle w:val="SeoChar"/>
          <w:b w:val="0"/>
          <w:sz w:val="20"/>
          <w:szCs w:val="20"/>
          <w:lang w:val="en-US"/>
        </w:rPr>
        <w:t xml:space="preserve"> </w:t>
      </w:r>
      <w:proofErr w:type="spellStart"/>
      <w:r w:rsidRPr="00476DF1">
        <w:rPr>
          <w:rStyle w:val="SeoChar"/>
          <w:b w:val="0"/>
          <w:sz w:val="20"/>
          <w:szCs w:val="20"/>
          <w:lang w:val="en-US"/>
        </w:rPr>
        <w:t>em</w:t>
      </w:r>
      <w:proofErr w:type="spellEnd"/>
      <w:r w:rsidRPr="00476DF1">
        <w:rPr>
          <w:rStyle w:val="SeoChar"/>
          <w:b w:val="0"/>
          <w:sz w:val="20"/>
          <w:szCs w:val="20"/>
          <w:lang w:val="en-US"/>
        </w:rPr>
        <w:t xml:space="preserve">: 02 </w:t>
      </w:r>
      <w:proofErr w:type="spellStart"/>
      <w:r w:rsidRPr="00476DF1">
        <w:rPr>
          <w:rStyle w:val="SeoChar"/>
          <w:b w:val="0"/>
          <w:sz w:val="20"/>
          <w:szCs w:val="20"/>
          <w:lang w:val="en-US"/>
        </w:rPr>
        <w:t>maio</w:t>
      </w:r>
      <w:proofErr w:type="spellEnd"/>
      <w:r w:rsidRPr="00476DF1">
        <w:rPr>
          <w:rStyle w:val="SeoChar"/>
          <w:b w:val="0"/>
          <w:sz w:val="20"/>
          <w:szCs w:val="20"/>
          <w:lang w:val="en-US"/>
        </w:rPr>
        <w:t xml:space="preserve"> 2019.</w:t>
      </w:r>
      <w:r w:rsidR="008C16A4" w:rsidRPr="00476DF1">
        <w:rPr>
          <w:rStyle w:val="SeoChar"/>
          <w:b w:val="0"/>
          <w:sz w:val="20"/>
          <w:szCs w:val="20"/>
          <w:lang w:val="en-US"/>
        </w:rPr>
        <w:t xml:space="preserve"> </w:t>
      </w:r>
    </w:p>
    <w:p w:rsidR="00412694" w:rsidRPr="00637416" w:rsidRDefault="00412694" w:rsidP="003444F4">
      <w:pPr>
        <w:spacing w:after="120"/>
        <w:jc w:val="left"/>
        <w:rPr>
          <w:rStyle w:val="SeoChar"/>
          <w:b w:val="0"/>
          <w:sz w:val="20"/>
          <w:szCs w:val="20"/>
        </w:rPr>
      </w:pPr>
      <w:r w:rsidRPr="00637416">
        <w:rPr>
          <w:rStyle w:val="SeoChar"/>
          <w:b w:val="0"/>
          <w:sz w:val="20"/>
          <w:szCs w:val="20"/>
          <w:lang w:val="en-US"/>
        </w:rPr>
        <w:t xml:space="preserve">WORLD HEALTH ORGANIZATION. National Implementation of the Baby-friendly. </w:t>
      </w:r>
      <w:r w:rsidRPr="00637416">
        <w:rPr>
          <w:rStyle w:val="SeoChar"/>
          <w:b w:val="0"/>
          <w:i/>
          <w:sz w:val="20"/>
          <w:szCs w:val="20"/>
          <w:lang w:val="en-US"/>
        </w:rPr>
        <w:t>Department of Nutrition for Health and Development,</w:t>
      </w:r>
      <w:r w:rsidRPr="00637416">
        <w:rPr>
          <w:rStyle w:val="SeoChar"/>
          <w:b w:val="0"/>
          <w:sz w:val="20"/>
          <w:szCs w:val="20"/>
          <w:lang w:val="en-US"/>
        </w:rPr>
        <w:t xml:space="preserve"> 2017. </w:t>
      </w:r>
      <w:proofErr w:type="spellStart"/>
      <w:r w:rsidRPr="00476DF1">
        <w:rPr>
          <w:rStyle w:val="SeoChar"/>
          <w:b w:val="0"/>
          <w:sz w:val="20"/>
          <w:szCs w:val="20"/>
          <w:lang w:val="en-US"/>
        </w:rPr>
        <w:t>Disponível</w:t>
      </w:r>
      <w:proofErr w:type="spellEnd"/>
      <w:r w:rsidRPr="00476DF1">
        <w:rPr>
          <w:rStyle w:val="SeoChar"/>
          <w:b w:val="0"/>
          <w:sz w:val="20"/>
          <w:szCs w:val="20"/>
          <w:lang w:val="en-US"/>
        </w:rPr>
        <w:t xml:space="preserve"> </w:t>
      </w:r>
      <w:proofErr w:type="spellStart"/>
      <w:r w:rsidRPr="00476DF1">
        <w:rPr>
          <w:rStyle w:val="SeoChar"/>
          <w:b w:val="0"/>
          <w:sz w:val="20"/>
          <w:szCs w:val="20"/>
          <w:lang w:val="en-US"/>
        </w:rPr>
        <w:t>em</w:t>
      </w:r>
      <w:proofErr w:type="spellEnd"/>
      <w:r w:rsidRPr="00476DF1">
        <w:rPr>
          <w:rStyle w:val="SeoChar"/>
          <w:b w:val="0"/>
          <w:sz w:val="20"/>
          <w:szCs w:val="20"/>
          <w:lang w:val="en-US"/>
        </w:rPr>
        <w:t xml:space="preserve">: &lt;https://apps.who.int/iris/bitstream/handle/10665/255198/WHO-NMH-NHD-17.4-ng.pdf;jsessionid=D7FF6BD135A2C52996BA83BB6CAFE4D9?sequence=1&gt;. </w:t>
      </w:r>
      <w:r w:rsidRPr="00637416">
        <w:rPr>
          <w:rStyle w:val="SeoChar"/>
          <w:b w:val="0"/>
          <w:sz w:val="20"/>
          <w:szCs w:val="20"/>
        </w:rPr>
        <w:t xml:space="preserve">Acesso em: 22 maio 2019.  </w:t>
      </w:r>
    </w:p>
    <w:sectPr w:rsidR="00412694" w:rsidRPr="00637416" w:rsidSect="00DC7E7B">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AF" w:rsidRDefault="006F6CAF">
      <w:r>
        <w:separator/>
      </w:r>
    </w:p>
  </w:endnote>
  <w:endnote w:type="continuationSeparator" w:id="0">
    <w:p w:rsidR="006F6CAF" w:rsidRDefault="006F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owallia New">
    <w:charset w:val="DE"/>
    <w:family w:val="swiss"/>
    <w:pitch w:val="variable"/>
    <w:sig w:usb0="81000003" w:usb1="00000000" w:usb2="00000000" w:usb3="00000000" w:csb0="00010001" w:csb1="00000000"/>
  </w:font>
  <w:font w:name="Minion">
    <w:altName w:val="Cambria"/>
    <w:panose1 w:val="00000000000000000000"/>
    <w:charset w:val="00"/>
    <w:family w:val="roman"/>
    <w:notTrueType/>
    <w:pitch w:val="default"/>
    <w:sig w:usb0="00000003" w:usb1="00000000" w:usb2="00000000" w:usb3="00000000" w:csb0="00000001" w:csb1="00000000"/>
  </w:font>
  <w:font w:name="Ubuntu Light">
    <w:altName w:val="Ubuntu Light"/>
    <w:panose1 w:val="00000000000000000000"/>
    <w:charset w:val="00"/>
    <w:family w:val="swiss"/>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00"/>
    <w:family w:val="swiss"/>
    <w:notTrueType/>
    <w:pitch w:val="default"/>
    <w:sig w:usb0="00000003" w:usb1="08070000" w:usb2="00000010" w:usb3="00000000" w:csb0="00020001" w:csb1="00000000"/>
  </w:font>
  <w:font w:name="MinionPro-Regular">
    <w:altName w:val="Yu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A4" w:rsidRDefault="008C16A4">
    <w:pPr>
      <w:pStyle w:val="Rodap"/>
      <w:jc w:val="right"/>
    </w:pPr>
    <w:r>
      <w:fldChar w:fldCharType="begin"/>
    </w:r>
    <w:r>
      <w:instrText>PAGE   \* MERGEFORMAT</w:instrText>
    </w:r>
    <w:r>
      <w:fldChar w:fldCharType="separate"/>
    </w:r>
    <w:r>
      <w:rPr>
        <w:noProof/>
      </w:rPr>
      <w:t>2</w:t>
    </w:r>
    <w:r>
      <w:rPr>
        <w:noProof/>
      </w:rPr>
      <w:fldChar w:fldCharType="end"/>
    </w:r>
  </w:p>
  <w:p w:rsidR="008C16A4" w:rsidRDefault="008C16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A4" w:rsidRPr="00BC7195" w:rsidRDefault="008C16A4">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4" w:rsidRPr="001E0AF0" w:rsidRDefault="008C16A4" w:rsidP="00DC7E7B">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rsidR="008C16A4" w:rsidRPr="001E0AF0" w:rsidRDefault="008C16A4" w:rsidP="00DC7E7B">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4" w:rsidRPr="001E0AF0" w:rsidRDefault="008C16A4">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rsidR="008C16A4" w:rsidRPr="001E0AF0" w:rsidRDefault="008C16A4">
                    <w:pPr>
                      <w:rPr>
                        <w:b/>
                      </w:rPr>
                    </w:pPr>
                    <w:r w:rsidRPr="001E0AF0">
                      <w:rPr>
                        <w:b/>
                      </w:rPr>
                      <w:t>Realização</w:t>
                    </w:r>
                  </w:p>
                </w:txbxContent>
              </v:textbox>
            </v:shape>
          </w:pict>
        </mc:Fallback>
      </mc:AlternateContent>
    </w:r>
  </w:p>
  <w:p w:rsidR="008C16A4" w:rsidRDefault="008C16A4">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A4" w:rsidRDefault="008C16A4" w:rsidP="00DC7E7B">
    <w:pPr>
      <w:pStyle w:val="Rodap"/>
      <w:jc w:val="center"/>
    </w:pPr>
    <w:r>
      <w:t xml:space="preserve">II CONINTER – Congresso Internacional Interdisciplinar em Sociais e Humanidades </w:t>
    </w:r>
  </w:p>
  <w:p w:rsidR="008C16A4" w:rsidRDefault="008C16A4" w:rsidP="00DC7E7B">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AF" w:rsidRDefault="006F6CAF">
      <w:r>
        <w:separator/>
      </w:r>
    </w:p>
  </w:footnote>
  <w:footnote w:type="continuationSeparator" w:id="0">
    <w:p w:rsidR="006F6CAF" w:rsidRDefault="006F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A4" w:rsidRDefault="008C16A4"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A4" w:rsidRDefault="008C16A4">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8C16A4" w:rsidRPr="00447739" w:rsidRDefault="008C16A4" w:rsidP="00DC7E7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FBC"/>
    <w:multiLevelType w:val="hybridMultilevel"/>
    <w:tmpl w:val="7E00470E"/>
    <w:lvl w:ilvl="0" w:tplc="8F3A3A56">
      <w:start w:val="1"/>
      <w:numFmt w:val="upperRoman"/>
      <w:lvlText w:val="%1."/>
      <w:lvlJc w:val="left"/>
      <w:pPr>
        <w:ind w:left="1080" w:hanging="72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225B00"/>
    <w:multiLevelType w:val="multilevel"/>
    <w:tmpl w:val="98EE85CC"/>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15:restartNumberingAfterBreak="0">
    <w:nsid w:val="4B8C6FDB"/>
    <w:multiLevelType w:val="hybridMultilevel"/>
    <w:tmpl w:val="87460378"/>
    <w:lvl w:ilvl="0" w:tplc="15BAE540">
      <w:start w:val="3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6B6627"/>
    <w:multiLevelType w:val="multilevel"/>
    <w:tmpl w:val="FB98AC7E"/>
    <w:lvl w:ilvl="0">
      <w:start w:val="1"/>
      <w:numFmt w:val="decimal"/>
      <w:pStyle w:val="Seo"/>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6025A8F"/>
    <w:multiLevelType w:val="hybridMultilevel"/>
    <w:tmpl w:val="773804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9"/>
    <w:rsid w:val="000051B8"/>
    <w:rsid w:val="00016D4D"/>
    <w:rsid w:val="00024183"/>
    <w:rsid w:val="00025FCD"/>
    <w:rsid w:val="000309E7"/>
    <w:rsid w:val="00041E0D"/>
    <w:rsid w:val="00042FBD"/>
    <w:rsid w:val="0007346C"/>
    <w:rsid w:val="00080D65"/>
    <w:rsid w:val="00087824"/>
    <w:rsid w:val="00095131"/>
    <w:rsid w:val="000B370E"/>
    <w:rsid w:val="000B5862"/>
    <w:rsid w:val="000C147F"/>
    <w:rsid w:val="000C3153"/>
    <w:rsid w:val="000D215C"/>
    <w:rsid w:val="000E0DE7"/>
    <w:rsid w:val="000E2209"/>
    <w:rsid w:val="000E3867"/>
    <w:rsid w:val="00112979"/>
    <w:rsid w:val="001232F3"/>
    <w:rsid w:val="00157D1C"/>
    <w:rsid w:val="00176E5A"/>
    <w:rsid w:val="001938AD"/>
    <w:rsid w:val="001959C6"/>
    <w:rsid w:val="001B7757"/>
    <w:rsid w:val="001E26F8"/>
    <w:rsid w:val="001E428C"/>
    <w:rsid w:val="00200864"/>
    <w:rsid w:val="002154B5"/>
    <w:rsid w:val="0021581C"/>
    <w:rsid w:val="00215FE5"/>
    <w:rsid w:val="0025239F"/>
    <w:rsid w:val="00284EEE"/>
    <w:rsid w:val="00292221"/>
    <w:rsid w:val="00296F01"/>
    <w:rsid w:val="002976B6"/>
    <w:rsid w:val="002E184D"/>
    <w:rsid w:val="002E79C3"/>
    <w:rsid w:val="002F361C"/>
    <w:rsid w:val="003062B8"/>
    <w:rsid w:val="00307223"/>
    <w:rsid w:val="003444F4"/>
    <w:rsid w:val="00355D52"/>
    <w:rsid w:val="00363BA5"/>
    <w:rsid w:val="0036609F"/>
    <w:rsid w:val="00375490"/>
    <w:rsid w:val="0039559D"/>
    <w:rsid w:val="003B509D"/>
    <w:rsid w:val="003C6609"/>
    <w:rsid w:val="003D172F"/>
    <w:rsid w:val="003F3D69"/>
    <w:rsid w:val="00412694"/>
    <w:rsid w:val="0041718C"/>
    <w:rsid w:val="00460506"/>
    <w:rsid w:val="0047090E"/>
    <w:rsid w:val="00473BB9"/>
    <w:rsid w:val="00474B7E"/>
    <w:rsid w:val="00476829"/>
    <w:rsid w:val="00476DF1"/>
    <w:rsid w:val="00477BD7"/>
    <w:rsid w:val="004C5433"/>
    <w:rsid w:val="004C796F"/>
    <w:rsid w:val="004D644F"/>
    <w:rsid w:val="00506BA4"/>
    <w:rsid w:val="005203DA"/>
    <w:rsid w:val="00533762"/>
    <w:rsid w:val="00537AD5"/>
    <w:rsid w:val="00542DD3"/>
    <w:rsid w:val="00542FB7"/>
    <w:rsid w:val="00565168"/>
    <w:rsid w:val="00586F3F"/>
    <w:rsid w:val="00596B11"/>
    <w:rsid w:val="005B50E5"/>
    <w:rsid w:val="00637416"/>
    <w:rsid w:val="00650ED4"/>
    <w:rsid w:val="00670D26"/>
    <w:rsid w:val="0068594A"/>
    <w:rsid w:val="006866B5"/>
    <w:rsid w:val="00686B79"/>
    <w:rsid w:val="006B442B"/>
    <w:rsid w:val="006C24E1"/>
    <w:rsid w:val="006C508B"/>
    <w:rsid w:val="006E1597"/>
    <w:rsid w:val="006E495A"/>
    <w:rsid w:val="006E6389"/>
    <w:rsid w:val="006F40DF"/>
    <w:rsid w:val="006F47B0"/>
    <w:rsid w:val="006F6CAF"/>
    <w:rsid w:val="00716F48"/>
    <w:rsid w:val="00733D23"/>
    <w:rsid w:val="00734316"/>
    <w:rsid w:val="00734D12"/>
    <w:rsid w:val="00772CDF"/>
    <w:rsid w:val="00795126"/>
    <w:rsid w:val="007A42F2"/>
    <w:rsid w:val="007B048A"/>
    <w:rsid w:val="007E0EB9"/>
    <w:rsid w:val="007E2718"/>
    <w:rsid w:val="0082067A"/>
    <w:rsid w:val="00822D85"/>
    <w:rsid w:val="00850980"/>
    <w:rsid w:val="00876C5D"/>
    <w:rsid w:val="00881BA1"/>
    <w:rsid w:val="008A0148"/>
    <w:rsid w:val="008C16A4"/>
    <w:rsid w:val="008C2A52"/>
    <w:rsid w:val="008E12C3"/>
    <w:rsid w:val="008E2658"/>
    <w:rsid w:val="008F5C14"/>
    <w:rsid w:val="00905A3B"/>
    <w:rsid w:val="00931145"/>
    <w:rsid w:val="00934073"/>
    <w:rsid w:val="00934EB1"/>
    <w:rsid w:val="00953E13"/>
    <w:rsid w:val="00962B9A"/>
    <w:rsid w:val="00967E9E"/>
    <w:rsid w:val="009751E4"/>
    <w:rsid w:val="0097721D"/>
    <w:rsid w:val="00993D59"/>
    <w:rsid w:val="009A22F8"/>
    <w:rsid w:val="009A4C38"/>
    <w:rsid w:val="009A549D"/>
    <w:rsid w:val="009B1B34"/>
    <w:rsid w:val="009B623B"/>
    <w:rsid w:val="009C4114"/>
    <w:rsid w:val="009C4F57"/>
    <w:rsid w:val="009D442E"/>
    <w:rsid w:val="009F2265"/>
    <w:rsid w:val="009F66D3"/>
    <w:rsid w:val="009F7BFA"/>
    <w:rsid w:val="00A05E7E"/>
    <w:rsid w:val="00A0624F"/>
    <w:rsid w:val="00A1188E"/>
    <w:rsid w:val="00A25CD4"/>
    <w:rsid w:val="00A30409"/>
    <w:rsid w:val="00A361BC"/>
    <w:rsid w:val="00A40D5F"/>
    <w:rsid w:val="00A533F4"/>
    <w:rsid w:val="00A552B8"/>
    <w:rsid w:val="00A87D5D"/>
    <w:rsid w:val="00A90A96"/>
    <w:rsid w:val="00A92732"/>
    <w:rsid w:val="00A9473B"/>
    <w:rsid w:val="00AC358C"/>
    <w:rsid w:val="00AC6A9A"/>
    <w:rsid w:val="00AF2DD3"/>
    <w:rsid w:val="00B101DD"/>
    <w:rsid w:val="00B11F32"/>
    <w:rsid w:val="00B54DB2"/>
    <w:rsid w:val="00B5698D"/>
    <w:rsid w:val="00B66336"/>
    <w:rsid w:val="00B7182C"/>
    <w:rsid w:val="00B731CE"/>
    <w:rsid w:val="00B903C2"/>
    <w:rsid w:val="00B962D6"/>
    <w:rsid w:val="00BB436B"/>
    <w:rsid w:val="00BB5876"/>
    <w:rsid w:val="00BD7B6F"/>
    <w:rsid w:val="00BE0004"/>
    <w:rsid w:val="00C13EAD"/>
    <w:rsid w:val="00C2695C"/>
    <w:rsid w:val="00C33718"/>
    <w:rsid w:val="00C515A8"/>
    <w:rsid w:val="00C859FD"/>
    <w:rsid w:val="00CB22CB"/>
    <w:rsid w:val="00CB4FD3"/>
    <w:rsid w:val="00CC0C31"/>
    <w:rsid w:val="00CD2BFA"/>
    <w:rsid w:val="00CE5F41"/>
    <w:rsid w:val="00CE6794"/>
    <w:rsid w:val="00CF1A4C"/>
    <w:rsid w:val="00CF46B7"/>
    <w:rsid w:val="00CF5111"/>
    <w:rsid w:val="00D02336"/>
    <w:rsid w:val="00D479D6"/>
    <w:rsid w:val="00D544B4"/>
    <w:rsid w:val="00D60243"/>
    <w:rsid w:val="00D70C1D"/>
    <w:rsid w:val="00D959D4"/>
    <w:rsid w:val="00DA7342"/>
    <w:rsid w:val="00DC2611"/>
    <w:rsid w:val="00DC7E7B"/>
    <w:rsid w:val="00DD3F1C"/>
    <w:rsid w:val="00DE4097"/>
    <w:rsid w:val="00DE6634"/>
    <w:rsid w:val="00DF27B0"/>
    <w:rsid w:val="00E01B90"/>
    <w:rsid w:val="00E15F26"/>
    <w:rsid w:val="00E218E7"/>
    <w:rsid w:val="00E267B0"/>
    <w:rsid w:val="00E61BE6"/>
    <w:rsid w:val="00E717F2"/>
    <w:rsid w:val="00E9581D"/>
    <w:rsid w:val="00EB2DE2"/>
    <w:rsid w:val="00EC47BC"/>
    <w:rsid w:val="00EE2CBF"/>
    <w:rsid w:val="00F46094"/>
    <w:rsid w:val="00F56AB9"/>
    <w:rsid w:val="00F74419"/>
    <w:rsid w:val="00F85692"/>
    <w:rsid w:val="00FA470F"/>
    <w:rsid w:val="00FA5BF5"/>
    <w:rsid w:val="00FD0031"/>
    <w:rsid w:val="00FF26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C489C-884F-4F29-B4D4-197667B7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r-formataoHTML">
    <w:name w:val="HTML Preformatted"/>
    <w:basedOn w:val="Normal"/>
    <w:link w:val="Pr-formataoHTMLChar"/>
    <w:uiPriority w:val="99"/>
    <w:unhideWhenUsed/>
    <w:rsid w:val="0009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095131"/>
    <w:rPr>
      <w:rFonts w:ascii="Courier New" w:eastAsia="Times New Roman" w:hAnsi="Courier New" w:cs="Courier New"/>
      <w:sz w:val="20"/>
      <w:szCs w:val="20"/>
      <w:lang w:eastAsia="pt-BR"/>
    </w:rPr>
  </w:style>
  <w:style w:type="paragraph" w:customStyle="1" w:styleId="Default">
    <w:name w:val="Default"/>
    <w:rsid w:val="00B101DD"/>
    <w:pPr>
      <w:autoSpaceDE w:val="0"/>
      <w:autoSpaceDN w:val="0"/>
      <w:adjustRightInd w:val="0"/>
      <w:spacing w:after="0" w:line="240" w:lineRule="auto"/>
    </w:pPr>
    <w:rPr>
      <w:rFonts w:ascii="Browallia New" w:hAnsi="Browallia New" w:cs="Browallia New"/>
      <w:color w:val="000000"/>
      <w:sz w:val="24"/>
      <w:szCs w:val="24"/>
    </w:rPr>
  </w:style>
  <w:style w:type="character" w:customStyle="1" w:styleId="A4">
    <w:name w:val="A4"/>
    <w:uiPriority w:val="99"/>
    <w:rsid w:val="00FA470F"/>
    <w:rPr>
      <w:rFonts w:ascii="Minion" w:hAnsi="Minion" w:cs="Minion" w:hint="default"/>
      <w:color w:val="000000"/>
      <w:sz w:val="19"/>
      <w:szCs w:val="19"/>
    </w:rPr>
  </w:style>
  <w:style w:type="table" w:styleId="Tabelacomgrade">
    <w:name w:val="Table Grid"/>
    <w:basedOn w:val="Tabelanormal"/>
    <w:uiPriority w:val="39"/>
    <w:rsid w:val="0046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60506"/>
    <w:pPr>
      <w:ind w:left="720"/>
      <w:contextualSpacing/>
    </w:pPr>
  </w:style>
  <w:style w:type="character" w:customStyle="1" w:styleId="MenoPendente1">
    <w:name w:val="Menção Pendente1"/>
    <w:basedOn w:val="Fontepargpadro"/>
    <w:uiPriority w:val="99"/>
    <w:semiHidden/>
    <w:unhideWhenUsed/>
    <w:rsid w:val="008A0148"/>
    <w:rPr>
      <w:color w:val="605E5C"/>
      <w:shd w:val="clear" w:color="auto" w:fill="E1DFDD"/>
    </w:rPr>
  </w:style>
  <w:style w:type="character" w:customStyle="1" w:styleId="A10">
    <w:name w:val="A10"/>
    <w:uiPriority w:val="99"/>
    <w:rsid w:val="006B442B"/>
    <w:rPr>
      <w:rFonts w:cs="Ubuntu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9687">
      <w:bodyDiv w:val="1"/>
      <w:marLeft w:val="0"/>
      <w:marRight w:val="0"/>
      <w:marTop w:val="0"/>
      <w:marBottom w:val="0"/>
      <w:divBdr>
        <w:top w:val="none" w:sz="0" w:space="0" w:color="auto"/>
        <w:left w:val="none" w:sz="0" w:space="0" w:color="auto"/>
        <w:bottom w:val="none" w:sz="0" w:space="0" w:color="auto"/>
        <w:right w:val="none" w:sz="0" w:space="0" w:color="auto"/>
      </w:divBdr>
    </w:div>
    <w:div w:id="160631601">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275983509">
      <w:bodyDiv w:val="1"/>
      <w:marLeft w:val="0"/>
      <w:marRight w:val="0"/>
      <w:marTop w:val="0"/>
      <w:marBottom w:val="0"/>
      <w:divBdr>
        <w:top w:val="none" w:sz="0" w:space="0" w:color="auto"/>
        <w:left w:val="none" w:sz="0" w:space="0" w:color="auto"/>
        <w:bottom w:val="none" w:sz="0" w:space="0" w:color="auto"/>
        <w:right w:val="none" w:sz="0" w:space="0" w:color="auto"/>
      </w:divBdr>
    </w:div>
    <w:div w:id="943414804">
      <w:bodyDiv w:val="1"/>
      <w:marLeft w:val="0"/>
      <w:marRight w:val="0"/>
      <w:marTop w:val="0"/>
      <w:marBottom w:val="0"/>
      <w:divBdr>
        <w:top w:val="none" w:sz="0" w:space="0" w:color="auto"/>
        <w:left w:val="none" w:sz="0" w:space="0" w:color="auto"/>
        <w:bottom w:val="none" w:sz="0" w:space="0" w:color="auto"/>
        <w:right w:val="none" w:sz="0" w:space="0" w:color="auto"/>
      </w:divBdr>
    </w:div>
    <w:div w:id="1216239834">
      <w:bodyDiv w:val="1"/>
      <w:marLeft w:val="0"/>
      <w:marRight w:val="0"/>
      <w:marTop w:val="0"/>
      <w:marBottom w:val="0"/>
      <w:divBdr>
        <w:top w:val="none" w:sz="0" w:space="0" w:color="auto"/>
        <w:left w:val="none" w:sz="0" w:space="0" w:color="auto"/>
        <w:bottom w:val="none" w:sz="0" w:space="0" w:color="auto"/>
        <w:right w:val="none" w:sz="0" w:space="0" w:color="auto"/>
      </w:divBdr>
    </w:div>
    <w:div w:id="1232152670">
      <w:bodyDiv w:val="1"/>
      <w:marLeft w:val="0"/>
      <w:marRight w:val="0"/>
      <w:marTop w:val="0"/>
      <w:marBottom w:val="0"/>
      <w:divBdr>
        <w:top w:val="none" w:sz="0" w:space="0" w:color="auto"/>
        <w:left w:val="none" w:sz="0" w:space="0" w:color="auto"/>
        <w:bottom w:val="none" w:sz="0" w:space="0" w:color="auto"/>
        <w:right w:val="none" w:sz="0" w:space="0" w:color="auto"/>
      </w:divBdr>
    </w:div>
    <w:div w:id="1344090271">
      <w:bodyDiv w:val="1"/>
      <w:marLeft w:val="0"/>
      <w:marRight w:val="0"/>
      <w:marTop w:val="0"/>
      <w:marBottom w:val="0"/>
      <w:divBdr>
        <w:top w:val="none" w:sz="0" w:space="0" w:color="auto"/>
        <w:left w:val="none" w:sz="0" w:space="0" w:color="auto"/>
        <w:bottom w:val="none" w:sz="0" w:space="0" w:color="auto"/>
        <w:right w:val="none" w:sz="0" w:space="0" w:color="auto"/>
      </w:divBdr>
    </w:div>
    <w:div w:id="19058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4750</Words>
  <Characters>25653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Letícia Roveri</dc:creator>
  <cp:lastModifiedBy>Letícia Roveri</cp:lastModifiedBy>
  <cp:revision>2</cp:revision>
  <dcterms:created xsi:type="dcterms:W3CDTF">2019-10-10T19:33:00Z</dcterms:created>
  <dcterms:modified xsi:type="dcterms:W3CDTF">2019-10-10T19:33:00Z</dcterms:modified>
</cp:coreProperties>
</file>