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F4" w:rsidRPr="000937CD" w:rsidRDefault="00045770" w:rsidP="00865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045770">
        <w:rPr>
          <w:rFonts w:ascii="Times New Roman" w:hAnsi="Times New Roman" w:cs="Times New Roman"/>
          <w:b/>
          <w:sz w:val="24"/>
          <w:szCs w:val="24"/>
          <w:lang w:val="pt-BR"/>
        </w:rPr>
        <w:t>INTRODUÇÃO</w:t>
      </w:r>
      <w:r w:rsidR="00865407">
        <w:rPr>
          <w:rFonts w:ascii="Times New Roman" w:hAnsi="Times New Roman" w:cs="Times New Roman"/>
          <w:sz w:val="24"/>
          <w:szCs w:val="24"/>
          <w:lang w:val="pt-BR"/>
        </w:rPr>
        <w:t>:</w:t>
      </w:r>
      <w:proofErr w:type="gram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proofErr w:type="spellStart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miocardiopatia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é uma condição patológica</w:t>
      </w:r>
      <w:r w:rsidR="005B19B4">
        <w:rPr>
          <w:rFonts w:ascii="Times New Roman" w:hAnsi="Times New Roman" w:cs="Times New Roman"/>
          <w:sz w:val="24"/>
          <w:szCs w:val="24"/>
          <w:lang w:val="pt-BR"/>
        </w:rPr>
        <w:t xml:space="preserve"> com apresentação clínica variada e 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incidência</w:t>
      </w:r>
      <w:r w:rsidR="005B19B4">
        <w:rPr>
          <w:rFonts w:ascii="Times New Roman" w:hAnsi="Times New Roman" w:cs="Times New Roman"/>
          <w:sz w:val="24"/>
          <w:szCs w:val="24"/>
          <w:lang w:val="pt-BR"/>
        </w:rPr>
        <w:t xml:space="preserve"> estimada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de 9,6%</w:t>
      </w:r>
      <w:r w:rsidR="005B19B4">
        <w:rPr>
          <w:rFonts w:ascii="Times New Roman" w:hAnsi="Times New Roman" w:cs="Times New Roman"/>
          <w:sz w:val="24"/>
          <w:szCs w:val="24"/>
          <w:lang w:val="pt-BR"/>
        </w:rPr>
        <w:t>,c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ompr</w:t>
      </w:r>
      <w:r w:rsidR="00865407">
        <w:rPr>
          <w:rFonts w:ascii="Times New Roman" w:hAnsi="Times New Roman" w:cs="Times New Roman"/>
          <w:sz w:val="24"/>
          <w:szCs w:val="24"/>
          <w:lang w:val="pt-BR"/>
        </w:rPr>
        <w:t xml:space="preserve">ovada por biopsia </w:t>
      </w:r>
      <w:proofErr w:type="spellStart"/>
      <w:r w:rsidR="00865407">
        <w:rPr>
          <w:rFonts w:ascii="Times New Roman" w:hAnsi="Times New Roman" w:cs="Times New Roman"/>
          <w:sz w:val="24"/>
          <w:szCs w:val="24"/>
          <w:lang w:val="pt-BR"/>
        </w:rPr>
        <w:t>endomiocárdica</w:t>
      </w:r>
      <w:proofErr w:type="spellEnd"/>
      <w:r w:rsidR="005B19B4">
        <w:rPr>
          <w:rFonts w:ascii="Times New Roman" w:hAnsi="Times New Roman" w:cs="Times New Roman"/>
          <w:sz w:val="24"/>
          <w:szCs w:val="24"/>
          <w:lang w:val="pt-BR"/>
        </w:rPr>
        <w:t>. Suas etiologias são variadas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5B19B4">
        <w:rPr>
          <w:rFonts w:ascii="Times New Roman" w:hAnsi="Times New Roman" w:cs="Times New Roman"/>
          <w:sz w:val="24"/>
          <w:szCs w:val="24"/>
          <w:lang w:val="pt-BR"/>
        </w:rPr>
        <w:t xml:space="preserve"> entre elas está </w:t>
      </w:r>
      <w:proofErr w:type="gramStart"/>
      <w:r w:rsidR="005B19B4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="005B19B4">
        <w:rPr>
          <w:rFonts w:ascii="Times New Roman" w:hAnsi="Times New Roman" w:cs="Times New Roman"/>
          <w:sz w:val="24"/>
          <w:szCs w:val="24"/>
          <w:lang w:val="pt-BR"/>
        </w:rPr>
        <w:t xml:space="preserve"> farmacológica que deve ser suspeitada,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principalmente naqueles pacientes com </w:t>
      </w:r>
      <w:proofErr w:type="spellStart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polifarm</w:t>
      </w:r>
      <w:r w:rsidR="00967A80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4E0E2D">
        <w:rPr>
          <w:rFonts w:ascii="Times New Roman" w:hAnsi="Times New Roman" w:cs="Times New Roman"/>
          <w:sz w:val="24"/>
          <w:szCs w:val="24"/>
          <w:lang w:val="pt-BR"/>
        </w:rPr>
        <w:t>cia</w:t>
      </w:r>
      <w:proofErr w:type="spellEnd"/>
      <w:r w:rsidR="004E0E2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8654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045770">
        <w:rPr>
          <w:rFonts w:ascii="Times New Roman" w:hAnsi="Times New Roman" w:cs="Times New Roman"/>
          <w:b/>
          <w:sz w:val="24"/>
          <w:szCs w:val="24"/>
          <w:lang w:val="pt-BR"/>
        </w:rPr>
        <w:t>RELATO:</w:t>
      </w:r>
      <w:proofErr w:type="spellStart"/>
      <w:proofErr w:type="gram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M.J.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A.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, 66 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anos,feminina,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hipertensa em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tratamento irregular e artrit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e reumatoide h</w:t>
      </w:r>
      <w:r w:rsidR="004E0E2D">
        <w:rPr>
          <w:rFonts w:ascii="Times New Roman" w:hAnsi="Times New Roman" w:cs="Times New Roman"/>
          <w:sz w:val="24"/>
          <w:szCs w:val="24"/>
          <w:lang w:val="pt-BR"/>
        </w:rPr>
        <w:t>á 20 anos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. Em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uso de 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Prednisona,</w:t>
      </w:r>
      <w:proofErr w:type="spellStart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Metotrexate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Tibolona</w:t>
      </w:r>
      <w:proofErr w:type="spellEnd"/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spellStart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Diosmina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hesperidina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AAS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Atenolol</w:t>
      </w:r>
      <w:proofErr w:type="spellEnd"/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spellStart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Losartana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Anlodipino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Golimumabe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ueixa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de di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 xml:space="preserve">spneia e cansaço aos pequenos 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esforços que evoluiu com </w:t>
      </w:r>
      <w:proofErr w:type="spellStart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ortopneia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e dispneia paroxística noturna. </w:t>
      </w:r>
      <w:r w:rsidR="00865407">
        <w:rPr>
          <w:rFonts w:ascii="Times New Roman" w:hAnsi="Times New Roman" w:cs="Times New Roman"/>
          <w:sz w:val="24"/>
          <w:szCs w:val="24"/>
          <w:lang w:val="pt-BR"/>
        </w:rPr>
        <w:t>Procurou o hospital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após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0937CD">
        <w:rPr>
          <w:rFonts w:ascii="Times New Roman" w:hAnsi="Times New Roman" w:cs="Times New Roman"/>
          <w:sz w:val="24"/>
          <w:szCs w:val="24"/>
          <w:lang w:val="pt-BR"/>
        </w:rPr>
        <w:t>7</w:t>
      </w:r>
      <w:proofErr w:type="gramEnd"/>
      <w:r w:rsidR="000937CD">
        <w:rPr>
          <w:rFonts w:ascii="Times New Roman" w:hAnsi="Times New Roman" w:cs="Times New Roman"/>
          <w:sz w:val="24"/>
          <w:szCs w:val="24"/>
          <w:lang w:val="pt-BR"/>
        </w:rPr>
        <w:t xml:space="preserve"> dias do início do quadro, 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agrava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com palpitações e sudorese profusa ao repouso, </w:t>
      </w:r>
      <w:r w:rsidR="006C615C">
        <w:rPr>
          <w:rFonts w:ascii="Times New Roman" w:hAnsi="Times New Roman" w:cs="Times New Roman"/>
          <w:sz w:val="24"/>
          <w:szCs w:val="24"/>
          <w:lang w:val="pt-BR"/>
        </w:rPr>
        <w:t>dispneia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progressiva (aos moderados esforços no início, e ao repouso no dia do atendimento)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, dor em hemi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 xml:space="preserve">tórax direito tipo </w:t>
      </w:r>
      <w:proofErr w:type="spellStart"/>
      <w:r w:rsidR="000937CD">
        <w:rPr>
          <w:rFonts w:ascii="Times New Roman" w:hAnsi="Times New Roman" w:cs="Times New Roman"/>
          <w:sz w:val="24"/>
          <w:szCs w:val="24"/>
          <w:lang w:val="pt-BR"/>
        </w:rPr>
        <w:t>ventilatório-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dependente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. Refere importante xerostomia e xeroftalmia.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exame apresentava </w:t>
      </w:r>
      <w:r w:rsidR="00967A80">
        <w:rPr>
          <w:rFonts w:ascii="Times New Roman" w:hAnsi="Times New Roman" w:cs="Times New Roman"/>
          <w:sz w:val="24"/>
          <w:szCs w:val="24"/>
          <w:lang w:val="pt-BR"/>
        </w:rPr>
        <w:t>eritema em tronco e face, a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 xml:space="preserve">usculta cardíaca com 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ritmo irregular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sopro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 xml:space="preserve">mitral 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holossistólico 3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+/6+, pulmonar com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sibilos eventuais difusos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estertores </w:t>
      </w:r>
      <w:r w:rsidR="006C615C">
        <w:rPr>
          <w:rFonts w:ascii="Times New Roman" w:hAnsi="Times New Roman" w:cs="Times New Roman"/>
          <w:sz w:val="24"/>
          <w:szCs w:val="24"/>
          <w:lang w:val="pt-BR"/>
        </w:rPr>
        <w:t>crepitantes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até terço médio bilateral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42E97">
        <w:rPr>
          <w:rFonts w:ascii="Times New Roman" w:hAnsi="Times New Roman" w:cs="Times New Roman"/>
          <w:sz w:val="24"/>
          <w:szCs w:val="24"/>
          <w:lang w:val="pt-BR"/>
        </w:rPr>
        <w:t xml:space="preserve">Exames de imagem </w:t>
      </w:r>
      <w:r w:rsidR="004E0E2D">
        <w:rPr>
          <w:rFonts w:ascii="Times New Roman" w:hAnsi="Times New Roman" w:cs="Times New Roman"/>
          <w:sz w:val="24"/>
          <w:szCs w:val="24"/>
          <w:lang w:val="pt-BR"/>
        </w:rPr>
        <w:t>mostra</w:t>
      </w:r>
      <w:r w:rsidR="006C615C">
        <w:rPr>
          <w:rFonts w:ascii="Times New Roman" w:hAnsi="Times New Roman" w:cs="Times New Roman"/>
          <w:sz w:val="24"/>
          <w:szCs w:val="24"/>
          <w:lang w:val="pt-BR"/>
        </w:rPr>
        <w:t>ra</w:t>
      </w:r>
      <w:r w:rsidR="004E0E2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derrame pleu</w:t>
      </w:r>
      <w:r w:rsidR="00A42E97">
        <w:rPr>
          <w:rFonts w:ascii="Times New Roman" w:hAnsi="Times New Roman" w:cs="Times New Roman"/>
          <w:sz w:val="24"/>
          <w:szCs w:val="24"/>
          <w:lang w:val="pt-BR"/>
        </w:rPr>
        <w:t xml:space="preserve">ral bilateral, cardiomegalia importante e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 xml:space="preserve">hepatomegalia. </w:t>
      </w:r>
      <w:proofErr w:type="spellStart"/>
      <w:r w:rsidR="000937CD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ro-BNP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de 6496</w:t>
      </w:r>
      <w:r w:rsidR="006C615C">
        <w:rPr>
          <w:rFonts w:ascii="Times New Roman" w:hAnsi="Times New Roman" w:cs="Times New Roman"/>
          <w:sz w:val="24"/>
          <w:szCs w:val="24"/>
          <w:lang w:val="pt-BR"/>
        </w:rPr>
        <w:t>pg/mL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, demais exames laboratoriais sem alterações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sendo então diagnosticada </w:t>
      </w:r>
      <w:r w:rsidR="00967A80">
        <w:rPr>
          <w:rFonts w:ascii="Times New Roman" w:hAnsi="Times New Roman" w:cs="Times New Roman"/>
          <w:sz w:val="24"/>
          <w:szCs w:val="24"/>
          <w:lang w:val="pt-BR"/>
        </w:rPr>
        <w:t>ICd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escompensada.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ealizado </w:t>
      </w:r>
      <w:r w:rsidR="00967A8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cocardiograma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indicando Fibrilação Atrial, f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ração de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jeção de 39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%,</w:t>
      </w:r>
      <w:proofErr w:type="spellStart"/>
      <w:r w:rsidR="000937CD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ipocinesia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ifusa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entr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ículo esquerdo</w:t>
      </w:r>
      <w:r w:rsidR="00967A80">
        <w:rPr>
          <w:rFonts w:ascii="Times New Roman" w:hAnsi="Times New Roman" w:cs="Times New Roman"/>
          <w:sz w:val="24"/>
          <w:szCs w:val="24"/>
          <w:lang w:val="pt-BR"/>
        </w:rPr>
        <w:t xml:space="preserve"> (VE)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, á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trios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ireito e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squerdo com aumento 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moderado,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diminuição moderada da função 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sistólica,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insuficiência mitral e tricúspide moderada, hipertrofia excêntrica do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entrículo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squerdo</w:t>
      </w:r>
      <w:r w:rsidR="00967A80">
        <w:rPr>
          <w:rFonts w:ascii="Times New Roman" w:hAnsi="Times New Roman" w:cs="Times New Roman"/>
          <w:sz w:val="24"/>
          <w:szCs w:val="24"/>
          <w:lang w:val="pt-BR"/>
        </w:rPr>
        <w:t xml:space="preserve"> (VE)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presença de forame oval patente de </w:t>
      </w:r>
      <w:r w:rsidR="000937CD">
        <w:rPr>
          <w:rFonts w:ascii="Times New Roman" w:hAnsi="Times New Roman" w:cs="Times New Roman"/>
          <w:sz w:val="24"/>
          <w:szCs w:val="24"/>
          <w:lang w:val="pt-BR"/>
        </w:rPr>
        <w:t xml:space="preserve">3,7mm, 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derrame </w:t>
      </w:r>
      <w:r w:rsidR="004E0E2D">
        <w:rPr>
          <w:rFonts w:ascii="Times New Roman" w:hAnsi="Times New Roman" w:cs="Times New Roman"/>
          <w:sz w:val="24"/>
          <w:szCs w:val="24"/>
          <w:lang w:val="pt-BR"/>
        </w:rPr>
        <w:t>pericárdico mínimo. A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reumatologia orientou a suspensão imediata do uso do </w:t>
      </w:r>
      <w:proofErr w:type="spellStart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>Anti-TNF</w:t>
      </w:r>
      <w:proofErr w:type="spellEnd"/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para preservar função miocárdica</w:t>
      </w:r>
      <w:r w:rsidR="004E0E2D">
        <w:rPr>
          <w:rFonts w:ascii="Times New Roman" w:hAnsi="Times New Roman" w:cs="Times New Roman"/>
          <w:sz w:val="24"/>
          <w:szCs w:val="24"/>
          <w:lang w:val="pt-BR"/>
        </w:rPr>
        <w:t>, já que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paciente tinha ecocardiograma prévio ao tratamento </w:t>
      </w:r>
      <w:r w:rsidR="004E0E2D">
        <w:rPr>
          <w:rFonts w:ascii="Times New Roman" w:hAnsi="Times New Roman" w:cs="Times New Roman"/>
          <w:sz w:val="24"/>
          <w:szCs w:val="24"/>
          <w:lang w:val="pt-BR"/>
        </w:rPr>
        <w:t xml:space="preserve">com função ventricular normal. Foi realizado </w:t>
      </w:r>
      <w:proofErr w:type="gramStart"/>
      <w:r w:rsidR="004E0E2D">
        <w:rPr>
          <w:rFonts w:ascii="Times New Roman" w:hAnsi="Times New Roman" w:cs="Times New Roman"/>
          <w:sz w:val="24"/>
          <w:szCs w:val="24"/>
          <w:lang w:val="pt-BR"/>
        </w:rPr>
        <w:t>otimização</w:t>
      </w:r>
      <w:proofErr w:type="gramEnd"/>
      <w:r w:rsidR="004E0E2D">
        <w:rPr>
          <w:rFonts w:ascii="Times New Roman" w:hAnsi="Times New Roman" w:cs="Times New Roman"/>
          <w:sz w:val="24"/>
          <w:szCs w:val="24"/>
          <w:lang w:val="pt-BR"/>
        </w:rPr>
        <w:t xml:space="preserve"> terapêutica quanto a I</w:t>
      </w:r>
      <w:r w:rsidR="006C615C">
        <w:rPr>
          <w:rFonts w:ascii="Times New Roman" w:hAnsi="Times New Roman" w:cs="Times New Roman"/>
          <w:sz w:val="24"/>
          <w:szCs w:val="24"/>
          <w:lang w:val="pt-BR"/>
        </w:rPr>
        <w:t xml:space="preserve">C e solicitado biópsia </w:t>
      </w:r>
      <w:proofErr w:type="spellStart"/>
      <w:r w:rsidR="006C615C">
        <w:rPr>
          <w:rFonts w:ascii="Times New Roman" w:hAnsi="Times New Roman" w:cs="Times New Roman"/>
          <w:sz w:val="24"/>
          <w:szCs w:val="24"/>
          <w:lang w:val="pt-BR"/>
        </w:rPr>
        <w:t>endomiocá</w:t>
      </w:r>
      <w:r w:rsidR="004E0E2D">
        <w:rPr>
          <w:rFonts w:ascii="Times New Roman" w:hAnsi="Times New Roman" w:cs="Times New Roman"/>
          <w:sz w:val="24"/>
          <w:szCs w:val="24"/>
          <w:lang w:val="pt-BR"/>
        </w:rPr>
        <w:t>rdica</w:t>
      </w:r>
      <w:proofErr w:type="spellEnd"/>
      <w:r w:rsidR="004E0E2D">
        <w:rPr>
          <w:rFonts w:ascii="Times New Roman" w:hAnsi="Times New Roman" w:cs="Times New Roman"/>
          <w:sz w:val="24"/>
          <w:szCs w:val="24"/>
          <w:lang w:val="pt-BR"/>
        </w:rPr>
        <w:t xml:space="preserve"> (aguardando resultado).</w:t>
      </w:r>
      <w:r w:rsidR="008654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3116B">
        <w:rPr>
          <w:rFonts w:ascii="Times New Roman" w:hAnsi="Times New Roman" w:cs="Times New Roman"/>
          <w:b/>
          <w:sz w:val="24"/>
          <w:szCs w:val="24"/>
          <w:lang w:val="pt-BR"/>
        </w:rPr>
        <w:t>CONCLUSÃO</w:t>
      </w:r>
      <w:r w:rsidR="0003484C" w:rsidRPr="0073116B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A determinação da 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etiologia de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pacientes que apresentam </w:t>
      </w:r>
      <w:proofErr w:type="spellStart"/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miocardiopatia</w:t>
      </w:r>
      <w:proofErr w:type="spellEnd"/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édifícil</w:t>
      </w:r>
      <w:proofErr w:type="spellEnd"/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principalmente naqueles pacientes com suspeição clínica de etiologia farmacológica e em uso de medicações muito usadas </w:t>
      </w:r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em condições</w:t>
      </w:r>
      <w:r w:rsidR="0003484C" w:rsidRPr="000937CD">
        <w:rPr>
          <w:rFonts w:ascii="Times New Roman" w:hAnsi="Times New Roman" w:cs="Times New Roman"/>
          <w:sz w:val="24"/>
          <w:szCs w:val="24"/>
          <w:lang w:val="pt-BR"/>
        </w:rPr>
        <w:t xml:space="preserve"> reumatológicas, como no caso </w:t>
      </w:r>
      <w:proofErr w:type="gramStart"/>
      <w:r w:rsidR="00826A52" w:rsidRPr="000937CD">
        <w:rPr>
          <w:rFonts w:ascii="Times New Roman" w:hAnsi="Times New Roman" w:cs="Times New Roman"/>
          <w:sz w:val="24"/>
          <w:szCs w:val="24"/>
          <w:lang w:val="pt-BR"/>
        </w:rPr>
        <w:t>relatado,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dificultando</w:t>
      </w:r>
      <w:r w:rsidR="006B6871">
        <w:rPr>
          <w:rFonts w:ascii="Times New Roman" w:hAnsi="Times New Roman" w:cs="Times New Roman"/>
          <w:sz w:val="24"/>
          <w:szCs w:val="24"/>
          <w:lang w:val="pt-BR"/>
        </w:rPr>
        <w:t xml:space="preserve"> o tratamento clínico de ambas.</w:t>
      </w:r>
      <w:bookmarkStart w:id="0" w:name="_GoBack"/>
      <w:bookmarkEnd w:id="0"/>
    </w:p>
    <w:sectPr w:rsidR="00606AF4" w:rsidRPr="000937CD" w:rsidSect="007711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1C7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484C"/>
    <w:rsid w:val="0003484C"/>
    <w:rsid w:val="00045770"/>
    <w:rsid w:val="000937CD"/>
    <w:rsid w:val="004E0E2D"/>
    <w:rsid w:val="005353C1"/>
    <w:rsid w:val="005B19B4"/>
    <w:rsid w:val="00611397"/>
    <w:rsid w:val="00625FB0"/>
    <w:rsid w:val="006B6871"/>
    <w:rsid w:val="006C615C"/>
    <w:rsid w:val="006F76E4"/>
    <w:rsid w:val="0073116B"/>
    <w:rsid w:val="007711ED"/>
    <w:rsid w:val="00826A52"/>
    <w:rsid w:val="00865407"/>
    <w:rsid w:val="0091433F"/>
    <w:rsid w:val="00935861"/>
    <w:rsid w:val="00967A80"/>
    <w:rsid w:val="00A42E97"/>
    <w:rsid w:val="00E3129D"/>
    <w:rsid w:val="00FF4240"/>
    <w:rsid w:val="00FF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484C"/>
    <w:pPr>
      <w:ind w:left="720"/>
      <w:contextualSpacing/>
    </w:pPr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caio alfena arakaki</dc:creator>
  <cp:keywords/>
  <dc:description/>
  <cp:lastModifiedBy>Fernanda Andrade</cp:lastModifiedBy>
  <cp:revision>4</cp:revision>
  <dcterms:created xsi:type="dcterms:W3CDTF">2017-07-10T01:56:00Z</dcterms:created>
  <dcterms:modified xsi:type="dcterms:W3CDTF">2018-04-07T00:38:00Z</dcterms:modified>
</cp:coreProperties>
</file>