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9668" w14:textId="77777777" w:rsidR="00EF752E" w:rsidRDefault="00A65297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 wp14:anchorId="60ADF44A" wp14:editId="0C81A31D">
            <wp:extent cx="5755005" cy="2184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80539" w14:textId="77777777" w:rsidR="00EF752E" w:rsidRDefault="00A6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UMA EXPERIÊNCIA DE TRANSIÇÃO PARA A EDUCAÇÃO A DISTÂNCIA: Possibilidades e desafios em “Ler para aprender”</w:t>
      </w:r>
    </w:p>
    <w:p w14:paraId="46FD35D8" w14:textId="77777777" w:rsidR="00EF752E" w:rsidRDefault="00EF752E">
      <w:pPr>
        <w:jc w:val="right"/>
      </w:pPr>
    </w:p>
    <w:p w14:paraId="7B078D03" w14:textId="77777777" w:rsidR="00EF752E" w:rsidRDefault="00EF752E">
      <w:pPr>
        <w:jc w:val="center"/>
      </w:pPr>
    </w:p>
    <w:p w14:paraId="6BB99B5B" w14:textId="77777777" w:rsidR="00EF752E" w:rsidRDefault="00A65297">
      <w:pPr>
        <w:jc w:val="right"/>
        <w:rPr>
          <w:sz w:val="20"/>
          <w:szCs w:val="20"/>
        </w:rPr>
      </w:pPr>
      <w:r>
        <w:rPr>
          <w:sz w:val="20"/>
          <w:szCs w:val="20"/>
        </w:rPr>
        <w:t>Alberto Lopo Montalvão Neto</w:t>
      </w:r>
      <w:r>
        <w:rPr>
          <w:sz w:val="20"/>
          <w:szCs w:val="20"/>
          <w:vertAlign w:val="superscript"/>
        </w:rPr>
        <w:footnoteReference w:id="1"/>
      </w:r>
    </w:p>
    <w:p w14:paraId="4A89E838" w14:textId="77777777" w:rsidR="00EF752E" w:rsidRDefault="00A65297">
      <w:pPr>
        <w:jc w:val="right"/>
        <w:rPr>
          <w:sz w:val="20"/>
          <w:szCs w:val="20"/>
        </w:rPr>
      </w:pPr>
      <w:r>
        <w:rPr>
          <w:sz w:val="20"/>
          <w:szCs w:val="20"/>
        </w:rPr>
        <w:t>Néstor Alexander Zambrano González</w:t>
      </w:r>
      <w:r>
        <w:rPr>
          <w:sz w:val="20"/>
          <w:szCs w:val="20"/>
          <w:vertAlign w:val="superscript"/>
        </w:rPr>
        <w:footnoteReference w:id="2"/>
      </w:r>
    </w:p>
    <w:p w14:paraId="279E976B" w14:textId="77777777" w:rsidR="00EF752E" w:rsidRDefault="00A65297">
      <w:pPr>
        <w:jc w:val="right"/>
      </w:pPr>
      <w:r>
        <w:rPr>
          <w:sz w:val="20"/>
          <w:szCs w:val="20"/>
        </w:rPr>
        <w:t>Bruna Caires Delgado</w:t>
      </w:r>
      <w:r>
        <w:rPr>
          <w:vertAlign w:val="superscript"/>
        </w:rPr>
        <w:footnoteReference w:id="3"/>
      </w:r>
    </w:p>
    <w:p w14:paraId="0A23AD01" w14:textId="77777777" w:rsidR="00EF752E" w:rsidRDefault="00EF752E">
      <w:pPr>
        <w:jc w:val="both"/>
        <w:rPr>
          <w:sz w:val="20"/>
          <w:szCs w:val="20"/>
        </w:rPr>
      </w:pPr>
    </w:p>
    <w:p w14:paraId="15B0BDA2" w14:textId="77777777" w:rsidR="00EF752E" w:rsidRDefault="00A652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Resumo: </w:t>
      </w:r>
      <w:r>
        <w:rPr>
          <w:sz w:val="20"/>
          <w:szCs w:val="20"/>
        </w:rPr>
        <w:t>Questões sobre leitura e escrita são comuns em estudos científicos e são pautas presentes em documentos educacionais, como a LDB (1996), os PCN (1998) e a BNCC (2017). Tais documentos colocam essas questões como eixos a serem trabalhados em todos os níveis</w:t>
      </w:r>
      <w:r>
        <w:rPr>
          <w:sz w:val="20"/>
          <w:szCs w:val="20"/>
        </w:rPr>
        <w:t xml:space="preserve"> de ensino, evidenciando que trata-se de uma preocupação das políticas públicas nacionais. Neste trabalho, refletimos sobre uma experiência didática em andamento na disciplina de leitura, escrita e interpretação de textos acadêmicos, oferecida no Programa </w:t>
      </w:r>
      <w:r>
        <w:rPr>
          <w:sz w:val="20"/>
          <w:szCs w:val="20"/>
        </w:rPr>
        <w:t>de Formação Interdisciplinar Superior (ProFIS) da Universidade Estadual de Campinas (CARNEIRO et al., 2017). A disciplina possui uma parte teórica e outra prática, sendo a última o foco de nossas discussões. Abordando diferentes modalidades de documentação</w:t>
      </w:r>
      <w:r>
        <w:rPr>
          <w:sz w:val="20"/>
          <w:szCs w:val="20"/>
        </w:rPr>
        <w:t xml:space="preserve"> de textos acadêmicos, são desenvolvidos os seguintes aspectos: a) pesquisa e seleção de textos utilizando operadores de busca na internet; b) registro de fontes bibliográficas, a partir da elaboração de referências e uso de normas da ABNT; c) leitura e in</w:t>
      </w:r>
      <w:r>
        <w:rPr>
          <w:sz w:val="20"/>
          <w:szCs w:val="20"/>
        </w:rPr>
        <w:t>terpretação dos textos, pela prática do mapeamento; d) elaboração de síntese de textos, em resumos e fichamentos compostos por paráfrases e citações; e) leitura e compreensão do movimento argumentativo; f) argumentação em práticas de escrita. Resultados pr</w:t>
      </w:r>
      <w:r>
        <w:rPr>
          <w:sz w:val="20"/>
          <w:szCs w:val="20"/>
        </w:rPr>
        <w:t>eliminares deste estudo apontam para a compreensão dos desafios enfrentados na transposição de um modelo baseado em “Ler para aprender”, planejado em moldes presenciais, para a Educação a Distância (EaD). Dados os direcionamentos do isolamento social, do a</w:t>
      </w:r>
      <w:r>
        <w:rPr>
          <w:sz w:val="20"/>
          <w:szCs w:val="20"/>
        </w:rPr>
        <w:t xml:space="preserve">tual contexto pandêmico, o curso tem sua primeira experiência a distância. Assim, a disciplina passa a ser mediada pelas tecnologias digitais e a construção das aulas permeia o trabalho remoto que envolve as interações docente-colaboradores-discentes. Por </w:t>
      </w:r>
      <w:r>
        <w:rPr>
          <w:sz w:val="20"/>
          <w:szCs w:val="20"/>
        </w:rPr>
        <w:t>isso, considera-se que os diálogos aqui propostos podem ser férteis para pensar as relações de ensino e aprendizagem de leitura e escrita acadêmica em ambientes virtuais, para próximos semestres da disciplina e para os demais interessados na temática.</w:t>
      </w:r>
    </w:p>
    <w:p w14:paraId="3867A128" w14:textId="77777777" w:rsidR="00EF752E" w:rsidRDefault="00EF752E">
      <w:pPr>
        <w:jc w:val="both"/>
        <w:rPr>
          <w:sz w:val="20"/>
          <w:szCs w:val="20"/>
        </w:rPr>
      </w:pPr>
    </w:p>
    <w:p w14:paraId="7A9E42EF" w14:textId="7831B012" w:rsidR="00EF752E" w:rsidRDefault="00A65297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Pal</w:t>
      </w:r>
      <w:r>
        <w:rPr>
          <w:b/>
          <w:sz w:val="20"/>
          <w:szCs w:val="20"/>
        </w:rPr>
        <w:t>avras-chave:</w:t>
      </w:r>
      <w:r>
        <w:rPr>
          <w:sz w:val="20"/>
          <w:szCs w:val="20"/>
        </w:rPr>
        <w:t xml:space="preserve"> Leitura e escrita; Interpretação de textos acadêmicos; Educação a Distância</w:t>
      </w:r>
      <w:r w:rsidR="009A4111">
        <w:rPr>
          <w:sz w:val="20"/>
          <w:szCs w:val="20"/>
        </w:rPr>
        <w:t>;</w:t>
      </w:r>
      <w:r>
        <w:rPr>
          <w:sz w:val="20"/>
          <w:szCs w:val="20"/>
        </w:rPr>
        <w:t xml:space="preserve"> ProFIS.</w:t>
      </w:r>
    </w:p>
    <w:p w14:paraId="247ACF00" w14:textId="77777777" w:rsidR="00EF752E" w:rsidRDefault="00EF752E">
      <w:pPr>
        <w:spacing w:line="360" w:lineRule="auto"/>
        <w:jc w:val="both"/>
        <w:rPr>
          <w:sz w:val="20"/>
          <w:szCs w:val="20"/>
        </w:rPr>
      </w:pPr>
    </w:p>
    <w:p w14:paraId="1663F65D" w14:textId="77777777" w:rsidR="00EF752E" w:rsidRDefault="00A65297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>REFERÊNCIAS</w:t>
      </w:r>
    </w:p>
    <w:p w14:paraId="13EF0C94" w14:textId="77777777" w:rsidR="00EF752E" w:rsidRDefault="00EF752E">
      <w:pPr>
        <w:ind w:firstLine="567"/>
        <w:jc w:val="both"/>
      </w:pPr>
    </w:p>
    <w:p w14:paraId="54C2457C" w14:textId="77777777" w:rsidR="00EF752E" w:rsidRDefault="00A65297">
      <w:pPr>
        <w:spacing w:after="120"/>
        <w:jc w:val="both"/>
        <w:rPr>
          <w:color w:val="FF0000"/>
        </w:rPr>
      </w:pPr>
      <w:r>
        <w:lastRenderedPageBreak/>
        <w:t xml:space="preserve">BRASIL. </w:t>
      </w:r>
      <w:r>
        <w:rPr>
          <w:b/>
        </w:rPr>
        <w:t xml:space="preserve">Lei de Diretrizes e Bases da Educação Nacional. </w:t>
      </w:r>
      <w:r>
        <w:t>Lei número 9394, 1996. Disponível em:&lt;</w:t>
      </w:r>
      <w:hyperlink r:id="rId7">
        <w:r>
          <w:rPr>
            <w:color w:val="0563C1"/>
            <w:u w:val="single"/>
          </w:rPr>
          <w:t>http://www2.senado.leg.br/bdsf/handle/id/70320</w:t>
        </w:r>
      </w:hyperlink>
      <w:r>
        <w:t>&gt;. Acesso em: 27 maio. 2020.</w:t>
      </w:r>
    </w:p>
    <w:p w14:paraId="3BF076F8" w14:textId="77777777" w:rsidR="00EF752E" w:rsidRDefault="00A65297">
      <w:pPr>
        <w:spacing w:after="120"/>
        <w:jc w:val="both"/>
        <w:rPr>
          <w:color w:val="FF0000"/>
        </w:rPr>
      </w:pPr>
      <w:r>
        <w:t xml:space="preserve">BRASIL. </w:t>
      </w:r>
      <w:r>
        <w:rPr>
          <w:b/>
        </w:rPr>
        <w:t>Parâmetros Curriculares Nacionais</w:t>
      </w:r>
      <w:r>
        <w:t>: terceiro e quarto ciclos do ensino fundamental. Introdução aos parâmetros curriculares nacionais. Secretaria de Educação F</w:t>
      </w:r>
      <w:r>
        <w:t>undamental, 1998. Disponível em:&lt;</w:t>
      </w:r>
      <w:hyperlink r:id="rId8">
        <w:r>
          <w:rPr>
            <w:color w:val="0563C1"/>
            <w:u w:val="single"/>
          </w:rPr>
          <w:t>http://portal.mec.gov.br/seb/arquivos/pdf/livro01.pdf</w:t>
        </w:r>
      </w:hyperlink>
      <w:r>
        <w:t xml:space="preserve">&gt;. Acesso em: 27 maio. 2020. </w:t>
      </w:r>
    </w:p>
    <w:p w14:paraId="1310E888" w14:textId="77777777" w:rsidR="00EF752E" w:rsidRDefault="00A65297">
      <w:pPr>
        <w:spacing w:after="120"/>
        <w:jc w:val="both"/>
      </w:pPr>
      <w:r>
        <w:t xml:space="preserve">BRASIL. </w:t>
      </w:r>
      <w:r>
        <w:rPr>
          <w:b/>
        </w:rPr>
        <w:t>Base  Nacional  Comum  Curricular</w:t>
      </w:r>
      <w:r>
        <w:t>. Brasília: MEC, 2017. Dis</w:t>
      </w:r>
      <w:r>
        <w:t>ponível em: &lt;</w:t>
      </w:r>
      <w:hyperlink r:id="rId9">
        <w:r>
          <w:rPr>
            <w:color w:val="0563C1"/>
            <w:u w:val="single"/>
          </w:rPr>
          <w:t>http://basenacionalcomum.mec.gov.br/abase/</w:t>
        </w:r>
      </w:hyperlink>
      <w:r>
        <w:t>&gt;. Acesso em: 27 maio. 2020.</w:t>
      </w:r>
    </w:p>
    <w:p w14:paraId="0AB5541E" w14:textId="77777777" w:rsidR="00EF752E" w:rsidRDefault="00A65297">
      <w:pPr>
        <w:spacing w:after="120"/>
        <w:jc w:val="both"/>
      </w:pPr>
      <w:r>
        <w:t>CARNEIRO, Ana Maria; TELLES, Stella Silva; ANDRADE, Cibele Yahn de; SIMÕES, Tania Patricia; CAMELO, Ana Paula;</w:t>
      </w:r>
      <w:r>
        <w:t xml:space="preserve"> YAMAKI, Marcelo Daisuke; PETROPOULEAS, Suzana; BIN, Adriana. A avaliação continuada do Programa de Formação Interdisciplinar Superior da Unicamp (ProFIS): contribuições do estudo longitudinal. </w:t>
      </w:r>
      <w:r>
        <w:rPr>
          <w:b/>
        </w:rPr>
        <w:t>Caderno de pesquisa NEPP</w:t>
      </w:r>
      <w:r>
        <w:t>, n. 85, dez. 2017.</w:t>
      </w:r>
    </w:p>
    <w:p w14:paraId="6968CAE7" w14:textId="77777777" w:rsidR="00EF752E" w:rsidRDefault="00EF752E">
      <w:pPr>
        <w:jc w:val="both"/>
      </w:pPr>
    </w:p>
    <w:p w14:paraId="743CEF1C" w14:textId="77777777" w:rsidR="00EF752E" w:rsidRDefault="00EF752E">
      <w:pPr>
        <w:jc w:val="both"/>
        <w:rPr>
          <w:sz w:val="20"/>
          <w:szCs w:val="20"/>
        </w:rPr>
      </w:pPr>
    </w:p>
    <w:sectPr w:rsidR="00EF752E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51D0" w14:textId="77777777" w:rsidR="00A65297" w:rsidRDefault="00A65297">
      <w:r>
        <w:separator/>
      </w:r>
    </w:p>
  </w:endnote>
  <w:endnote w:type="continuationSeparator" w:id="0">
    <w:p w14:paraId="7540150D" w14:textId="77777777" w:rsidR="00A65297" w:rsidRDefault="00A6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7386" w14:textId="77777777" w:rsidR="00A65297" w:rsidRDefault="00A65297">
      <w:r>
        <w:separator/>
      </w:r>
    </w:p>
  </w:footnote>
  <w:footnote w:type="continuationSeparator" w:id="0">
    <w:p w14:paraId="7DA1939C" w14:textId="77777777" w:rsidR="00A65297" w:rsidRDefault="00A65297">
      <w:r>
        <w:continuationSeparator/>
      </w:r>
    </w:p>
  </w:footnote>
  <w:footnote w:id="1">
    <w:p w14:paraId="749BF719" w14:textId="77777777" w:rsidR="00EF752E" w:rsidRDefault="00A652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Doutorando em Educação, pela Universidade Estadual de Campinas, campus Campinas. Pesquisa sobre Linguagem no Ensino de Ciências. E-mail: montalvao</w:t>
      </w:r>
      <w:r>
        <w:rPr>
          <w:sz w:val="20"/>
          <w:szCs w:val="20"/>
        </w:rPr>
        <w:t>alberto</w:t>
      </w:r>
      <w:r>
        <w:rPr>
          <w:color w:val="000000"/>
          <w:sz w:val="20"/>
          <w:szCs w:val="20"/>
        </w:rPr>
        <w:t>@gmail.com</w:t>
      </w:r>
    </w:p>
  </w:footnote>
  <w:footnote w:id="2">
    <w:p w14:paraId="1E636861" w14:textId="77777777" w:rsidR="00EF752E" w:rsidRDefault="00A652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Doutorando em Educação, pela Universidade Estadual de Campinas, campus Campinas. Pesquisa s</w:t>
      </w:r>
      <w:r>
        <w:rPr>
          <w:color w:val="000000"/>
          <w:sz w:val="20"/>
          <w:szCs w:val="20"/>
        </w:rPr>
        <w:t xml:space="preserve">obre Linguagem no Ensino de Ciências. E-mail: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lexzambrano1260@gmail.com</w:t>
      </w:r>
    </w:p>
  </w:footnote>
  <w:footnote w:id="3">
    <w:p w14:paraId="66A81319" w14:textId="3EDC35BB" w:rsidR="00EF752E" w:rsidRDefault="00A6529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Doutoranda em Linguística, pela </w:t>
      </w:r>
      <w:r>
        <w:rPr>
          <w:sz w:val="20"/>
          <w:szCs w:val="20"/>
        </w:rPr>
        <w:t>Universidade Estadual de Campinas, campus Campinas. Pesquisa questões relativas ao Discurso e ao Ensino. E-mail:</w:t>
      </w:r>
      <w:r w:rsidR="005C7451">
        <w:rPr>
          <w:sz w:val="20"/>
          <w:szCs w:val="20"/>
        </w:rPr>
        <w:t xml:space="preserve"> </w:t>
      </w:r>
      <w:r>
        <w:rPr>
          <w:sz w:val="20"/>
          <w:szCs w:val="20"/>
        </w:rPr>
        <w:t>brunacdelgado@gmail.com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2E"/>
    <w:rsid w:val="002C2E18"/>
    <w:rsid w:val="003240C2"/>
    <w:rsid w:val="005C7451"/>
    <w:rsid w:val="00640B63"/>
    <w:rsid w:val="009A4111"/>
    <w:rsid w:val="00A65297"/>
    <w:rsid w:val="00E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721C"/>
  <w15:docId w15:val="{93BFA32A-EA19-485B-A067-A3FE1CD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b/arquivos/pdf/livro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senado.leg.br/bdsf/handle/id/70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senacionalcomum.mec.gov.br/ab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JOAO GABRIEL DA SILVA OLIMPIO</cp:lastModifiedBy>
  <cp:revision>6</cp:revision>
  <dcterms:created xsi:type="dcterms:W3CDTF">2020-06-01T19:13:00Z</dcterms:created>
  <dcterms:modified xsi:type="dcterms:W3CDTF">2020-06-01T19:20:00Z</dcterms:modified>
</cp:coreProperties>
</file>