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3" w:rsidRDefault="00E4338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UM CONTO PARA CADA CANTO – A LEITURA NA EDUCAÇÃO INFANTIL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A851C5" w:rsidP="009E4E56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Paglia, Rosângela da Silva Camargo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594633" w:rsidRDefault="00E4338D" w:rsidP="009E4E56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E4E56" w:rsidRDefault="005C1AFB" w:rsidP="009E4E5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94633" w:rsidRPr="00E4338D" w:rsidRDefault="005C1AFB" w:rsidP="009E4E56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A851C5" w:rsidRPr="00A851C5">
        <w:rPr>
          <w:rFonts w:ascii="Times New Roman" w:eastAsia="Times New Roman" w:hAnsi="Times New Roman" w:cs="Times New Roman"/>
        </w:rPr>
        <w:t xml:space="preserve">IX – </w:t>
      </w:r>
      <w:r w:rsidR="00A851C5" w:rsidRPr="00E4338D">
        <w:rPr>
          <w:rFonts w:ascii="Times New Roman" w:eastAsia="Times New Roman" w:hAnsi="Times New Roman" w:cs="Times New Roman"/>
          <w:color w:val="auto"/>
        </w:rPr>
        <w:t>Participação das crianças em pesquisas e na gestão institucional</w:t>
      </w:r>
    </w:p>
    <w:p w:rsidR="00594633" w:rsidRPr="00E4338D" w:rsidRDefault="00594633" w:rsidP="009E4E56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594633" w:rsidRDefault="005C1AFB" w:rsidP="009E4E5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7B105A" w:rsidRPr="00E4338D" w:rsidRDefault="00747B89" w:rsidP="009E4E56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4338D">
        <w:rPr>
          <w:rFonts w:ascii="Times New Roman" w:eastAsia="Times New Roman" w:hAnsi="Times New Roman" w:cs="Times New Roman"/>
          <w:color w:val="auto"/>
        </w:rPr>
        <w:t xml:space="preserve">Este projeto </w:t>
      </w:r>
      <w:r w:rsidR="003A1556" w:rsidRPr="00E4338D">
        <w:rPr>
          <w:rFonts w:ascii="Times New Roman" w:eastAsia="Times New Roman" w:hAnsi="Times New Roman" w:cs="Times New Roman"/>
          <w:color w:val="auto"/>
        </w:rPr>
        <w:t>institucional,</w:t>
      </w:r>
      <w:r w:rsidR="00F11D00" w:rsidRPr="00E4338D">
        <w:rPr>
          <w:rFonts w:ascii="Times New Roman" w:eastAsia="Times New Roman" w:hAnsi="Times New Roman" w:cs="Times New Roman"/>
          <w:color w:val="auto"/>
        </w:rPr>
        <w:t xml:space="preserve"> tem</w:t>
      </w:r>
      <w:r w:rsidR="003A1556" w:rsidRPr="00E4338D">
        <w:rPr>
          <w:rFonts w:ascii="Times New Roman" w:eastAsia="Times New Roman" w:hAnsi="Times New Roman" w:cs="Times New Roman"/>
          <w:color w:val="auto"/>
        </w:rPr>
        <w:t xml:space="preserve"> o objetivo de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p</w:t>
      </w:r>
      <w:r w:rsidR="003A1556" w:rsidRPr="00E4338D">
        <w:rPr>
          <w:rFonts w:ascii="Times New Roman" w:eastAsia="Times New Roman" w:hAnsi="Times New Roman" w:cs="Times New Roman"/>
          <w:color w:val="auto"/>
        </w:rPr>
        <w:t>ropor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a continuidade do trabalho com</w:t>
      </w:r>
      <w:r w:rsidR="00571627" w:rsidRPr="00E4338D">
        <w:rPr>
          <w:rFonts w:ascii="Times New Roman" w:eastAsia="Times New Roman" w:hAnsi="Times New Roman" w:cs="Times New Roman"/>
          <w:color w:val="auto"/>
        </w:rPr>
        <w:t>o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práticas de leitura nas escolas de educação infantil na rede municipal de Barueri na perspectiva e ampliação de um re</w:t>
      </w:r>
      <w:r w:rsidR="00F11D00" w:rsidRPr="00E4338D">
        <w:rPr>
          <w:rFonts w:ascii="Times New Roman" w:eastAsia="Times New Roman" w:hAnsi="Times New Roman" w:cs="Times New Roman"/>
          <w:color w:val="auto"/>
        </w:rPr>
        <w:t>pertório literário</w:t>
      </w:r>
      <w:r w:rsidR="003A1556" w:rsidRPr="00E4338D">
        <w:rPr>
          <w:rFonts w:ascii="Times New Roman" w:eastAsia="Times New Roman" w:hAnsi="Times New Roman" w:cs="Times New Roman"/>
          <w:color w:val="auto"/>
        </w:rPr>
        <w:t xml:space="preserve"> </w:t>
      </w:r>
      <w:r w:rsidR="00571627" w:rsidRPr="00E4338D">
        <w:rPr>
          <w:rFonts w:ascii="Times New Roman" w:eastAsia="Times New Roman" w:hAnsi="Times New Roman" w:cs="Times New Roman"/>
          <w:color w:val="auto"/>
        </w:rPr>
        <w:t xml:space="preserve">que </w:t>
      </w:r>
      <w:r w:rsidR="003A1556" w:rsidRPr="00E4338D">
        <w:rPr>
          <w:rFonts w:ascii="Times New Roman" w:eastAsia="Times New Roman" w:hAnsi="Times New Roman" w:cs="Times New Roman"/>
          <w:color w:val="auto"/>
        </w:rPr>
        <w:t>contempl</w:t>
      </w:r>
      <w:r w:rsidR="00F11D00" w:rsidRPr="00E4338D">
        <w:rPr>
          <w:rFonts w:ascii="Times New Roman" w:eastAsia="Times New Roman" w:hAnsi="Times New Roman" w:cs="Times New Roman"/>
          <w:color w:val="auto"/>
        </w:rPr>
        <w:t>e</w:t>
      </w:r>
      <w:r w:rsidR="003A1556" w:rsidRPr="00E4338D">
        <w:rPr>
          <w:rFonts w:ascii="Times New Roman" w:eastAsia="Times New Roman" w:hAnsi="Times New Roman" w:cs="Times New Roman"/>
          <w:color w:val="auto"/>
        </w:rPr>
        <w:t xml:space="preserve"> às múltiplas culturas e povos. </w:t>
      </w:r>
      <w:r w:rsidR="00CB6A96" w:rsidRPr="00E4338D">
        <w:rPr>
          <w:rFonts w:ascii="Times New Roman" w:eastAsia="Times New Roman" w:hAnsi="Times New Roman" w:cs="Times New Roman"/>
          <w:color w:val="auto"/>
        </w:rPr>
        <w:t>A proposta apresenta</w:t>
      </w:r>
      <w:r w:rsidR="00C40444" w:rsidRPr="00E4338D">
        <w:rPr>
          <w:rFonts w:ascii="Times New Roman" w:eastAsia="Times New Roman" w:hAnsi="Times New Roman" w:cs="Times New Roman"/>
          <w:color w:val="auto"/>
        </w:rPr>
        <w:t xml:space="preserve"> </w:t>
      </w:r>
      <w:r w:rsidR="003A1556" w:rsidRPr="00E4338D">
        <w:rPr>
          <w:rFonts w:ascii="Times New Roman" w:eastAsia="Times New Roman" w:hAnsi="Times New Roman" w:cs="Times New Roman"/>
          <w:color w:val="auto"/>
        </w:rPr>
        <w:t>como proposta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sensibilizar toda a equ</w:t>
      </w:r>
      <w:r w:rsidR="00F11D00" w:rsidRPr="00E4338D">
        <w:rPr>
          <w:rFonts w:ascii="Times New Roman" w:eastAsia="Times New Roman" w:hAnsi="Times New Roman" w:cs="Times New Roman"/>
          <w:color w:val="auto"/>
        </w:rPr>
        <w:t>ipe escolar, familiar</w:t>
      </w:r>
      <w:r w:rsidR="00CB6A96" w:rsidRPr="00E4338D">
        <w:rPr>
          <w:rFonts w:ascii="Times New Roman" w:eastAsia="Times New Roman" w:hAnsi="Times New Roman" w:cs="Times New Roman"/>
          <w:color w:val="auto"/>
        </w:rPr>
        <w:t xml:space="preserve"> e</w:t>
      </w:r>
      <w:r w:rsidR="00F11D00" w:rsidRPr="00E4338D">
        <w:rPr>
          <w:rFonts w:ascii="Times New Roman" w:eastAsia="Times New Roman" w:hAnsi="Times New Roman" w:cs="Times New Roman"/>
          <w:color w:val="auto"/>
        </w:rPr>
        <w:t xml:space="preserve"> comunidade, articulando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parcerias nas ações que potencializem o universo da leitura na primeira infância, para que as crianças vivenciem experiências culturais prazerosas e significativas de leitura, por meio de práticas diversific</w:t>
      </w:r>
      <w:r w:rsidR="007B105A" w:rsidRPr="00E4338D">
        <w:rPr>
          <w:rFonts w:ascii="Times New Roman" w:eastAsia="Times New Roman" w:hAnsi="Times New Roman" w:cs="Times New Roman"/>
          <w:color w:val="auto"/>
        </w:rPr>
        <w:t>adas.</w:t>
      </w:r>
    </w:p>
    <w:p w:rsidR="00747B89" w:rsidRPr="00E4338D" w:rsidRDefault="00747B89" w:rsidP="003A1556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94633" w:rsidRPr="00E4338D" w:rsidRDefault="0049536A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4338D">
        <w:rPr>
          <w:rFonts w:ascii="Times New Roman" w:eastAsia="Times New Roman" w:hAnsi="Times New Roman" w:cs="Times New Roman"/>
          <w:b/>
        </w:rPr>
        <w:t xml:space="preserve">Palavras-Chave: </w:t>
      </w:r>
      <w:r w:rsidRPr="00E4338D">
        <w:rPr>
          <w:rFonts w:ascii="Times New Roman" w:eastAsia="Times New Roman" w:hAnsi="Times New Roman" w:cs="Times New Roman"/>
          <w:color w:val="auto"/>
        </w:rPr>
        <w:t>Educação; Leitura; Conto</w:t>
      </w:r>
      <w:r w:rsidR="005C1AFB" w:rsidRPr="00E4338D">
        <w:rPr>
          <w:rFonts w:ascii="Times New Roman" w:eastAsia="Times New Roman" w:hAnsi="Times New Roman" w:cs="Times New Roman"/>
          <w:color w:val="auto"/>
        </w:rPr>
        <w:t>.</w:t>
      </w:r>
    </w:p>
    <w:p w:rsidR="00594633" w:rsidRPr="00E4338D" w:rsidRDefault="0059463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94633" w:rsidRDefault="005C1AFB" w:rsidP="005E5543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7B105A" w:rsidRPr="00E4338D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4338D">
        <w:rPr>
          <w:rFonts w:ascii="Times New Roman" w:eastAsia="Times New Roman" w:hAnsi="Times New Roman" w:cs="Times New Roman"/>
          <w:color w:val="auto"/>
        </w:rPr>
        <w:t>Esta pesqu</w:t>
      </w:r>
      <w:r w:rsidR="00C24BAB" w:rsidRPr="00E4338D">
        <w:rPr>
          <w:rFonts w:ascii="Times New Roman" w:eastAsia="Times New Roman" w:hAnsi="Times New Roman" w:cs="Times New Roman"/>
          <w:color w:val="auto"/>
        </w:rPr>
        <w:t>isa de trabalho aqui apresenta à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escola, como um espaço democrático viv</w:t>
      </w:r>
      <w:r w:rsidR="00571627" w:rsidRPr="00E4338D">
        <w:rPr>
          <w:rFonts w:ascii="Times New Roman" w:eastAsia="Times New Roman" w:hAnsi="Times New Roman" w:cs="Times New Roman"/>
          <w:color w:val="auto"/>
        </w:rPr>
        <w:t>enciado por “toda” a sociedade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, em seu contexto histórico e político, oportunizando a possibilidade de aproximar pedagogicamente as condições de acesso de todas as crianças nas mais diversas culturas e histórias plurais, dando sentido à continuidade do debate étnico-racial em todos os seguimentos e modalidades de ensino. </w:t>
      </w:r>
    </w:p>
    <w:p w:rsidR="007B105A" w:rsidRDefault="000979AB" w:rsidP="005E554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B105A" w:rsidRPr="007B105A">
        <w:rPr>
          <w:rFonts w:ascii="Times New Roman" w:eastAsia="Times New Roman" w:hAnsi="Times New Roman" w:cs="Times New Roman"/>
        </w:rPr>
        <w:t xml:space="preserve">Apoiado na Lei </w:t>
      </w:r>
      <w:r w:rsidR="007B105A" w:rsidRPr="000979AB">
        <w:rPr>
          <w:rFonts w:ascii="Times New Roman" w:eastAsia="Times New Roman" w:hAnsi="Times New Roman" w:cs="Times New Roman"/>
          <w:b/>
        </w:rPr>
        <w:t>nº 10.639/03</w:t>
      </w:r>
      <w:r w:rsidR="007B105A" w:rsidRPr="007B105A">
        <w:rPr>
          <w:rFonts w:ascii="Times New Roman" w:eastAsia="Times New Roman" w:hAnsi="Times New Roman" w:cs="Times New Roman"/>
        </w:rPr>
        <w:t>, em 2004, o Conselho Nacional de Educação, em parecer, aponta para</w:t>
      </w:r>
    </w:p>
    <w:p w:rsidR="000979AB" w:rsidRPr="00E4338D" w:rsidRDefault="000979AB" w:rsidP="005E5543">
      <w:pPr>
        <w:tabs>
          <w:tab w:val="left" w:pos="2880"/>
        </w:tabs>
        <w:spacing w:line="240" w:lineRule="auto"/>
        <w:ind w:left="21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[...] A necessidade de diretrizes que orientem a formulação </w:t>
      </w:r>
      <w:r w:rsidR="00446C36"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de projetos                  </w:t>
      </w:r>
      <w:r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>empenhados na valorização da história e cultura dos afro-b</w:t>
      </w:r>
      <w:r w:rsidR="00446C36"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rasileiros e </w:t>
      </w:r>
      <w:r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>dos africanos, assim como comprometidos co</w:t>
      </w:r>
      <w:r w:rsidR="00446C36"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 a educação de relações </w:t>
      </w:r>
      <w:r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>étnico-raciais positivas a que tais conteúdos devem conduzir (P</w:t>
      </w:r>
      <w:r w:rsidR="00446C36"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arecer </w:t>
      </w:r>
      <w:r w:rsidRPr="00E433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CNE nº 003/2004, p. 1-2). </w:t>
      </w:r>
    </w:p>
    <w:p w:rsidR="000979AB" w:rsidRPr="00E4338D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0979AB" w:rsidRPr="00E4338D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4338D">
        <w:rPr>
          <w:rFonts w:ascii="Times New Roman" w:eastAsia="Times New Roman" w:hAnsi="Times New Roman" w:cs="Times New Roman"/>
          <w:color w:val="auto"/>
        </w:rPr>
        <w:t>Essa lei foi um exemplo de iniciativa das ações afirmativas possíveis: um conjunto de políticas públicas que não visam substituir a visão eurocêntrica pela africana, mas sim gerar justiça social e valorizar as diferenças para produzir a igualdade.</w:t>
      </w:r>
    </w:p>
    <w:p w:rsidR="000979AB" w:rsidRPr="000979AB" w:rsidRDefault="000979AB" w:rsidP="005E5543">
      <w:pPr>
        <w:spacing w:line="240" w:lineRule="auto"/>
        <w:rPr>
          <w:rFonts w:ascii="Times New Roman" w:eastAsia="Times New Roman" w:hAnsi="Times New Roman" w:cs="Times New Roman"/>
        </w:rPr>
      </w:pPr>
      <w:r w:rsidRPr="00E4338D">
        <w:rPr>
          <w:rFonts w:ascii="Times New Roman" w:eastAsia="Times New Roman" w:hAnsi="Times New Roman" w:cs="Times New Roman"/>
          <w:color w:val="auto"/>
        </w:rPr>
        <w:t xml:space="preserve">Posteriormente, a </w:t>
      </w:r>
      <w:r w:rsidRPr="00E4338D">
        <w:rPr>
          <w:rFonts w:ascii="Times New Roman" w:eastAsia="Times New Roman" w:hAnsi="Times New Roman" w:cs="Times New Roman"/>
          <w:b/>
          <w:color w:val="auto"/>
        </w:rPr>
        <w:t>Lei nº 11.645/08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 altera a </w:t>
      </w:r>
      <w:r w:rsidRPr="00E4338D">
        <w:rPr>
          <w:rFonts w:ascii="Times New Roman" w:eastAsia="Times New Roman" w:hAnsi="Times New Roman" w:cs="Times New Roman"/>
          <w:b/>
          <w:color w:val="auto"/>
        </w:rPr>
        <w:t>Lei nº 10.639</w:t>
      </w:r>
      <w:r w:rsidRPr="00E4338D">
        <w:rPr>
          <w:rFonts w:ascii="Times New Roman" w:eastAsia="Times New Roman" w:hAnsi="Times New Roman" w:cs="Times New Roman"/>
          <w:color w:val="auto"/>
        </w:rPr>
        <w:t xml:space="preserve">, de 9 de janeiro de 2003, que estabelece as diretrizes e bases da educação nacional, para incluir no currículo oficial da rede de ensino a obrigatoriedade da temática </w:t>
      </w:r>
      <w:r w:rsidRPr="00E4338D">
        <w:rPr>
          <w:rFonts w:ascii="Times New Roman" w:eastAsia="Times New Roman" w:hAnsi="Times New Roman" w:cs="Times New Roman"/>
          <w:b/>
          <w:color w:val="auto"/>
        </w:rPr>
        <w:t xml:space="preserve">“História e Cultura Afro-Brasileira </w:t>
      </w:r>
      <w:r w:rsidRPr="000979AB">
        <w:rPr>
          <w:rFonts w:ascii="Times New Roman" w:eastAsia="Times New Roman" w:hAnsi="Times New Roman" w:cs="Times New Roman"/>
          <w:b/>
        </w:rPr>
        <w:t>e Indígena”.</w:t>
      </w:r>
      <w:r w:rsidRPr="000979AB">
        <w:rPr>
          <w:rFonts w:ascii="Times New Roman" w:eastAsia="Times New Roman" w:hAnsi="Times New Roman" w:cs="Times New Roman"/>
        </w:rPr>
        <w:t xml:space="preserve"> </w:t>
      </w:r>
    </w:p>
    <w:p w:rsidR="000979AB" w:rsidRDefault="000979AB" w:rsidP="005E5543">
      <w:pPr>
        <w:spacing w:line="240" w:lineRule="auto"/>
        <w:rPr>
          <w:rFonts w:ascii="Times New Roman" w:eastAsia="Times New Roman" w:hAnsi="Times New Roman" w:cs="Times New Roman"/>
        </w:rPr>
      </w:pPr>
      <w:r w:rsidRPr="000979AB">
        <w:rPr>
          <w:rFonts w:ascii="Times New Roman" w:eastAsia="Times New Roman" w:hAnsi="Times New Roman" w:cs="Times New Roman"/>
        </w:rPr>
        <w:lastRenderedPageBreak/>
        <w:t>Tratar de identidade racial, implica o respeito à diversidade cultural presente na escola e no cotidiano das crianças, é contemplar essa pluralidade, de forma a interferir positivamente na autoestima de todos os grupos e valorização das diferentes manifestações culturais.</w:t>
      </w:r>
    </w:p>
    <w:p w:rsidR="000979AB" w:rsidRPr="004D4075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Não há como formar bons leitores se não for ofertado o acesso às múltiplas culturas, tanto materiais como as imateriais, enfim, a literatura infantil em sua plenitude. Outro aspecto a considerar é que, algumas crianças não têm ambiente favorável à leitura em casa e há outras que </w:t>
      </w:r>
      <w:r w:rsidR="00BA6554" w:rsidRPr="004D4075">
        <w:rPr>
          <w:rFonts w:ascii="Times New Roman" w:eastAsia="Times New Roman" w:hAnsi="Times New Roman" w:cs="Times New Roman"/>
          <w:color w:val="auto"/>
        </w:rPr>
        <w:t xml:space="preserve">não </w:t>
      </w:r>
      <w:r w:rsidRPr="004D4075">
        <w:rPr>
          <w:rFonts w:ascii="Times New Roman" w:eastAsia="Times New Roman" w:hAnsi="Times New Roman" w:cs="Times New Roman"/>
          <w:color w:val="auto"/>
        </w:rPr>
        <w:t>ouvem histórias lidas pela família. Assim, a partir do momento que a escola criar um ambiente de leitura, essa prática será compartilhada com as famílias que ainda não cultivam esse hábito e para as crianças que têm contato com a leitura em casa será uma oportunidade de trazer suas experiências para a escola e ampliar cada vez mais o seu repertório. Neste movimento cíclico de trocas e interações as crianças serão inseridas no mundo da leitura, dando-lhes condições de conhecer as mais variadas manifestações e narrativas culturais.</w:t>
      </w:r>
    </w:p>
    <w:p w:rsidR="000979AB" w:rsidRPr="004D4075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Quando criamos situações e condições para a escola exercer plenamente a função de possibilitar que as crianças tornem-se leitores, não se trata de uma dádiva, pois:</w:t>
      </w:r>
    </w:p>
    <w:p w:rsidR="00446C36" w:rsidRPr="004D4075" w:rsidRDefault="00446C36" w:rsidP="005E5543">
      <w:pPr>
        <w:spacing w:line="240" w:lineRule="auto"/>
        <w:ind w:left="21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4075">
        <w:rPr>
          <w:rFonts w:ascii="Times New Roman" w:eastAsia="Times New Roman" w:hAnsi="Times New Roman" w:cs="Times New Roman"/>
          <w:color w:val="auto"/>
          <w:sz w:val="20"/>
          <w:szCs w:val="20"/>
        </w:rPr>
        <w:t>o acesso à literatura é um direito humano fundamental porque o contato com a herança cultural, com as ideias, sentimentos e pontos de vista de tantos outros seres humanos, de tempos e espaços diferentes, desenvolve em nós nossa quota de humanidade, na medida em que confirma em cada um de nós traços essenciais, como o exercício da reflexão, a aquisição do saber, a boa disposição para com o próximo, o afinamento das emoções, a capacidade de penetrar nos problemas da vida, o senso da beleza, a percepção da complexidade do mundo e dos seres, o cultivo do humor [...]. (CÂNDIDO, 2004).</w:t>
      </w:r>
    </w:p>
    <w:p w:rsidR="000979AB" w:rsidRPr="004D4075" w:rsidRDefault="00446C3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Esse direito só será assegurado se as crianças vivenciarem diferentes práticas como rodas de leitura mediadas por um leitor, </w:t>
      </w:r>
      <w:r w:rsidR="00571627" w:rsidRPr="004D4075">
        <w:rPr>
          <w:rFonts w:ascii="Times New Roman" w:eastAsia="Times New Roman" w:hAnsi="Times New Roman" w:cs="Times New Roman"/>
          <w:color w:val="auto"/>
        </w:rPr>
        <w:t>com conto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de histórias, leitura de livros, mostras literárias, saraus literários etc. É importante ressaltar que essas atividades devem objetivar, prioritariamente, o interesse pela leitura, isso porque:</w:t>
      </w:r>
    </w:p>
    <w:p w:rsidR="000979AB" w:rsidRPr="004D4075" w:rsidRDefault="00446C36" w:rsidP="005E5543">
      <w:pPr>
        <w:spacing w:line="240" w:lineRule="auto"/>
        <w:ind w:left="21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407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práticas de leitura para as crianças têm um grande valor em si mesmas, não sendo sempre necessárias atividades subsequentes, como o desenho dos personagens, a resposta de perguntas sobre a leitura, dramatização das histórias etc. Tais atividades só devem se realizar quando fizerem sentido. Caso contrário, pode-se oferecer uma ideia distorcida do que é ler. (RCNEI, v.3, 1998).   </w:t>
      </w:r>
    </w:p>
    <w:p w:rsidR="006C5675" w:rsidRPr="004D4075" w:rsidRDefault="006C5675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4075">
        <w:rPr>
          <w:rFonts w:ascii="Times New Roman" w:eastAsia="Times New Roman" w:hAnsi="Times New Roman" w:cs="Times New Roman"/>
          <w:color w:val="auto"/>
        </w:rPr>
        <w:t>Ainda nesse contexto, duas condições são imprescindíveis para formação de leitores: um ambiente favorável às práticas de leitura e um professor leitor</w:t>
      </w:r>
      <w:r w:rsidRPr="004D407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</w:p>
    <w:p w:rsidR="00430534" w:rsidRPr="004D4075" w:rsidRDefault="006C5675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Um ambiente promotor de leitura deve ser rico em livros e materiais organizados em espaços de leitura, que pode ser uma sala ampla ou um simples cantinho em um espaço da escola. O importante não é a beleza do lugar, mas o que será vivenciado e produzido nele. Priorizar o contato das crianças com estes livros é condição básica para este processo. </w:t>
      </w:r>
    </w:p>
    <w:p w:rsidR="006C5675" w:rsidRPr="004D4075" w:rsidRDefault="006C5675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Elas precisam ver, tocar, sentir, folhear, manusear e explorar. Segundo Magda Soares (apud Maricato, 2005), “é preciso desmanchar essa ideia do livro como objeto sagrado; é sagrado sim, mas para estar nas mãos das pessoas, ser manipulado pelas crianças”. Nesse sentido, ao invés de restringir o acesso para que as crianças não estraguem os livros é fundamental ensinar os pequenos a respeitar o livro e como manipulá-lo sem rasgar. Mesmo para os bebês de 0 a 12 meses, que estão na fase de experimentação, esse contato deve ser propiciado, oferecendo livros de pano, plástico ou emborrachados para que eles possam manuseá-los e até mesmo levá-los à boca. </w:t>
      </w:r>
    </w:p>
    <w:p w:rsidR="00CD3E47" w:rsidRPr="004D4075" w:rsidRDefault="00CD3E47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lastRenderedPageBreak/>
        <w:t>Quanto ao professor leitor, as crianças aprendem a ler com os gestos de leitura do outro, por isso é muito difícil para um professor que não lê estimular a leitura. Desse modo, um ambiente promotor de leitura precisa contar com professores leitores, pois eles não devem apenas ensinar a criança a ler, mas ensiná-la a gostar de ler.</w:t>
      </w:r>
    </w:p>
    <w:p w:rsidR="006C5675" w:rsidRPr="004D4075" w:rsidRDefault="006C5675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Nessa concepção, o Projeto </w:t>
      </w:r>
      <w:r w:rsidRPr="004D4075">
        <w:rPr>
          <w:rFonts w:ascii="Times New Roman" w:eastAsia="Times New Roman" w:hAnsi="Times New Roman" w:cs="Times New Roman"/>
          <w:b/>
          <w:color w:val="auto"/>
        </w:rPr>
        <w:t>se alicerça em ensinar o prazer da leitura para que as crianças tornem-se leitores</w:t>
      </w:r>
      <w:r w:rsidRPr="004D4075">
        <w:rPr>
          <w:rFonts w:ascii="Times New Roman" w:eastAsia="Times New Roman" w:hAnsi="Times New Roman" w:cs="Times New Roman"/>
          <w:color w:val="auto"/>
        </w:rPr>
        <w:t>, por meio de diferentes propostas de atividades dinâmicas e motivadoras com a finalidade de aliment</w:t>
      </w:r>
      <w:r w:rsidR="0015153F" w:rsidRPr="004D4075">
        <w:rPr>
          <w:rFonts w:ascii="Times New Roman" w:eastAsia="Times New Roman" w:hAnsi="Times New Roman" w:cs="Times New Roman"/>
          <w:color w:val="auto"/>
        </w:rPr>
        <w:t xml:space="preserve">ar a imaginação dos pequenos.  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6C5675" w:rsidRPr="004D4075" w:rsidRDefault="006C5675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OBJETIVOS</w:t>
      </w:r>
    </w:p>
    <w:p w:rsidR="006C5675" w:rsidRPr="004D4075" w:rsidRDefault="006C5675" w:rsidP="00A9266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Ouvir histórias e apreciá-las. </w:t>
      </w:r>
    </w:p>
    <w:p w:rsidR="006C5675" w:rsidRPr="004D4075" w:rsidRDefault="006C5675" w:rsidP="00A9266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Cultivar o hábito e o gosto pela leitura. </w:t>
      </w:r>
    </w:p>
    <w:p w:rsidR="006C5675" w:rsidRPr="004D4075" w:rsidRDefault="006C5675" w:rsidP="00A9266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Democratizar e viabilizar o acesso ao acervo literário. </w:t>
      </w:r>
    </w:p>
    <w:p w:rsidR="006C5675" w:rsidRPr="004D4075" w:rsidRDefault="006C5675" w:rsidP="00A9266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Garantir que as crianças, desde cedo, familiarizem-se</w:t>
      </w:r>
      <w:r w:rsidR="00430534" w:rsidRPr="004D4075">
        <w:rPr>
          <w:rFonts w:ascii="Times New Roman" w:eastAsia="Times New Roman" w:hAnsi="Times New Roman" w:cs="Times New Roman"/>
          <w:color w:val="auto"/>
        </w:rPr>
        <w:t xml:space="preserve"> com a linguagem oral e escrita;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C5675" w:rsidRPr="004D4075" w:rsidRDefault="006C5675" w:rsidP="00A9266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Promover momentos de encontros com os livros e as possibilidades de escolhas por parte das crianças, criando assim, condições para</w:t>
      </w:r>
      <w:r w:rsidR="00430534" w:rsidRPr="004D4075">
        <w:rPr>
          <w:rFonts w:ascii="Times New Roman" w:eastAsia="Times New Roman" w:hAnsi="Times New Roman" w:cs="Times New Roman"/>
          <w:color w:val="auto"/>
        </w:rPr>
        <w:t xml:space="preserve"> o desenvolvimento da autonomia;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D3E47" w:rsidRPr="004D4075" w:rsidRDefault="00CD3E47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RECURSOS</w:t>
      </w:r>
    </w:p>
    <w:p w:rsidR="00CD3E47" w:rsidRPr="004D4075" w:rsidRDefault="00CD3E47" w:rsidP="00A92662">
      <w:pPr>
        <w:pStyle w:val="PargrafodaLista"/>
        <w:numPr>
          <w:ilvl w:val="0"/>
          <w:numId w:val="2"/>
        </w:numPr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Livros de literatura infantil (afro-brasileiros, afric</w:t>
      </w:r>
      <w:r w:rsidR="00430534" w:rsidRPr="004D4075">
        <w:rPr>
          <w:rFonts w:ascii="Times New Roman" w:eastAsia="Times New Roman" w:hAnsi="Times New Roman" w:cs="Times New Roman"/>
          <w:color w:val="auto"/>
        </w:rPr>
        <w:t>anos, indígenas e outros povos);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D3E47" w:rsidRPr="004D4075" w:rsidRDefault="00CD3E47" w:rsidP="00A92662">
      <w:pPr>
        <w:pStyle w:val="PargrafodaLista"/>
        <w:numPr>
          <w:ilvl w:val="0"/>
          <w:numId w:val="2"/>
        </w:numPr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CDs de cantigas, músicas infantis, sons da natu</w:t>
      </w:r>
      <w:r w:rsidR="00430534" w:rsidRPr="004D4075">
        <w:rPr>
          <w:rFonts w:ascii="Times New Roman" w:eastAsia="Times New Roman" w:hAnsi="Times New Roman" w:cs="Times New Roman"/>
          <w:color w:val="auto"/>
        </w:rPr>
        <w:t>reza e de instrumentos musicais;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D3E47" w:rsidRPr="004D4075" w:rsidRDefault="00CD3E47" w:rsidP="00A92662">
      <w:pPr>
        <w:pStyle w:val="PargrafodaLista"/>
        <w:numPr>
          <w:ilvl w:val="0"/>
          <w:numId w:val="2"/>
        </w:numPr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Fantoches e dedoches de animais, frutas, pessoas e pe</w:t>
      </w:r>
      <w:r w:rsidR="00430534" w:rsidRPr="004D4075">
        <w:rPr>
          <w:rFonts w:ascii="Times New Roman" w:eastAsia="Times New Roman" w:hAnsi="Times New Roman" w:cs="Times New Roman"/>
          <w:color w:val="auto"/>
        </w:rPr>
        <w:t>rsonagens de histórias infantis;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92662" w:rsidRPr="004D4075" w:rsidRDefault="00CD3E47" w:rsidP="00A92662">
      <w:pPr>
        <w:pStyle w:val="PargrafodaLista"/>
        <w:numPr>
          <w:ilvl w:val="0"/>
          <w:numId w:val="2"/>
        </w:numPr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Instrumentos musicais de diversas culturas; </w:t>
      </w:r>
    </w:p>
    <w:p w:rsidR="00CD3E47" w:rsidRPr="004D4075" w:rsidRDefault="00CD3E47" w:rsidP="00A92662">
      <w:pPr>
        <w:pStyle w:val="PargrafodaLista"/>
        <w:numPr>
          <w:ilvl w:val="0"/>
          <w:numId w:val="2"/>
        </w:numPr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Fantasias, máscaras e outros adereços que possam ser usados nas atividades. </w:t>
      </w:r>
    </w:p>
    <w:p w:rsidR="00CD3E47" w:rsidRPr="004D4075" w:rsidRDefault="00CD3E47" w:rsidP="00A92662">
      <w:pPr>
        <w:pStyle w:val="PargrafodaLista"/>
        <w:spacing w:line="240" w:lineRule="auto"/>
        <w:ind w:firstLine="414"/>
        <w:contextualSpacing w:val="0"/>
        <w:rPr>
          <w:rFonts w:ascii="Times New Roman" w:eastAsia="Times New Roman" w:hAnsi="Times New Roman" w:cs="Times New Roman"/>
          <w:b/>
          <w:color w:val="auto"/>
        </w:rPr>
      </w:pPr>
    </w:p>
    <w:p w:rsidR="00CD3E47" w:rsidRPr="00CD3E47" w:rsidRDefault="00CD3E47" w:rsidP="005E554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D3E47">
        <w:rPr>
          <w:rFonts w:ascii="Times New Roman" w:eastAsia="Times New Roman" w:hAnsi="Times New Roman" w:cs="Times New Roman"/>
          <w:b/>
        </w:rPr>
        <w:t>ORGANIZAÇÃO</w:t>
      </w:r>
    </w:p>
    <w:p w:rsidR="00CD3E47" w:rsidRPr="004D4075" w:rsidRDefault="00CD3E47" w:rsidP="005E5543">
      <w:pPr>
        <w:pStyle w:val="PargrafodaLista"/>
        <w:numPr>
          <w:ilvl w:val="0"/>
          <w:numId w:val="5"/>
        </w:numPr>
        <w:spacing w:line="240" w:lineRule="auto"/>
        <w:ind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Apresentação, sensibilização e orientações estruturais s</w:t>
      </w:r>
      <w:r w:rsidR="00430534" w:rsidRPr="004D4075">
        <w:rPr>
          <w:rFonts w:ascii="Times New Roman" w:eastAsia="Times New Roman" w:hAnsi="Times New Roman" w:cs="Times New Roman"/>
          <w:color w:val="auto"/>
        </w:rPr>
        <w:t>obre o projeto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na perspectiva identitária e cultural de todos os povos. </w:t>
      </w:r>
    </w:p>
    <w:p w:rsidR="00CD3E47" w:rsidRPr="004D4075" w:rsidRDefault="00CD3E47" w:rsidP="00A92662">
      <w:pPr>
        <w:pStyle w:val="PargrafodaLista"/>
        <w:numPr>
          <w:ilvl w:val="0"/>
          <w:numId w:val="4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1º Momento: Equipe de Apoio Pedagógico para gestores, professores e assistentes de maternais multiplicadores. </w:t>
      </w:r>
    </w:p>
    <w:p w:rsidR="00CD3E47" w:rsidRPr="004D4075" w:rsidRDefault="00CD3E47" w:rsidP="00A92662">
      <w:pPr>
        <w:pStyle w:val="PargrafodaLista"/>
        <w:numPr>
          <w:ilvl w:val="0"/>
          <w:numId w:val="4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2º Momento: Grupo de multiplicadores para toda equipe escolar e parceiros envolvidos no Projeto. </w:t>
      </w:r>
    </w:p>
    <w:p w:rsidR="00CD3E47" w:rsidRPr="004D4075" w:rsidRDefault="00CD3E47" w:rsidP="005E5543">
      <w:pPr>
        <w:pStyle w:val="PargrafodaLista"/>
        <w:numPr>
          <w:ilvl w:val="0"/>
          <w:numId w:val="5"/>
        </w:numPr>
        <w:spacing w:line="240" w:lineRule="auto"/>
        <w:ind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Potencialização e maior visibilidade de histórias afro-brasileiras, africanas, indígenas e de outros povos em todas as ações estruturais deste projeto.</w:t>
      </w:r>
    </w:p>
    <w:p w:rsidR="00CD3E47" w:rsidRPr="00CD3E47" w:rsidRDefault="00CD3E47" w:rsidP="005E5543">
      <w:pPr>
        <w:pStyle w:val="PargrafodaLista"/>
        <w:spacing w:line="240" w:lineRule="auto"/>
        <w:ind w:left="1080"/>
        <w:contextualSpacing w:val="0"/>
        <w:rPr>
          <w:rFonts w:ascii="Times New Roman" w:eastAsia="Times New Roman" w:hAnsi="Times New Roman" w:cs="Times New Roman"/>
          <w:b/>
        </w:rPr>
      </w:pPr>
    </w:p>
    <w:p w:rsidR="00CD3E47" w:rsidRPr="00CD3E47" w:rsidRDefault="00CD3E47" w:rsidP="005E554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D3E47">
        <w:rPr>
          <w:rFonts w:ascii="Times New Roman" w:eastAsia="Times New Roman" w:hAnsi="Times New Roman" w:cs="Times New Roman"/>
          <w:b/>
        </w:rPr>
        <w:t>DESENVOLVIMENTO</w:t>
      </w:r>
    </w:p>
    <w:p w:rsidR="00CD3E47" w:rsidRPr="00CD3E47" w:rsidRDefault="00CD3E47" w:rsidP="005E5543">
      <w:pPr>
        <w:pStyle w:val="PargrafodaLista"/>
        <w:numPr>
          <w:ilvl w:val="0"/>
          <w:numId w:val="6"/>
        </w:numPr>
        <w:spacing w:line="240" w:lineRule="auto"/>
        <w:ind w:firstLine="0"/>
        <w:contextualSpacing w:val="0"/>
        <w:rPr>
          <w:rFonts w:ascii="Times New Roman" w:eastAsia="Times New Roman" w:hAnsi="Times New Roman" w:cs="Times New Roman"/>
          <w:b/>
        </w:rPr>
      </w:pPr>
      <w:r w:rsidRPr="00CD3E47">
        <w:rPr>
          <w:rFonts w:ascii="Times New Roman" w:eastAsia="Times New Roman" w:hAnsi="Times New Roman" w:cs="Times New Roman"/>
          <w:b/>
        </w:rPr>
        <w:t>Descrição das ações do projeto</w:t>
      </w:r>
    </w:p>
    <w:p w:rsidR="00054027" w:rsidRDefault="00430534" w:rsidP="005E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075">
        <w:rPr>
          <w:rFonts w:ascii="Times New Roman" w:eastAsia="Times New Roman" w:hAnsi="Times New Roman" w:cs="Times New Roman"/>
          <w:color w:val="auto"/>
        </w:rPr>
        <w:t>O Projeto</w:t>
      </w:r>
      <w:r w:rsidR="00CD3E47" w:rsidRPr="004D4075">
        <w:rPr>
          <w:rFonts w:ascii="Times New Roman" w:eastAsia="Times New Roman" w:hAnsi="Times New Roman" w:cs="Times New Roman"/>
          <w:color w:val="auto"/>
        </w:rPr>
        <w:t xml:space="preserve"> é composto de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sete principais ações a serem</w:t>
      </w:r>
      <w:r w:rsidR="00CD3E47" w:rsidRPr="004D4075">
        <w:rPr>
          <w:rFonts w:ascii="Times New Roman" w:eastAsia="Times New Roman" w:hAnsi="Times New Roman" w:cs="Times New Roman"/>
          <w:color w:val="auto"/>
        </w:rPr>
        <w:t xml:space="preserve"> desenvolvidas durante o ano letivo, sempre considerando as diferentes realidades vivenciadas em cada escola, bem como, a centralidade dos eixos na abordagem étnico</w:t>
      </w:r>
      <w:r w:rsidR="00054027" w:rsidRPr="004D4075">
        <w:rPr>
          <w:rFonts w:ascii="Times New Roman" w:eastAsia="Times New Roman" w:hAnsi="Times New Roman" w:cs="Times New Roman"/>
          <w:color w:val="auto"/>
        </w:rPr>
        <w:t xml:space="preserve"> </w:t>
      </w:r>
      <w:r w:rsidR="00CD3E47" w:rsidRPr="004D4075">
        <w:rPr>
          <w:rFonts w:ascii="Times New Roman" w:eastAsia="Times New Roman" w:hAnsi="Times New Roman" w:cs="Times New Roman"/>
          <w:color w:val="auto"/>
        </w:rPr>
        <w:t>racial</w:t>
      </w:r>
      <w:r w:rsidR="00CD3E47" w:rsidRPr="00CD3E47">
        <w:rPr>
          <w:rFonts w:ascii="Times New Roman" w:eastAsia="Times New Roman" w:hAnsi="Times New Roman" w:cs="Times New Roman"/>
        </w:rPr>
        <w:t xml:space="preserve">. </w:t>
      </w:r>
    </w:p>
    <w:p w:rsidR="00054027" w:rsidRPr="004D4075" w:rsidRDefault="00054027" w:rsidP="004D4075">
      <w:pPr>
        <w:pStyle w:val="PargrafodaLista"/>
        <w:numPr>
          <w:ilvl w:val="0"/>
          <w:numId w:val="9"/>
        </w:numPr>
        <w:spacing w:line="240" w:lineRule="auto"/>
        <w:ind w:left="1134" w:firstLine="0"/>
        <w:contextualSpacing w:val="0"/>
        <w:jc w:val="left"/>
        <w:rPr>
          <w:rFonts w:ascii="Times New Roman" w:eastAsia="Times New Roman" w:hAnsi="Times New Roman" w:cs="Times New Roman"/>
          <w:color w:val="auto"/>
        </w:rPr>
      </w:pPr>
      <w:r w:rsidRPr="00054027">
        <w:rPr>
          <w:rFonts w:ascii="Times New Roman" w:eastAsia="Times New Roman" w:hAnsi="Times New Roman" w:cs="Times New Roman"/>
          <w:b/>
        </w:rPr>
        <w:lastRenderedPageBreak/>
        <w:t>Fraldas, chupetas e histórias</w:t>
      </w:r>
      <w:r w:rsidRPr="00054027">
        <w:rPr>
          <w:rFonts w:ascii="Times New Roman" w:eastAsia="Times New Roman" w:hAnsi="Times New Roman" w:cs="Times New Roman"/>
        </w:rPr>
        <w:t xml:space="preserve">: </w:t>
      </w:r>
      <w:r w:rsidRPr="004D4075">
        <w:rPr>
          <w:rFonts w:ascii="Times New Roman" w:eastAsia="Times New Roman" w:hAnsi="Times New Roman" w:cs="Times New Roman"/>
          <w:color w:val="auto"/>
        </w:rPr>
        <w:t>é um conjunto de orientações específicas sobre a prática da leitura e contações de histórias para o atendimento das crianças de 0 a 12 meses (berçário).</w:t>
      </w:r>
    </w:p>
    <w:p w:rsidR="00054027" w:rsidRPr="004D4075" w:rsidRDefault="00054027" w:rsidP="004D4075">
      <w:pPr>
        <w:pStyle w:val="PargrafodaLista"/>
        <w:numPr>
          <w:ilvl w:val="0"/>
          <w:numId w:val="9"/>
        </w:numPr>
        <w:spacing w:line="240" w:lineRule="auto"/>
        <w:ind w:left="1134" w:firstLine="0"/>
        <w:contextualSpacing w:val="0"/>
        <w:jc w:val="left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Os meus, os seus e os nossos livros</w:t>
      </w:r>
      <w:r w:rsidRPr="004D4075">
        <w:rPr>
          <w:rFonts w:ascii="Times New Roman" w:eastAsia="Times New Roman" w:hAnsi="Times New Roman" w:cs="Times New Roman"/>
          <w:color w:val="auto"/>
        </w:rPr>
        <w:t>: ação que não envolve as crianças, mas que é fundamental para o desencadeamento das demais ações do projeto. Momento para se pensar nos espaços e ambientes possíveis, organização e aquisição de livros, construção de lista catálogo e democratização do acesso aos livros.</w:t>
      </w:r>
    </w:p>
    <w:p w:rsidR="004D4075" w:rsidRDefault="004D4075" w:rsidP="004D4075">
      <w:pPr>
        <w:spacing w:line="240" w:lineRule="auto"/>
        <w:ind w:left="1134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III. </w:t>
      </w:r>
      <w:r w:rsidR="00054027" w:rsidRPr="004D4075">
        <w:rPr>
          <w:rFonts w:ascii="Times New Roman" w:eastAsia="Times New Roman" w:hAnsi="Times New Roman" w:cs="Times New Roman"/>
          <w:b/>
          <w:color w:val="auto"/>
        </w:rPr>
        <w:t>Piquenique de histórias</w:t>
      </w:r>
      <w:r w:rsidR="00054027" w:rsidRPr="004D4075">
        <w:rPr>
          <w:rFonts w:ascii="Times New Roman" w:eastAsia="Times New Roman" w:hAnsi="Times New Roman" w:cs="Times New Roman"/>
          <w:color w:val="auto"/>
        </w:rPr>
        <w:t xml:space="preserve">: práticas de leitura realizadas em diferentes espaços da escola e também no ambiente familiar, que ocorrerão durante todo o ano letivo, garantindo às crianças o acesso e a aproximação com os livros e a literatura. </w:t>
      </w:r>
    </w:p>
    <w:p w:rsidR="00054027" w:rsidRPr="004D4075" w:rsidRDefault="004D4075" w:rsidP="004D4075">
      <w:pPr>
        <w:spacing w:line="240" w:lineRule="auto"/>
        <w:ind w:left="1134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IV.</w:t>
      </w:r>
      <w:r w:rsidR="00054027" w:rsidRPr="004D4075">
        <w:rPr>
          <w:rFonts w:ascii="Times New Roman" w:eastAsia="Times New Roman" w:hAnsi="Times New Roman" w:cs="Times New Roman"/>
          <w:b/>
          <w:color w:val="auto"/>
        </w:rPr>
        <w:t>Oficina de reparos</w:t>
      </w:r>
      <w:r w:rsidR="00054027" w:rsidRPr="004D4075">
        <w:rPr>
          <w:rFonts w:ascii="Times New Roman" w:eastAsia="Times New Roman" w:hAnsi="Times New Roman" w:cs="Times New Roman"/>
          <w:color w:val="auto"/>
        </w:rPr>
        <w:t xml:space="preserve">: organizar momentos para selecionar os livros que foram danificados e consertá-los.  </w:t>
      </w:r>
    </w:p>
    <w:p w:rsidR="00054027" w:rsidRPr="004D4075" w:rsidRDefault="004D4075" w:rsidP="004D4075">
      <w:pPr>
        <w:spacing w:line="240" w:lineRule="auto"/>
        <w:ind w:left="1134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V. </w:t>
      </w:r>
      <w:r w:rsidR="00054027" w:rsidRPr="004D4075">
        <w:rPr>
          <w:rFonts w:ascii="Times New Roman" w:eastAsia="Times New Roman" w:hAnsi="Times New Roman" w:cs="Times New Roman"/>
          <w:b/>
          <w:color w:val="auto"/>
        </w:rPr>
        <w:t>Cardápio de histórias</w:t>
      </w:r>
      <w:r w:rsidR="00054027" w:rsidRPr="004D4075">
        <w:rPr>
          <w:rFonts w:ascii="Times New Roman" w:eastAsia="Times New Roman" w:hAnsi="Times New Roman" w:cs="Times New Roman"/>
          <w:color w:val="auto"/>
        </w:rPr>
        <w:t xml:space="preserve">: painel com as histórias que serão lidas, contadas e cantadas na Hora do Conto. Antes de confeccionar o cardápio é preciso definir o grupo de leitores/contadores, pois eles é que escolherão as histórias. O cardápio, produzido pelo leitor/ contador, deve conter o título do livro ou da história, uma ilustração e uma sinopse (texto atrativo que destaca os aspectos mais interessantes da história para a criança/ouvinte). </w:t>
      </w:r>
    </w:p>
    <w:p w:rsidR="0015153F" w:rsidRPr="004D4075" w:rsidRDefault="004D4075" w:rsidP="004D4075">
      <w:pPr>
        <w:pStyle w:val="PargrafodaLista"/>
        <w:spacing w:line="240" w:lineRule="auto"/>
        <w:ind w:left="1134"/>
        <w:contextualSpacing w:val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VI. </w:t>
      </w:r>
      <w:r w:rsidR="00054027" w:rsidRPr="004D4075">
        <w:rPr>
          <w:rFonts w:ascii="Times New Roman" w:eastAsia="Times New Roman" w:hAnsi="Times New Roman" w:cs="Times New Roman"/>
          <w:b/>
          <w:color w:val="auto"/>
        </w:rPr>
        <w:t>Eu escolho a minha história</w:t>
      </w:r>
      <w:r w:rsidR="00054027" w:rsidRPr="004D4075">
        <w:rPr>
          <w:rFonts w:ascii="Times New Roman" w:eastAsia="Times New Roman" w:hAnsi="Times New Roman" w:cs="Times New Roman"/>
          <w:color w:val="auto"/>
        </w:rPr>
        <w:t>: momento em que os alunos realizam a escolha da história que irão ouvir na Hora do conto, dando-lhes oportunidade para que exerçam sua autonomia e liberdade de escolha. Nesta ação, é fundamental que o professor conduza-os na organização e entendimento da atividade.</w:t>
      </w:r>
    </w:p>
    <w:p w:rsidR="00054027" w:rsidRPr="004D4075" w:rsidRDefault="00DE46DD" w:rsidP="004D4075">
      <w:pPr>
        <w:spacing w:line="240" w:lineRule="auto"/>
        <w:ind w:left="1134"/>
        <w:jc w:val="left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VII. </w:t>
      </w:r>
      <w:r w:rsidR="00054027" w:rsidRPr="004D4075">
        <w:rPr>
          <w:rFonts w:ascii="Times New Roman" w:eastAsia="Times New Roman" w:hAnsi="Times New Roman" w:cs="Times New Roman"/>
          <w:b/>
          <w:color w:val="auto"/>
        </w:rPr>
        <w:t>Hora do conto</w:t>
      </w:r>
      <w:r w:rsidR="00054027" w:rsidRPr="004D4075">
        <w:rPr>
          <w:rFonts w:ascii="Times New Roman" w:eastAsia="Times New Roman" w:hAnsi="Times New Roman" w:cs="Times New Roman"/>
          <w:color w:val="auto"/>
        </w:rPr>
        <w:t>: mobilização de toda a escola em torno de a</w:t>
      </w:r>
      <w:r w:rsidR="004D4075">
        <w:rPr>
          <w:rFonts w:ascii="Times New Roman" w:eastAsia="Times New Roman" w:hAnsi="Times New Roman" w:cs="Times New Roman"/>
          <w:color w:val="auto"/>
        </w:rPr>
        <w:t xml:space="preserve">tividades de leitura e contação </w:t>
      </w:r>
      <w:r w:rsidR="00054027" w:rsidRPr="004D4075">
        <w:rPr>
          <w:rFonts w:ascii="Times New Roman" w:eastAsia="Times New Roman" w:hAnsi="Times New Roman" w:cs="Times New Roman"/>
          <w:color w:val="auto"/>
        </w:rPr>
        <w:t xml:space="preserve">de histórias que ocorrerão simultaneamente, em períodos pré-estabelecidos pela Secretaria de Educação. </w:t>
      </w:r>
    </w:p>
    <w:p w:rsidR="005F2E16" w:rsidRPr="004D4075" w:rsidRDefault="0015153F" w:rsidP="005E5543">
      <w:pPr>
        <w:spacing w:line="240" w:lineRule="auto"/>
        <w:rPr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Além dessas ações, outras poderão ser realizadas, como visitas às bibliotecas, parcerias com editoras e tantas outras atividades já desenvolvidas nas escolas, pois a ideia não é restringir o trabalho, mas sim criar possibilidades para que cada escola exerça sua autonomia e amplie as propostas de atividades que envolvam diferentes situações de práticas de leitura</w:t>
      </w:r>
      <w:r w:rsidR="00771FA6" w:rsidRPr="004D4075">
        <w:rPr>
          <w:rFonts w:ascii="Times New Roman" w:eastAsia="Times New Roman" w:hAnsi="Times New Roman" w:cs="Times New Roman"/>
          <w:color w:val="auto"/>
        </w:rPr>
        <w:t>.</w:t>
      </w:r>
      <w:r w:rsidR="00771FA6" w:rsidRPr="004D4075">
        <w:rPr>
          <w:color w:val="auto"/>
        </w:rPr>
        <w:t xml:space="preserve"> </w:t>
      </w:r>
    </w:p>
    <w:p w:rsidR="005F2E16" w:rsidRPr="004D4075" w:rsidRDefault="005F2E16" w:rsidP="005E5543">
      <w:pPr>
        <w:spacing w:line="240" w:lineRule="auto"/>
        <w:rPr>
          <w:color w:val="auto"/>
        </w:rPr>
      </w:pPr>
    </w:p>
    <w:p w:rsidR="005F2E16" w:rsidRPr="004D4075" w:rsidRDefault="005F2E16" w:rsidP="005E5543">
      <w:pPr>
        <w:spacing w:line="240" w:lineRule="auto"/>
        <w:rPr>
          <w:color w:val="auto"/>
        </w:rPr>
      </w:pPr>
    </w:p>
    <w:p w:rsidR="00771FA6" w:rsidRPr="004D4075" w:rsidRDefault="005F2E16" w:rsidP="005E5543">
      <w:pPr>
        <w:spacing w:line="240" w:lineRule="auto"/>
        <w:rPr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2. Colocando em prática  </w:t>
      </w:r>
      <w:r w:rsidR="00771FA6"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As ações do Projeto precisam ser realizadas em tempos e espaços adequados, neste caso o planejamento é fundamental no processo de organização para determinar quando e como cada uma das atividades, descrit</w:t>
      </w:r>
      <w:r w:rsidR="005F2E16" w:rsidRPr="004D4075">
        <w:rPr>
          <w:rFonts w:ascii="Times New Roman" w:eastAsia="Times New Roman" w:hAnsi="Times New Roman" w:cs="Times New Roman"/>
          <w:color w:val="auto"/>
        </w:rPr>
        <w:t xml:space="preserve">as a seguir, serão realizadas. </w:t>
      </w:r>
    </w:p>
    <w:p w:rsidR="00771FA6" w:rsidRPr="004D4075" w:rsidRDefault="00A92662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I. </w:t>
      </w:r>
      <w:r w:rsidR="00771FA6" w:rsidRPr="004D4075">
        <w:rPr>
          <w:rFonts w:ascii="Times New Roman" w:eastAsia="Times New Roman" w:hAnsi="Times New Roman" w:cs="Times New Roman"/>
          <w:b/>
          <w:color w:val="auto"/>
        </w:rPr>
        <w:t>Fraldas, chupet</w:t>
      </w:r>
      <w:r w:rsidR="005F2E16" w:rsidRPr="004D4075">
        <w:rPr>
          <w:rFonts w:ascii="Times New Roman" w:eastAsia="Times New Roman" w:hAnsi="Times New Roman" w:cs="Times New Roman"/>
          <w:b/>
          <w:color w:val="auto"/>
        </w:rPr>
        <w:t xml:space="preserve">as e histórias. </w:t>
      </w:r>
      <w:r w:rsidR="00771FA6" w:rsidRPr="004D407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As atividades do âmbito da leitura e o universo da literatura infantil precisam fazer parte da rotina das escolas de educação infantil e este hábito inicia-se já no berçário com as fraldas e chupetas. 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O ato de ler, contar e cantar histórias tem como âncora a afetividade, pois é uma manifestação de amor e carinho e precisa acontecer diariamente pelo tempo em que durar o interesse do bebê. 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lastRenderedPageBreak/>
        <w:t xml:space="preserve">Promover situações de encontro com os livros e possibilitar a livre exploração e descobertas pelos bebês, contribuem para a formação do comportamento leitor, mesmo que eles ainda não tenham aprendido a ler.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Os momentos de contação de histórias devem acontecer em diferentes espaços e contextos durante a rotina (não somente para a hora do sono), e evitados em situações em que o bebê demonstre irritabilidade.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A estratégia mais adequada para esta faixa etária está no ato de contar ou cantar histórias, muito mais do que no ato propriamente dito da leitura. </w:t>
      </w:r>
    </w:p>
    <w:p w:rsidR="005F2E16" w:rsidRPr="004D4075" w:rsidRDefault="00771FA6" w:rsidP="00A92662">
      <w:pPr>
        <w:pStyle w:val="PargrafodaLista"/>
        <w:numPr>
          <w:ilvl w:val="0"/>
          <w:numId w:val="10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No berçário a história deve ser contada suavemente, com toques e exploração táteis, sem provocar sons que causem sustos, sobressaltos ou movimentos bruscos. São recomendadas histórias curtas, contadas e cantadas </w:t>
      </w:r>
      <w:r w:rsidR="005F2E16" w:rsidRPr="004D4075">
        <w:rPr>
          <w:rFonts w:ascii="Times New Roman" w:eastAsia="Times New Roman" w:hAnsi="Times New Roman" w:cs="Times New Roman"/>
          <w:color w:val="auto"/>
        </w:rPr>
        <w:t>de forma agradável e prazerosa.</w:t>
      </w:r>
    </w:p>
    <w:p w:rsidR="00771FA6" w:rsidRPr="004D4075" w:rsidRDefault="00771FA6" w:rsidP="00A92662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II.</w:t>
      </w:r>
      <w:r w:rsidRPr="004D4075">
        <w:rPr>
          <w:rFonts w:ascii="Times New Roman" w:eastAsia="Times New Roman" w:hAnsi="Times New Roman" w:cs="Times New Roman"/>
          <w:b/>
          <w:color w:val="auto"/>
        </w:rPr>
        <w:tab/>
        <w:t xml:space="preserve">Os meus, os seus e os nossos livros.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D54F3" w:rsidRPr="004D4075" w:rsidRDefault="00771FA6" w:rsidP="00A368E2">
      <w:pPr>
        <w:pStyle w:val="PargrafodaLista"/>
        <w:numPr>
          <w:ilvl w:val="0"/>
          <w:numId w:val="13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Reconhecimento dos ambientes e espaços físicos para promoção da leitura e a organização de um acervo literário. </w:t>
      </w:r>
    </w:p>
    <w:p w:rsidR="006D54F3" w:rsidRPr="004D4075" w:rsidRDefault="00771FA6" w:rsidP="00A368E2">
      <w:pPr>
        <w:pStyle w:val="PargrafodaLista"/>
        <w:numPr>
          <w:ilvl w:val="0"/>
          <w:numId w:val="13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Organização e seleção das obras de literatura infantil disponíveis na escola. Aquisição de novos livros para o acervo escolar por meio de compras e doações. </w:t>
      </w:r>
    </w:p>
    <w:p w:rsidR="006D54F3" w:rsidRPr="004D4075" w:rsidRDefault="00771FA6" w:rsidP="00A368E2">
      <w:pPr>
        <w:pStyle w:val="PargrafodaLista"/>
        <w:numPr>
          <w:ilvl w:val="0"/>
          <w:numId w:val="13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Separação e classificação das histórias por temas, como histórias de animais, elementos da natureza, pessoas, alimentos, bruxas, contos de fadas, lendas, poesias, fábulas, parlendas, cantigas de roda, entre outros. </w:t>
      </w:r>
    </w:p>
    <w:p w:rsidR="006D54F3" w:rsidRPr="004D4075" w:rsidRDefault="00771FA6" w:rsidP="00A368E2">
      <w:pPr>
        <w:pStyle w:val="PargrafodaLista"/>
        <w:numPr>
          <w:ilvl w:val="0"/>
          <w:numId w:val="13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Elaboração e divulgação de um catálogo alfabético com os nomes dos livros disponíveis no acervo. </w:t>
      </w:r>
    </w:p>
    <w:p w:rsidR="00771FA6" w:rsidRPr="004D4075" w:rsidRDefault="00771FA6" w:rsidP="00A368E2">
      <w:pPr>
        <w:pStyle w:val="PargrafodaLista"/>
        <w:numPr>
          <w:ilvl w:val="0"/>
          <w:numId w:val="13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Democratização do acesso aos livros: disponibilizar os livros aos familiares interessados em ler histórias para as crianças em casa. Para isso é fundamental que todo o acervo esteja catalogado para garantir sua circulação, devolução e conservação.   </w:t>
      </w:r>
    </w:p>
    <w:p w:rsidR="00A92662" w:rsidRPr="004D4075" w:rsidRDefault="00A92662" w:rsidP="00A92662">
      <w:pPr>
        <w:pStyle w:val="PargrafodaLista"/>
        <w:spacing w:line="240" w:lineRule="auto"/>
        <w:ind w:left="2160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6D54F3" w:rsidRPr="004D4075" w:rsidRDefault="006D54F3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III.</w:t>
      </w:r>
      <w:r w:rsidRPr="004D4075">
        <w:rPr>
          <w:rFonts w:ascii="Times New Roman" w:eastAsia="Times New Roman" w:hAnsi="Times New Roman" w:cs="Times New Roman"/>
          <w:b/>
          <w:color w:val="auto"/>
        </w:rPr>
        <w:tab/>
        <w:t xml:space="preserve">Piquenique de histórias.  </w:t>
      </w:r>
    </w:p>
    <w:p w:rsidR="00771FA6" w:rsidRPr="004D4075" w:rsidRDefault="00771FA6" w:rsidP="00A368E2">
      <w:pPr>
        <w:pStyle w:val="PargrafodaLista"/>
        <w:tabs>
          <w:tab w:val="left" w:pos="1134"/>
        </w:tabs>
        <w:spacing w:line="240" w:lineRule="auto"/>
        <w:ind w:left="1134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Seleção de diversos livros de literatura infantil pelo professor para promover um momento de leitura que poderá ser realizado em qualquer espaço da escola.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Materiais: cesta com livros, tapete ou toalha.  </w:t>
      </w:r>
    </w:p>
    <w:p w:rsidR="00FB7A4D" w:rsidRPr="004D4075" w:rsidRDefault="00771FA6" w:rsidP="00A368E2">
      <w:pPr>
        <w:pStyle w:val="PargrafodaLista"/>
        <w:numPr>
          <w:ilvl w:val="0"/>
          <w:numId w:val="14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Manuseio de livros pelas crianças, caracterizando um momento de encontro entre elas e a literatura, aproximando-as do universo da leitura, da fantasia e da imaginação. </w:t>
      </w:r>
    </w:p>
    <w:p w:rsidR="00FB7A4D" w:rsidRPr="004D4075" w:rsidRDefault="00771FA6" w:rsidP="00A368E2">
      <w:pPr>
        <w:pStyle w:val="PargrafodaLista"/>
        <w:numPr>
          <w:ilvl w:val="0"/>
          <w:numId w:val="14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Leitura pelo professor de histórias escolhidas pelas crianças, valorizando a autonomia e a liberdade de escolha. </w:t>
      </w:r>
    </w:p>
    <w:p w:rsidR="00771FA6" w:rsidRPr="004D4075" w:rsidRDefault="00771FA6" w:rsidP="00A368E2">
      <w:pPr>
        <w:pStyle w:val="PargrafodaLista"/>
        <w:numPr>
          <w:ilvl w:val="0"/>
          <w:numId w:val="14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Promoção de empréstimos do acervo aos pais possibilitando a leitura e a contação de histórias no ambiente familiar. </w:t>
      </w:r>
    </w:p>
    <w:p w:rsidR="00771FA6" w:rsidRPr="004D4075" w:rsidRDefault="00103587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IV.</w:t>
      </w:r>
      <w:r w:rsidRPr="004D4075">
        <w:rPr>
          <w:rFonts w:ascii="Times New Roman" w:eastAsia="Times New Roman" w:hAnsi="Times New Roman" w:cs="Times New Roman"/>
          <w:b/>
          <w:color w:val="auto"/>
        </w:rPr>
        <w:tab/>
        <w:t xml:space="preserve">Oficina de reparos.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lastRenderedPageBreak/>
        <w:t xml:space="preserve">Considerando que uma das principais ideias do projeto é não restringir o acesso das crianças aos livros, certamente eles poderão ser estragados porque elas ainda não têm os hábitos e a habilidade motora para lidar com o livro. Diante disso, é importante promover momentos para: </w:t>
      </w:r>
    </w:p>
    <w:p w:rsidR="00FB7A4D" w:rsidRPr="004D4075" w:rsidRDefault="00771FA6" w:rsidP="00A368E2">
      <w:pPr>
        <w:pStyle w:val="PargrafodaLista"/>
        <w:numPr>
          <w:ilvl w:val="0"/>
          <w:numId w:val="19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Orientação do professor sobre a conservação e o zelo pelos livros, ensinando as crianças identificarem aqueles que necessitam de reparos.  </w:t>
      </w:r>
    </w:p>
    <w:p w:rsidR="00A368E2" w:rsidRDefault="00771FA6" w:rsidP="00A368E2">
      <w:pPr>
        <w:pStyle w:val="PargrafodaLista"/>
        <w:numPr>
          <w:ilvl w:val="0"/>
          <w:numId w:val="19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Seleção dos livros que estiverem danificados para realizar pequenos consertos. Este processo pode ser feito pelas crianças e/ou por pessoas da comunidade e equipe escolar. Nas creches, em virtude da idade, a seleção dos livros poderá ser feita pelas crianças da 3ª fase, mas os consertos deverão ser feitos pelos adultos. </w:t>
      </w:r>
    </w:p>
    <w:p w:rsidR="00771FA6" w:rsidRDefault="00771FA6" w:rsidP="00A368E2">
      <w:pPr>
        <w:pStyle w:val="PargrafodaLista"/>
        <w:numPr>
          <w:ilvl w:val="0"/>
          <w:numId w:val="19"/>
        </w:numPr>
        <w:spacing w:line="240" w:lineRule="auto"/>
        <w:ind w:left="1134" w:firstLine="0"/>
        <w:contextualSpacing w:val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Na </w:t>
      </w:r>
      <w:r w:rsidR="00E4338D" w:rsidRPr="004D4075">
        <w:rPr>
          <w:rFonts w:ascii="Times New Roman" w:eastAsia="Times New Roman" w:hAnsi="Times New Roman" w:cs="Times New Roman"/>
          <w:color w:val="auto"/>
        </w:rPr>
        <w:t>pré-escola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, essa atividade pode ser compartilhada com as crianças, pois dependendo do reparo, eles já poderão fazê-lo. </w:t>
      </w:r>
    </w:p>
    <w:p w:rsidR="00A368E2" w:rsidRPr="004D4075" w:rsidRDefault="00A368E2" w:rsidP="00A368E2">
      <w:pPr>
        <w:pStyle w:val="PargrafodaLista"/>
        <w:spacing w:line="240" w:lineRule="auto"/>
        <w:ind w:left="1134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771FA6" w:rsidRPr="004D4075" w:rsidRDefault="00103587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V</w:t>
      </w:r>
      <w:r w:rsidR="00FB7A4D" w:rsidRPr="004D4075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4D4075">
        <w:rPr>
          <w:rFonts w:ascii="Times New Roman" w:eastAsia="Times New Roman" w:hAnsi="Times New Roman" w:cs="Times New Roman"/>
          <w:b/>
          <w:color w:val="auto"/>
        </w:rPr>
        <w:t xml:space="preserve">Cardápio de histórias. </w:t>
      </w:r>
    </w:p>
    <w:p w:rsidR="00A92662" w:rsidRPr="004D4075" w:rsidRDefault="00A92662" w:rsidP="005E5543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As atividades estão enumeradas porque precisam, necessariamente, acontecer nessa ordem.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1.</w:t>
      </w:r>
      <w:r w:rsidR="00103587" w:rsidRPr="004D4075">
        <w:rPr>
          <w:rFonts w:ascii="Times New Roman" w:eastAsia="Times New Roman" w:hAnsi="Times New Roman" w:cs="Times New Roman"/>
          <w:color w:val="auto"/>
        </w:rPr>
        <w:t xml:space="preserve"> 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Adesão dos interessados e envolvidos com a proposta apresentada no projeto (professores, profissionais da escola, pais, familiares, voluntários e parceiros) para que seja definido o número de pessoas que integrarão o grupo de leitores/contadores de histórias. </w:t>
      </w:r>
    </w:p>
    <w:p w:rsidR="00771FA6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2.</w:t>
      </w:r>
      <w:r w:rsidR="00103587" w:rsidRPr="004D4075">
        <w:rPr>
          <w:rFonts w:ascii="Times New Roman" w:eastAsia="Times New Roman" w:hAnsi="Times New Roman" w:cs="Times New Roman"/>
          <w:color w:val="auto"/>
        </w:rPr>
        <w:t xml:space="preserve"> 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Diálogo entre os leitores/contadores para o esclarecimento da diferença entre ler e contar. </w:t>
      </w:r>
    </w:p>
    <w:p w:rsidR="00771FA6" w:rsidRPr="004D4075" w:rsidRDefault="00103587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3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. </w:t>
      </w:r>
      <w:r w:rsidR="00771FA6" w:rsidRPr="004D4075">
        <w:rPr>
          <w:rFonts w:ascii="Times New Roman" w:eastAsia="Times New Roman" w:hAnsi="Times New Roman" w:cs="Times New Roman"/>
          <w:color w:val="auto"/>
        </w:rPr>
        <w:t xml:space="preserve">Seleção e escolha das histórias a serem lidas ou contadas pelos leitores/contadores. </w:t>
      </w:r>
    </w:p>
    <w:p w:rsidR="00FB7A4D" w:rsidRPr="004D4075" w:rsidRDefault="00771FA6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4.</w:t>
      </w:r>
      <w:r w:rsidR="00103587" w:rsidRPr="004D4075">
        <w:rPr>
          <w:rFonts w:ascii="Times New Roman" w:eastAsia="Times New Roman" w:hAnsi="Times New Roman" w:cs="Times New Roman"/>
          <w:color w:val="auto"/>
        </w:rPr>
        <w:t xml:space="preserve"> 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Encontro entre os leitores/contadores para compartilhar as escolhas, as estratégias, os recursos e verificar a variedade de histórias oferecidas para que seja garantido a criança/ouvinte diferentes possibilidades, vivências e modelos de comportamento leitor. </w:t>
      </w:r>
    </w:p>
    <w:p w:rsidR="00FB7A4D" w:rsidRPr="004D4075" w:rsidRDefault="00FB7A4D" w:rsidP="00FB7A4D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054027" w:rsidRPr="004D4075" w:rsidRDefault="00941FBB" w:rsidP="00FB7A4D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AVALIAÇÃO</w:t>
      </w:r>
      <w:bookmarkStart w:id="0" w:name="_GoBack"/>
      <w:bookmarkEnd w:id="0"/>
    </w:p>
    <w:p w:rsidR="00FB7A4D" w:rsidRPr="004D4075" w:rsidRDefault="00FB7A4D" w:rsidP="00FB7A4D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FB7A4D" w:rsidRPr="004D4075" w:rsidRDefault="00941FBB" w:rsidP="00FB7A4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Reflexão sobre as práticas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FB7A4D" w:rsidRPr="004D4075" w:rsidRDefault="00FB7A4D" w:rsidP="00A368E2">
      <w:pPr>
        <w:pStyle w:val="PargrafodaLista"/>
        <w:numPr>
          <w:ilvl w:val="0"/>
          <w:numId w:val="23"/>
        </w:numPr>
        <w:spacing w:line="240" w:lineRule="auto"/>
        <w:ind w:left="1134" w:firstLine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E</w:t>
      </w:r>
      <w:r w:rsidR="00941FBB" w:rsidRPr="004D4075">
        <w:rPr>
          <w:rFonts w:ascii="Times New Roman" w:eastAsia="Times New Roman" w:hAnsi="Times New Roman" w:cs="Times New Roman"/>
          <w:color w:val="auto"/>
        </w:rPr>
        <w:t>ncontro na escola entre os leitores/contadores para compartilharem as experiências, replanejarem as ações do projeto e fazerem as intervenções necessárias.</w:t>
      </w:r>
    </w:p>
    <w:p w:rsidR="00941FBB" w:rsidRPr="004D4075" w:rsidRDefault="00941FBB" w:rsidP="00A368E2">
      <w:pPr>
        <w:pStyle w:val="PargrafodaLista"/>
        <w:numPr>
          <w:ilvl w:val="0"/>
          <w:numId w:val="23"/>
        </w:numPr>
        <w:spacing w:line="240" w:lineRule="auto"/>
        <w:ind w:left="1134" w:firstLine="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Documentação: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registros dos diferentes momentos do projeto, para compartilhar as atividades do desenvolvimento e apresentá-las em futuras exposições. </w:t>
      </w:r>
    </w:p>
    <w:p w:rsidR="00FB7A4D" w:rsidRPr="004D4075" w:rsidRDefault="00FB7A4D" w:rsidP="00FB7A4D">
      <w:pPr>
        <w:pStyle w:val="PargrafodaLista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6C5675" w:rsidRPr="004D4075" w:rsidRDefault="00941FBB" w:rsidP="00FB7A4D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BIBLIOGRAFIA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ABRAMOVICH, Fany. </w:t>
      </w:r>
      <w:r w:rsidRPr="004D4075">
        <w:rPr>
          <w:rFonts w:ascii="Times New Roman" w:eastAsia="Times New Roman" w:hAnsi="Times New Roman" w:cs="Times New Roman"/>
          <w:b/>
          <w:color w:val="auto"/>
        </w:rPr>
        <w:t>Literatura Infantil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: </w:t>
      </w:r>
      <w:r w:rsidRPr="004D4075">
        <w:rPr>
          <w:rFonts w:ascii="Times New Roman" w:eastAsia="Times New Roman" w:hAnsi="Times New Roman" w:cs="Times New Roman"/>
          <w:b/>
          <w:color w:val="auto"/>
        </w:rPr>
        <w:t>Gostosuras e Bobices</w:t>
      </w:r>
      <w:r w:rsidRPr="004D4075">
        <w:rPr>
          <w:rFonts w:ascii="Times New Roman" w:eastAsia="Times New Roman" w:hAnsi="Times New Roman" w:cs="Times New Roman"/>
          <w:color w:val="auto"/>
        </w:rPr>
        <w:t>. 2 . ed. São Paul</w:t>
      </w:r>
      <w:r w:rsidR="00FB7A4D" w:rsidRPr="004D4075">
        <w:rPr>
          <w:rFonts w:ascii="Times New Roman" w:eastAsia="Times New Roman" w:hAnsi="Times New Roman" w:cs="Times New Roman"/>
          <w:color w:val="auto"/>
        </w:rPr>
        <w:t xml:space="preserve">o, SP, Editora Scipione, 1994.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BRASIL. Ministério da Educação e do Desporto. Secretaria de Educação Fundamental. 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Referencial Curricular Nacional para Educação Infantil</w:t>
      </w:r>
      <w:r w:rsidRPr="004D4075">
        <w:rPr>
          <w:rFonts w:ascii="Times New Roman" w:eastAsia="Times New Roman" w:hAnsi="Times New Roman" w:cs="Times New Roman"/>
          <w:color w:val="auto"/>
        </w:rPr>
        <w:t>, v. 3. Brasí</w:t>
      </w:r>
      <w:r w:rsidR="00FB7A4D" w:rsidRPr="004D4075">
        <w:rPr>
          <w:rFonts w:ascii="Times New Roman" w:eastAsia="Times New Roman" w:hAnsi="Times New Roman" w:cs="Times New Roman"/>
          <w:color w:val="auto"/>
        </w:rPr>
        <w:t xml:space="preserve">lia: MEC/SEF, 1998. 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BUSATTO, Cléo</w:t>
      </w:r>
      <w:r w:rsidRPr="004D4075">
        <w:rPr>
          <w:rFonts w:ascii="Times New Roman" w:eastAsia="Times New Roman" w:hAnsi="Times New Roman" w:cs="Times New Roman"/>
          <w:b/>
          <w:color w:val="auto"/>
        </w:rPr>
        <w:t>. Contar e encantar: Pequenos Segredos da Narrativa</w:t>
      </w:r>
      <w:r w:rsidRPr="004D4075">
        <w:rPr>
          <w:rFonts w:ascii="Times New Roman" w:eastAsia="Times New Roman" w:hAnsi="Times New Roman" w:cs="Times New Roman"/>
          <w:color w:val="auto"/>
        </w:rPr>
        <w:t>.  Ed. Petrópolis. 4 ed. Petróp</w:t>
      </w:r>
      <w:r w:rsidR="00FB7A4D" w:rsidRPr="004D4075">
        <w:rPr>
          <w:rFonts w:ascii="Times New Roman" w:eastAsia="Times New Roman" w:hAnsi="Times New Roman" w:cs="Times New Roman"/>
          <w:color w:val="auto"/>
        </w:rPr>
        <w:t xml:space="preserve">olis, RJ: Editora vozes, 2003. 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lastRenderedPageBreak/>
        <w:t xml:space="preserve">CANDIDO, A. </w:t>
      </w:r>
      <w:r w:rsidRPr="004D4075">
        <w:rPr>
          <w:rFonts w:ascii="Times New Roman" w:eastAsia="Times New Roman" w:hAnsi="Times New Roman" w:cs="Times New Roman"/>
          <w:b/>
          <w:color w:val="auto"/>
        </w:rPr>
        <w:t>O direito à l</w:t>
      </w:r>
      <w:r w:rsidR="00C24BAB" w:rsidRPr="004D4075">
        <w:rPr>
          <w:rFonts w:ascii="Times New Roman" w:eastAsia="Times New Roman" w:hAnsi="Times New Roman" w:cs="Times New Roman"/>
          <w:b/>
          <w:color w:val="auto"/>
        </w:rPr>
        <w:t>iteratura. In: Vários Escritos.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Rio d</w:t>
      </w:r>
      <w:r w:rsidR="00FB7A4D" w:rsidRPr="004D4075">
        <w:rPr>
          <w:rFonts w:ascii="Times New Roman" w:eastAsia="Times New Roman" w:hAnsi="Times New Roman" w:cs="Times New Roman"/>
          <w:color w:val="auto"/>
        </w:rPr>
        <w:t xml:space="preserve">e Janeiro: Duas cidades, 2004.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FUNDAÇÃO VICTOR CIVITA. </w:t>
      </w:r>
      <w:r w:rsidRPr="004D4075">
        <w:rPr>
          <w:rFonts w:ascii="Times New Roman" w:eastAsia="Times New Roman" w:hAnsi="Times New Roman" w:cs="Times New Roman"/>
          <w:b/>
          <w:color w:val="auto"/>
        </w:rPr>
        <w:t>Projeto Entorno: em busca de novos leitores</w:t>
      </w:r>
      <w:r w:rsidRPr="004D4075">
        <w:rPr>
          <w:rFonts w:ascii="Times New Roman" w:eastAsia="Times New Roman" w:hAnsi="Times New Roman" w:cs="Times New Roman"/>
          <w:color w:val="auto"/>
        </w:rPr>
        <w:t>. São Paulo, 2010.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>MARICATO, A. O prazer da leitura se ensina. Revista Criança: do professor da educação infantil, Brasíli</w:t>
      </w:r>
      <w:r w:rsidR="00FB7A4D" w:rsidRPr="004D4075">
        <w:rPr>
          <w:rFonts w:ascii="Times New Roman" w:eastAsia="Times New Roman" w:hAnsi="Times New Roman" w:cs="Times New Roman"/>
          <w:color w:val="auto"/>
        </w:rPr>
        <w:t xml:space="preserve">a, n. 40, p. 18-26, set./2005.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MARICATO, A. </w:t>
      </w:r>
      <w:r w:rsidRPr="004D4075">
        <w:rPr>
          <w:rFonts w:ascii="Times New Roman" w:eastAsia="Times New Roman" w:hAnsi="Times New Roman" w:cs="Times New Roman"/>
          <w:b/>
          <w:color w:val="auto"/>
        </w:rPr>
        <w:t>Professora pode tornar-se leitora com informação e prazer. Revista Criança: do professor da educação infantil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, Brasília, n. 41, p. 33-34, nov./2006.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  <w:r w:rsidRPr="004D4075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Documentos complementares desta edição: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LEI nº 10.639/03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– Estabelece a obrigatoriedade do Ensino de História e Cultura AfroBrasileira e Africana na Educação Básica. </w:t>
      </w:r>
    </w:p>
    <w:p w:rsidR="00941FBB" w:rsidRPr="004D4075" w:rsidRDefault="00941FBB" w:rsidP="00FB7A4D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LEI nº 11.645/08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– Altera e substitui a LEI nº 10.639/03 para incluir no currículo oficial da rede de ensino a obrigatoriedade da temática </w:t>
      </w:r>
      <w:r w:rsidRPr="004D4075">
        <w:rPr>
          <w:rFonts w:ascii="Times New Roman" w:eastAsia="Times New Roman" w:hAnsi="Times New Roman" w:cs="Times New Roman"/>
          <w:b/>
          <w:color w:val="auto"/>
        </w:rPr>
        <w:t>“História e Cultur</w:t>
      </w:r>
      <w:r w:rsidR="00FB7A4D" w:rsidRPr="004D4075">
        <w:rPr>
          <w:rFonts w:ascii="Times New Roman" w:eastAsia="Times New Roman" w:hAnsi="Times New Roman" w:cs="Times New Roman"/>
          <w:b/>
          <w:color w:val="auto"/>
        </w:rPr>
        <w:t xml:space="preserve">a Afro-Brasileira e Indígena”.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b/>
          <w:color w:val="auto"/>
        </w:rPr>
        <w:t>Parecer CNE nº 003/2004, p. 1-2</w:t>
      </w:r>
      <w:r w:rsidRPr="004D4075">
        <w:rPr>
          <w:rFonts w:ascii="Times New Roman" w:eastAsia="Times New Roman" w:hAnsi="Times New Roman" w:cs="Times New Roman"/>
          <w:color w:val="auto"/>
        </w:rPr>
        <w:t xml:space="preserve"> – Valorização de ações étnico-raciais na educação básica.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 w:rsidRPr="004D407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41FBB" w:rsidRPr="004D4075" w:rsidRDefault="00941FBB" w:rsidP="005E5543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</w:p>
    <w:p w:rsidR="00446C36" w:rsidRPr="004D4075" w:rsidRDefault="00446C36" w:rsidP="005E5543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979AB" w:rsidRPr="004D4075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0979AB" w:rsidRPr="004D4075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0979AB" w:rsidRPr="004D4075" w:rsidRDefault="000979AB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94633" w:rsidRPr="004D4075" w:rsidRDefault="00594633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B105A" w:rsidRPr="004D4075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B105A" w:rsidRPr="004D4075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B105A" w:rsidRPr="004D4075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B105A" w:rsidRPr="004D4075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B105A" w:rsidRPr="004D4075" w:rsidRDefault="007B105A" w:rsidP="005E554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1F6F8E" w:rsidRPr="004D4075" w:rsidRDefault="001F6F8E" w:rsidP="005E5543">
      <w:pPr>
        <w:tabs>
          <w:tab w:val="left" w:pos="2268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sectPr w:rsidR="001F6F8E" w:rsidRPr="004D407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B3" w:rsidRDefault="00A35AB3">
      <w:pPr>
        <w:spacing w:before="0" w:after="0" w:line="240" w:lineRule="auto"/>
      </w:pPr>
      <w:r>
        <w:separator/>
      </w:r>
    </w:p>
  </w:endnote>
  <w:endnote w:type="continuationSeparator" w:id="0">
    <w:p w:rsidR="00A35AB3" w:rsidRDefault="00A35A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A368E2">
      <w:rPr>
        <w:rFonts w:ascii="Times New Roman" w:eastAsia="Times New Roman" w:hAnsi="Times New Roman" w:cs="Times New Roman"/>
        <w:noProof/>
        <w:sz w:val="22"/>
        <w:szCs w:val="22"/>
      </w:rPr>
      <w:t>5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B3" w:rsidRDefault="00A35AB3">
      <w:pPr>
        <w:spacing w:before="0" w:after="0" w:line="240" w:lineRule="auto"/>
      </w:pPr>
      <w:r>
        <w:separator/>
      </w:r>
    </w:p>
  </w:footnote>
  <w:footnote w:type="continuationSeparator" w:id="0">
    <w:p w:rsidR="00A35AB3" w:rsidRDefault="00A35AB3">
      <w:pPr>
        <w:spacing w:before="0" w:after="0" w:line="240" w:lineRule="auto"/>
      </w:pPr>
      <w:r>
        <w:continuationSeparator/>
      </w:r>
    </w:p>
  </w:footnote>
  <w:footnote w:id="1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 w:rsidR="0049536A">
        <w:rPr>
          <w:rFonts w:ascii="Times New Roman" w:eastAsia="Times New Roman" w:hAnsi="Times New Roman" w:cs="Times New Roman"/>
          <w:sz w:val="22"/>
          <w:szCs w:val="22"/>
        </w:rPr>
        <w:t>Paglia, Rosângela da Silva C. Pedagoga (PUC-SP), Doutora em Educação: Currículo (PUC-SP). Professor da (PMB), Barueri, São Paulo, SP. Rscamargo4@gmail.com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478"/>
    <w:multiLevelType w:val="hybridMultilevel"/>
    <w:tmpl w:val="20A0F0A2"/>
    <w:lvl w:ilvl="0" w:tplc="D5ACC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A45"/>
    <w:multiLevelType w:val="hybridMultilevel"/>
    <w:tmpl w:val="C898E6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05B2"/>
    <w:multiLevelType w:val="hybridMultilevel"/>
    <w:tmpl w:val="532EA3B2"/>
    <w:lvl w:ilvl="0" w:tplc="0416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>
    <w:nsid w:val="0D994B71"/>
    <w:multiLevelType w:val="hybridMultilevel"/>
    <w:tmpl w:val="F04427D6"/>
    <w:lvl w:ilvl="0" w:tplc="D8084928">
      <w:start w:val="4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E045D80"/>
    <w:multiLevelType w:val="hybridMultilevel"/>
    <w:tmpl w:val="7CAEA23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A63D1"/>
    <w:multiLevelType w:val="hybridMultilevel"/>
    <w:tmpl w:val="4A88C22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36769"/>
    <w:multiLevelType w:val="hybridMultilevel"/>
    <w:tmpl w:val="D3CCC2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76F3"/>
    <w:multiLevelType w:val="hybridMultilevel"/>
    <w:tmpl w:val="57A26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3672"/>
    <w:multiLevelType w:val="hybridMultilevel"/>
    <w:tmpl w:val="97B8D1B2"/>
    <w:lvl w:ilvl="0" w:tplc="999C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70E51"/>
    <w:multiLevelType w:val="hybridMultilevel"/>
    <w:tmpl w:val="C172AE2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4F7DB5"/>
    <w:multiLevelType w:val="hybridMultilevel"/>
    <w:tmpl w:val="51E2E162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E104529"/>
    <w:multiLevelType w:val="hybridMultilevel"/>
    <w:tmpl w:val="5BF07A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A4BC8"/>
    <w:multiLevelType w:val="hybridMultilevel"/>
    <w:tmpl w:val="EF3450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5253A"/>
    <w:multiLevelType w:val="hybridMultilevel"/>
    <w:tmpl w:val="A6CC73C2"/>
    <w:lvl w:ilvl="0" w:tplc="D5ACC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238A"/>
    <w:multiLevelType w:val="hybridMultilevel"/>
    <w:tmpl w:val="B4FA5CF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64279"/>
    <w:multiLevelType w:val="hybridMultilevel"/>
    <w:tmpl w:val="999A4E2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423781"/>
    <w:multiLevelType w:val="hybridMultilevel"/>
    <w:tmpl w:val="58948C8A"/>
    <w:lvl w:ilvl="0" w:tplc="E300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2586F"/>
    <w:multiLevelType w:val="hybridMultilevel"/>
    <w:tmpl w:val="A5B8EF5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8A3A27"/>
    <w:multiLevelType w:val="hybridMultilevel"/>
    <w:tmpl w:val="4D7C0E9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A0107"/>
    <w:multiLevelType w:val="hybridMultilevel"/>
    <w:tmpl w:val="383CD61E"/>
    <w:lvl w:ilvl="0" w:tplc="0416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694D7012"/>
    <w:multiLevelType w:val="hybridMultilevel"/>
    <w:tmpl w:val="7826E804"/>
    <w:lvl w:ilvl="0" w:tplc="0416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1">
    <w:nsid w:val="6BDB0B61"/>
    <w:multiLevelType w:val="hybridMultilevel"/>
    <w:tmpl w:val="980C6CDA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3E26F4C"/>
    <w:multiLevelType w:val="hybridMultilevel"/>
    <w:tmpl w:val="F75898C2"/>
    <w:lvl w:ilvl="0" w:tplc="D5ACCC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D1C26"/>
    <w:multiLevelType w:val="hybridMultilevel"/>
    <w:tmpl w:val="2054799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22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5"/>
  </w:num>
  <w:num w:numId="19">
    <w:abstractNumId w:val="2"/>
  </w:num>
  <w:num w:numId="20">
    <w:abstractNumId w:val="19"/>
  </w:num>
  <w:num w:numId="21">
    <w:abstractNumId w:val="20"/>
  </w:num>
  <w:num w:numId="22">
    <w:abstractNumId w:val="15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54027"/>
    <w:rsid w:val="000979AB"/>
    <w:rsid w:val="00103587"/>
    <w:rsid w:val="0015153F"/>
    <w:rsid w:val="001F6F8E"/>
    <w:rsid w:val="003645BE"/>
    <w:rsid w:val="003A1556"/>
    <w:rsid w:val="00430534"/>
    <w:rsid w:val="00446C36"/>
    <w:rsid w:val="00482ADA"/>
    <w:rsid w:val="0049536A"/>
    <w:rsid w:val="004D4075"/>
    <w:rsid w:val="00571627"/>
    <w:rsid w:val="00594633"/>
    <w:rsid w:val="005C1AFB"/>
    <w:rsid w:val="005E5543"/>
    <w:rsid w:val="005F2E16"/>
    <w:rsid w:val="006C5675"/>
    <w:rsid w:val="006D54F3"/>
    <w:rsid w:val="00747B89"/>
    <w:rsid w:val="00771FA6"/>
    <w:rsid w:val="007B105A"/>
    <w:rsid w:val="00941FBB"/>
    <w:rsid w:val="009E4E56"/>
    <w:rsid w:val="00A35AB3"/>
    <w:rsid w:val="00A368E2"/>
    <w:rsid w:val="00A851C5"/>
    <w:rsid w:val="00A92662"/>
    <w:rsid w:val="00BA6554"/>
    <w:rsid w:val="00C24BAB"/>
    <w:rsid w:val="00C40444"/>
    <w:rsid w:val="00C71C11"/>
    <w:rsid w:val="00CB6A96"/>
    <w:rsid w:val="00CD3E47"/>
    <w:rsid w:val="00D316CB"/>
    <w:rsid w:val="00DE46DD"/>
    <w:rsid w:val="00E4338D"/>
    <w:rsid w:val="00E83CE7"/>
    <w:rsid w:val="00F11D00"/>
    <w:rsid w:val="00F35686"/>
    <w:rsid w:val="00FB7A4D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ADBE-7E4A-4914-BC55-F8B81D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2599</Words>
  <Characters>14039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Rosângela Paglia</cp:lastModifiedBy>
  <cp:revision>11</cp:revision>
  <dcterms:created xsi:type="dcterms:W3CDTF">2019-09-29T15:09:00Z</dcterms:created>
  <dcterms:modified xsi:type="dcterms:W3CDTF">2019-11-01T00:55:00Z</dcterms:modified>
</cp:coreProperties>
</file>