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47C83" w:rsidRDefault="00C17A1E" w:rsidP="009479B2">
      <w:pPr>
        <w:spacing w:before="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SOCIOLOGIA DA INFÂNCIA: CONFIGURANDO OS CONCEITOS DE SOCIALIZAÇÃO E CULTURA INFANTIL </w:t>
      </w:r>
    </w:p>
    <w:p w14:paraId="00000002" w14:textId="77777777" w:rsidR="00E47C83" w:rsidRDefault="00C17A1E" w:rsidP="009479B2">
      <w:pPr>
        <w:spacing w:before="0" w:after="0"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</w:p>
    <w:p w14:paraId="00000003" w14:textId="77777777" w:rsidR="00E47C83" w:rsidRPr="009479B2" w:rsidRDefault="00C17A1E" w:rsidP="009479B2">
      <w:pPr>
        <w:spacing w:before="0" w:after="0" w:line="36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  <w:r w:rsidRPr="009479B2">
        <w:rPr>
          <w:rFonts w:ascii="Times New Roman" w:eastAsia="Times New Roman" w:hAnsi="Times New Roman" w:cs="Times New Roman"/>
          <w:i/>
          <w:iCs/>
          <w:color w:val="000000"/>
        </w:rPr>
        <w:t>Giovana Alonso</w:t>
      </w:r>
      <w:r w:rsidRPr="009479B2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footnoteReference w:id="1"/>
      </w:r>
    </w:p>
    <w:p w14:paraId="00000004" w14:textId="77777777" w:rsidR="00E47C83" w:rsidRPr="009479B2" w:rsidRDefault="00C17A1E" w:rsidP="009479B2">
      <w:pPr>
        <w:spacing w:before="0" w:after="0" w:line="36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  <w:r w:rsidRPr="009479B2">
        <w:rPr>
          <w:rFonts w:ascii="Times New Roman" w:eastAsia="Times New Roman" w:hAnsi="Times New Roman" w:cs="Times New Roman"/>
          <w:i/>
          <w:iCs/>
          <w:color w:val="000000"/>
        </w:rPr>
        <w:t xml:space="preserve">Marcos </w:t>
      </w:r>
      <w:proofErr w:type="spellStart"/>
      <w:r w:rsidRPr="009479B2">
        <w:rPr>
          <w:rFonts w:ascii="Times New Roman" w:eastAsia="Times New Roman" w:hAnsi="Times New Roman" w:cs="Times New Roman"/>
          <w:i/>
          <w:iCs/>
          <w:color w:val="000000"/>
        </w:rPr>
        <w:t>Antonio</w:t>
      </w:r>
      <w:proofErr w:type="spellEnd"/>
      <w:r w:rsidRPr="009479B2">
        <w:rPr>
          <w:rFonts w:ascii="Times New Roman" w:eastAsia="Times New Roman" w:hAnsi="Times New Roman" w:cs="Times New Roman"/>
          <w:i/>
          <w:iCs/>
          <w:color w:val="000000"/>
        </w:rPr>
        <w:t xml:space="preserve"> Gonçalves dos Santos</w:t>
      </w:r>
      <w:r w:rsidRPr="009479B2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footnoteReference w:id="2"/>
      </w:r>
    </w:p>
    <w:p w14:paraId="00000005" w14:textId="77777777" w:rsidR="00E47C83" w:rsidRDefault="00C17A1E" w:rsidP="009479B2">
      <w:pPr>
        <w:spacing w:before="0"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9479B2">
        <w:rPr>
          <w:rFonts w:ascii="Times New Roman" w:eastAsia="Times New Roman" w:hAnsi="Times New Roman" w:cs="Times New Roman"/>
          <w:i/>
          <w:iCs/>
          <w:color w:val="000000"/>
        </w:rPr>
        <w:t xml:space="preserve">Andrea Braga </w:t>
      </w:r>
      <w:proofErr w:type="spellStart"/>
      <w:r w:rsidRPr="009479B2">
        <w:rPr>
          <w:rFonts w:ascii="Times New Roman" w:eastAsia="Times New Roman" w:hAnsi="Times New Roman" w:cs="Times New Roman"/>
          <w:i/>
          <w:iCs/>
          <w:color w:val="000000"/>
        </w:rPr>
        <w:t>Moruzzi</w:t>
      </w:r>
      <w:proofErr w:type="spellEnd"/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3"/>
      </w:r>
    </w:p>
    <w:p w14:paraId="00000006" w14:textId="77777777" w:rsidR="00E47C83" w:rsidRDefault="00C17A1E" w:rsidP="009479B2">
      <w:pPr>
        <w:spacing w:before="0"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Trabalho financiado por CAPES</w:t>
      </w:r>
    </w:p>
    <w:p w14:paraId="00000007" w14:textId="77777777" w:rsidR="00E47C83" w:rsidRDefault="00C17A1E" w:rsidP="009479B2">
      <w:pPr>
        <w:spacing w:before="240" w:after="240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EIXO TE</w:t>
      </w:r>
      <w:r>
        <w:rPr>
          <w:rFonts w:ascii="Times New Roman" w:eastAsia="Times New Roman" w:hAnsi="Times New Roman" w:cs="Times New Roman"/>
          <w:b/>
          <w:color w:val="000000"/>
        </w:rPr>
        <w:t>MÁTICO: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IX – Participação das crianças em pesquisas e na gestão institucional</w:t>
      </w:r>
    </w:p>
    <w:p w14:paraId="00000008" w14:textId="77777777" w:rsidR="00E47C83" w:rsidRDefault="00C17A1E" w:rsidP="009479B2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RESUMO</w:t>
      </w:r>
    </w:p>
    <w:p w14:paraId="54980AF3" w14:textId="1CFD1817" w:rsidR="009479B2" w:rsidRPr="009479B2" w:rsidRDefault="00C17A1E" w:rsidP="009479B2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9479B2">
        <w:rPr>
          <w:rFonts w:ascii="Times New Roman" w:eastAsia="Times New Roman" w:hAnsi="Times New Roman" w:cs="Times New Roman"/>
          <w:color w:val="auto"/>
        </w:rPr>
        <w:t xml:space="preserve">Esse texto é de cunho teórico e bibliográfico. Procuramos entender </w:t>
      </w:r>
      <w:r w:rsidRPr="009479B2">
        <w:rPr>
          <w:rFonts w:ascii="Times New Roman" w:eastAsia="Times New Roman" w:hAnsi="Times New Roman" w:cs="Times New Roman"/>
          <w:color w:val="auto"/>
        </w:rPr>
        <w:t>o movimento pelo qual ocorreu a mudança do conceito de socialização para o de sociabilidade, além de identificar as polissemias do conceito de cultura infantil. As reflexões apresentadas i</w:t>
      </w:r>
      <w:r w:rsidRPr="009479B2">
        <w:rPr>
          <w:rFonts w:ascii="Times New Roman" w:eastAsia="Times New Roman" w:hAnsi="Times New Roman" w:cs="Times New Roman"/>
          <w:color w:val="auto"/>
        </w:rPr>
        <w:t xml:space="preserve">ndicam que a inflexão do conceito de socialização para o de sociabilidade ocorre com o estabelecimento do campo da Sociologia da Infância e </w:t>
      </w:r>
      <w:r w:rsidRPr="009479B2">
        <w:rPr>
          <w:rFonts w:ascii="Times New Roman" w:eastAsia="Times New Roman" w:hAnsi="Times New Roman" w:cs="Times New Roman"/>
          <w:color w:val="auto"/>
        </w:rPr>
        <w:t>que o conceito de cultura infantil</w:t>
      </w:r>
      <w:r w:rsidR="009479B2" w:rsidRPr="009479B2">
        <w:rPr>
          <w:rFonts w:ascii="Times New Roman" w:eastAsia="Times New Roman" w:hAnsi="Times New Roman" w:cs="Times New Roman"/>
          <w:color w:val="auto"/>
        </w:rPr>
        <w:t xml:space="preserve"> é</w:t>
      </w:r>
      <w:r w:rsidRPr="009479B2">
        <w:rPr>
          <w:rFonts w:ascii="Times New Roman" w:eastAsia="Times New Roman" w:hAnsi="Times New Roman" w:cs="Times New Roman"/>
          <w:color w:val="auto"/>
        </w:rPr>
        <w:t>, instável e reconfigurado. O objetivo deste trabalho é caracterizar e configurar um campo teórico com base em conceitos que lhe são inerentes.</w:t>
      </w:r>
    </w:p>
    <w:p w14:paraId="0000000A" w14:textId="19DD47F9" w:rsidR="00E47C83" w:rsidRDefault="00C17A1E" w:rsidP="009479B2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Palavras-Chave: </w:t>
      </w:r>
      <w:r>
        <w:rPr>
          <w:rFonts w:ascii="Times New Roman" w:eastAsia="Times New Roman" w:hAnsi="Times New Roman" w:cs="Times New Roman"/>
          <w:color w:val="000000"/>
        </w:rPr>
        <w:t>Sociologia da Infância</w:t>
      </w:r>
      <w:r>
        <w:rPr>
          <w:rFonts w:ascii="Times New Roman" w:eastAsia="Times New Roman" w:hAnsi="Times New Roman" w:cs="Times New Roman"/>
          <w:color w:val="000000"/>
        </w:rPr>
        <w:t xml:space="preserve">; Cultura Infantil; Socialização; Sociabilidade. </w:t>
      </w:r>
    </w:p>
    <w:p w14:paraId="591EE314" w14:textId="77777777" w:rsidR="009479B2" w:rsidRDefault="009479B2" w:rsidP="009479B2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000000B" w14:textId="77777777" w:rsidR="00E47C83" w:rsidRDefault="00C17A1E" w:rsidP="009479B2">
      <w:pPr>
        <w:spacing w:before="0"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INTRODUÇÃO</w:t>
      </w:r>
    </w:p>
    <w:p w14:paraId="0000000C" w14:textId="799E102B" w:rsidR="00E47C83" w:rsidRDefault="00C17A1E" w:rsidP="009479B2">
      <w:pPr>
        <w:spacing w:before="240" w:after="24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Sociologia da Infância (SI) no Brasil é um campo novo e em construção (ABRAMOWICZ; OLIVEIRA, 2010) e as teorias produzidas em seu interior caminharam tangencialmente com a construção do campo t</w:t>
      </w:r>
      <w:r>
        <w:rPr>
          <w:rFonts w:ascii="Times New Roman" w:eastAsia="Times New Roman" w:hAnsi="Times New Roman" w:cs="Times New Roman"/>
          <w:color w:val="000000"/>
        </w:rPr>
        <w:t>eórico-prático da Educação Infantil</w:t>
      </w:r>
      <w:r w:rsidR="009479B2">
        <w:rPr>
          <w:rFonts w:ascii="Times New Roman" w:eastAsia="Times New Roman" w:hAnsi="Times New Roman" w:cs="Times New Roman"/>
          <w:color w:val="000000"/>
        </w:rPr>
        <w:t xml:space="preserve"> (EI)</w:t>
      </w:r>
      <w:r>
        <w:rPr>
          <w:rFonts w:ascii="Times New Roman" w:eastAsia="Times New Roman" w:hAnsi="Times New Roman" w:cs="Times New Roman"/>
          <w:color w:val="000000"/>
        </w:rPr>
        <w:t xml:space="preserve">.  Os conceitos de criança e a infância são construções históricas e sociais. A tese de Philippe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Ariès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(1981) é referência para a compreensão de que um tipo de sentimento em relação à infância surge na modernidade e confi</w:t>
      </w:r>
      <w:r>
        <w:rPr>
          <w:rFonts w:ascii="Times New Roman" w:eastAsia="Times New Roman" w:hAnsi="Times New Roman" w:cs="Times New Roman"/>
          <w:color w:val="000000"/>
        </w:rPr>
        <w:t xml:space="preserve">gura a diferenciação entre crianças e adultos em relação aos seus hábitos, costumes, vestimentas, vocabulário e espaços de educação e proteção. </w:t>
      </w:r>
      <w:r w:rsidR="009479B2">
        <w:rPr>
          <w:rFonts w:ascii="Times New Roman" w:eastAsia="Times New Roman" w:hAnsi="Times New Roman" w:cs="Times New Roman"/>
          <w:color w:val="000000"/>
        </w:rPr>
        <w:t>Novas</w:t>
      </w:r>
      <w:r>
        <w:rPr>
          <w:rFonts w:ascii="Times New Roman" w:eastAsia="Times New Roman" w:hAnsi="Times New Roman" w:cs="Times New Roman"/>
          <w:color w:val="000000"/>
        </w:rPr>
        <w:t xml:space="preserve"> configurações familiares e os espaços educativos </w:t>
      </w:r>
      <w:r>
        <w:rPr>
          <w:rFonts w:ascii="Times New Roman" w:eastAsia="Times New Roman" w:hAnsi="Times New Roman" w:cs="Times New Roman"/>
          <w:color w:val="000000"/>
        </w:rPr>
        <w:t>vão sendo construídos para cuidar d</w:t>
      </w:r>
      <w:r>
        <w:rPr>
          <w:rFonts w:ascii="Times New Roman" w:eastAsia="Times New Roman" w:hAnsi="Times New Roman" w:cs="Times New Roman"/>
          <w:color w:val="000000"/>
        </w:rPr>
        <w:t xml:space="preserve">essa criança, que ora é paparicada, ora é envolta a um sentimento de exasperação. </w:t>
      </w:r>
      <w:bookmarkStart w:id="0" w:name="_GoBack"/>
      <w:bookmarkEnd w:id="0"/>
    </w:p>
    <w:p w14:paraId="0000000D" w14:textId="77777777" w:rsidR="00E47C83" w:rsidRDefault="00C17A1E" w:rsidP="009479B2">
      <w:pPr>
        <w:spacing w:before="240" w:after="24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 SI trabalha com o conceito de infância no plural, portanto, infâncias, compreendendo que as configurações e as características dessa construç</w:t>
      </w:r>
      <w:r>
        <w:rPr>
          <w:rFonts w:ascii="Times New Roman" w:eastAsia="Times New Roman" w:hAnsi="Times New Roman" w:cs="Times New Roman"/>
          <w:color w:val="000000"/>
        </w:rPr>
        <w:t>ão são atravessadas por dinâmicas de classe, de raça, de faixa etária, de gênero, de religião, de territorialidade etc. Pensar em Infâncias dentro deste campo teórico é perceber que há uma multiplicidade de eventos, atividades, configurações e culturas sen</w:t>
      </w:r>
      <w:r>
        <w:rPr>
          <w:rFonts w:ascii="Times New Roman" w:eastAsia="Times New Roman" w:hAnsi="Times New Roman" w:cs="Times New Roman"/>
          <w:color w:val="000000"/>
        </w:rPr>
        <w:t>do apreendidas e reproduzidas pelas crianças em seus grupos, nas suas interações e necessariamente nos seus processos de socialização - com outras crianças e também com adultos.</w:t>
      </w:r>
    </w:p>
    <w:p w14:paraId="0000000E" w14:textId="77777777" w:rsidR="00E47C83" w:rsidRDefault="00C17A1E" w:rsidP="009479B2">
      <w:pPr>
        <w:spacing w:before="240" w:after="24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 crianças são compreendidas dentro do campo da SI como seres já providos de </w:t>
      </w:r>
      <w:r>
        <w:rPr>
          <w:rFonts w:ascii="Times New Roman" w:eastAsia="Times New Roman" w:hAnsi="Times New Roman" w:cs="Times New Roman"/>
          <w:color w:val="000000"/>
        </w:rPr>
        <w:t xml:space="preserve">potencialidade, criação e ação social. As crianças possuem agência, ao passo que se identificam e se relacionam socialmente (ABRAMOWICZ, 2018; MARCHI, 2005). Investigar o aspecto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agencial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das crianças é considerá-las portadoras de potencial criativo, compr</w:t>
      </w:r>
      <w:r>
        <w:rPr>
          <w:rFonts w:ascii="Times New Roman" w:eastAsia="Times New Roman" w:hAnsi="Times New Roman" w:cs="Times New Roman"/>
          <w:color w:val="000000"/>
        </w:rPr>
        <w:t>eendendo que apesar das imposições dos adultos, há transgressão, reação e negociação de suas partes nos espaços e tempos em que se inserem. A SI reconfigurou as interpretações sobre os processos de socialização infantil e garantiu que as crianças fossem co</w:t>
      </w:r>
      <w:r>
        <w:rPr>
          <w:rFonts w:ascii="Times New Roman" w:eastAsia="Times New Roman" w:hAnsi="Times New Roman" w:cs="Times New Roman"/>
          <w:color w:val="000000"/>
        </w:rPr>
        <w:t xml:space="preserve">nhecidas e reconhecidas como atores e produtores em suas experiências e culturas (FARIA; FINCO, 2011). </w:t>
      </w:r>
    </w:p>
    <w:p w14:paraId="0000000F" w14:textId="33B379F3" w:rsidR="00E47C83" w:rsidRDefault="00C17A1E" w:rsidP="009479B2">
      <w:pPr>
        <w:spacing w:before="240" w:after="240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Temos como proposta entender a virada conceitual do conceito de socialização para o conceito de sociabilidade e as condições de emergência desta virada</w:t>
      </w:r>
      <w:r>
        <w:rPr>
          <w:rFonts w:ascii="Times New Roman" w:eastAsia="Times New Roman" w:hAnsi="Times New Roman" w:cs="Times New Roman"/>
          <w:color w:val="000000"/>
        </w:rPr>
        <w:t xml:space="preserve"> dentro do campo da SI. Esse campo que se constituiu desde o início com uma forte crítica ao conceito de socialização em seu sentido clássico, vem ampliando o debate sobre os processos de socialização</w:t>
      </w:r>
      <w:r w:rsidR="009479B2">
        <w:rPr>
          <w:rFonts w:ascii="Times New Roman" w:eastAsia="Times New Roman" w:hAnsi="Times New Roman" w:cs="Times New Roman"/>
          <w:color w:val="000000"/>
        </w:rPr>
        <w:t>.</w:t>
      </w:r>
    </w:p>
    <w:p w14:paraId="00000010" w14:textId="58AED711" w:rsidR="00E47C83" w:rsidRDefault="00C17A1E" w:rsidP="009479B2">
      <w:pPr>
        <w:spacing w:before="240" w:after="24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Rel</w:t>
      </w:r>
      <w:r>
        <w:rPr>
          <w:rFonts w:ascii="Times New Roman" w:eastAsia="Times New Roman" w:hAnsi="Times New Roman" w:cs="Times New Roman"/>
          <w:color w:val="000000"/>
        </w:rPr>
        <w:t xml:space="preserve">acionado ao conceito de sociabilidade, sobre o conceito de cultura infantil, promove-se o debate sobre sua polissemia dentro do campo da SI e da </w:t>
      </w:r>
      <w:r w:rsidR="009479B2"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</w:rPr>
        <w:t>. “A cultura infantil é resultado das relações sociais e dos processos de socialização exercid</w:t>
      </w:r>
      <w:r>
        <w:rPr>
          <w:rFonts w:ascii="Times New Roman" w:eastAsia="Times New Roman" w:hAnsi="Times New Roman" w:cs="Times New Roman"/>
          <w:color w:val="000000"/>
        </w:rPr>
        <w:t xml:space="preserve">os e vivenciados entre as crianças” (ABRAMOWICZ, 2015, p. 18). Fernandes (2004) compreende a </w:t>
      </w:r>
      <w:r>
        <w:rPr>
          <w:rFonts w:ascii="Times New Roman" w:eastAsia="Times New Roman" w:hAnsi="Times New Roman" w:cs="Times New Roman"/>
          <w:i/>
          <w:color w:val="000000"/>
        </w:rPr>
        <w:t>“cultura infantil”</w:t>
      </w:r>
      <w:r>
        <w:rPr>
          <w:rFonts w:ascii="Times New Roman" w:eastAsia="Times New Roman" w:hAnsi="Times New Roman" w:cs="Times New Roman"/>
          <w:color w:val="000000"/>
        </w:rPr>
        <w:t xml:space="preserve"> e os processos socializadores que dela se desdobram como uma aquisição das funções sociais por parte das crianças, não se tratando de imitação s</w:t>
      </w:r>
      <w:r>
        <w:rPr>
          <w:rFonts w:ascii="Times New Roman" w:eastAsia="Times New Roman" w:hAnsi="Times New Roman" w:cs="Times New Roman"/>
          <w:color w:val="000000"/>
        </w:rPr>
        <w:t xml:space="preserve">obre aquilo que observam nos adultos, mas de uma apropriação da cultura de que fazem parte. </w:t>
      </w:r>
    </w:p>
    <w:p w14:paraId="00000011" w14:textId="5A96241F" w:rsidR="00E47C83" w:rsidRDefault="00C17A1E" w:rsidP="009479B2">
      <w:pPr>
        <w:spacing w:before="240" w:after="24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 xml:space="preserve">Em geral, estas investigações buscam compreender conceitos que são caros para a SI, mas que também estão inseridos nas temáticas e investigações da do campo da </w:t>
      </w:r>
      <w:r w:rsidR="009479B2"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</w:rPr>
        <w:t xml:space="preserve">, tanto em seus referenciais teóricos, quanto em suas demandas de atividades práticas nas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instituições de </w:t>
      </w:r>
      <w:r w:rsidR="009479B2"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</w:rPr>
        <w:t xml:space="preserve">. Dessa forma, é necessário elucidar em que ponto estes conceitos respondem </w:t>
      </w:r>
    </w:p>
    <w:p w14:paraId="00000012" w14:textId="77777777" w:rsidR="00E47C83" w:rsidRDefault="00E47C83" w:rsidP="009479B2">
      <w:pPr>
        <w:spacing w:before="0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3" w14:textId="77777777" w:rsidR="00E47C83" w:rsidRDefault="00C17A1E" w:rsidP="009479B2">
      <w:pPr>
        <w:spacing w:before="0"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CONCEITOS EM DIÁLOGO</w:t>
      </w:r>
    </w:p>
    <w:p w14:paraId="00000014" w14:textId="77777777" w:rsidR="00E47C83" w:rsidRDefault="00E47C83" w:rsidP="009479B2">
      <w:pPr>
        <w:spacing w:before="0"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5" w14:textId="77777777" w:rsidR="00E47C83" w:rsidRDefault="00C17A1E" w:rsidP="009479B2">
      <w:pPr>
        <w:spacing w:before="0"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relação entre indivíduo e sociedade sempre esteve no centro de discussão no campo da sociologia. Vários autores escreveram sobre como deveria ser essa relação, ora privilegiando a sociedade, ora o indivíduo; dentre eles, seguramente, Durkheim (1858-1917)</w:t>
      </w:r>
      <w:r>
        <w:rPr>
          <w:rFonts w:ascii="Times New Roman" w:eastAsia="Times New Roman" w:hAnsi="Times New Roman" w:cs="Times New Roman"/>
          <w:color w:val="000000"/>
        </w:rPr>
        <w:t xml:space="preserve"> foi o que mais se destacou. Sua obra é amplamente citada e ainda utilizada nas pesquisas acadêmicas. Outro aspecto notório desse autor é seu interesse pelas questões da pedagogia e o modo como deveríamos educar a nova geração.</w:t>
      </w:r>
    </w:p>
    <w:p w14:paraId="00000016" w14:textId="77777777" w:rsidR="00E47C83" w:rsidRDefault="00C17A1E" w:rsidP="009479B2">
      <w:pPr>
        <w:spacing w:before="0"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Estudos recentes (SETTON, 20</w:t>
      </w:r>
      <w:r>
        <w:rPr>
          <w:rFonts w:ascii="Times New Roman" w:eastAsia="Times New Roman" w:hAnsi="Times New Roman" w:cs="Times New Roman"/>
          <w:color w:val="000000"/>
        </w:rPr>
        <w:t xml:space="preserve">11) indicaram que há uma interdependência das instâncias de socialização e o indivíduo, sendo dividida entre a dimensão do indivíduo e da instituição nos processos socializadores que culminam no indivíduo socializado. De acordo com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Setton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(2011), o conceit</w:t>
      </w:r>
      <w:r>
        <w:rPr>
          <w:rFonts w:ascii="Times New Roman" w:eastAsia="Times New Roman" w:hAnsi="Times New Roman" w:cs="Times New Roman"/>
          <w:color w:val="000000"/>
        </w:rPr>
        <w:t xml:space="preserve">o de fato social total de Marcel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Mauss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 o conceito de Hibridismo de Néstor García Canclini ajudariam a entender o processo de socialização e o modo pelo qual esse processo constituiria um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habitus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no sentido de Pierre Bourdieu. Para a autora, haveria, na </w:t>
      </w:r>
      <w:r>
        <w:rPr>
          <w:rFonts w:ascii="Times New Roman" w:eastAsia="Times New Roman" w:hAnsi="Times New Roman" w:cs="Times New Roman"/>
          <w:color w:val="000000"/>
        </w:rPr>
        <w:t xml:space="preserve">cultura contemporânea, novas formas de socialização, pois existiriam novas configurações da própria sociedade (SETTON, 2011). Segundo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Setton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(2011) as instâncias socializadoras são: a família (camadas populares), a escola (cultura letrada) e a mídia (cultu</w:t>
      </w:r>
      <w:r>
        <w:rPr>
          <w:rFonts w:ascii="Times New Roman" w:eastAsia="Times New Roman" w:hAnsi="Times New Roman" w:cs="Times New Roman"/>
          <w:color w:val="000000"/>
        </w:rPr>
        <w:t xml:space="preserve">ra de massa), com muitas matrizes de cultura – cultura escolar em confronto ou em convergência com a da família. </w:t>
      </w:r>
    </w:p>
    <w:p w14:paraId="00000017" w14:textId="77777777" w:rsidR="00E47C83" w:rsidRDefault="00C17A1E" w:rsidP="009479B2">
      <w:pPr>
        <w:spacing w:before="0"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“As regras do método sociológico”, Durkheim (1987) abriu um campo que ficou marcado pela oposição entre sociedade e indivíduo. A sociologia</w:t>
      </w:r>
      <w:r>
        <w:rPr>
          <w:rFonts w:ascii="Times New Roman" w:eastAsia="Times New Roman" w:hAnsi="Times New Roman" w:cs="Times New Roman"/>
          <w:color w:val="000000"/>
        </w:rPr>
        <w:t xml:space="preserve"> representada por Émile Durkheim,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Talcott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Parsons e, de certa forma, Norbert Elias, definiria o ator individual pela interiorização do social (SETTON, 2011), ainda que “a ação dos indivíduos não pode ser unicamente definida em termos de hierarquias, status</w:t>
      </w:r>
      <w:r>
        <w:rPr>
          <w:rFonts w:ascii="Times New Roman" w:eastAsia="Times New Roman" w:hAnsi="Times New Roman" w:cs="Times New Roman"/>
          <w:color w:val="000000"/>
        </w:rPr>
        <w:t xml:space="preserve">, sistema de ordem e de posição” (SETTON, 2011, p. 717).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Dubet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(1996), citado por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Setton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(2011), questionou o modelo anterior, de modo a propor uma Sociologia da Experiência - definida pela combinação de várias lógicas de ação.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Dubet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identificou a particip</w:t>
      </w:r>
      <w:r>
        <w:rPr>
          <w:rFonts w:ascii="Times New Roman" w:eastAsia="Times New Roman" w:hAnsi="Times New Roman" w:cs="Times New Roman"/>
          <w:color w:val="000000"/>
        </w:rPr>
        <w:t>ação dos indivíduos na busca de uma coerência em suas práticas. Questionou o paradigma clássico da noção de socialização e ofereceu a categoria experiência como capaz de explicitar o empenho de articular a força das estruturas sociais na composição da ação</w:t>
      </w:r>
      <w:r>
        <w:rPr>
          <w:rFonts w:ascii="Times New Roman" w:eastAsia="Times New Roman" w:hAnsi="Times New Roman" w:cs="Times New Roman"/>
          <w:color w:val="000000"/>
        </w:rPr>
        <w:t xml:space="preserve"> individual (SETTON, 2011). Além de repensar o </w:t>
      </w:r>
      <w:r>
        <w:rPr>
          <w:rFonts w:ascii="Times New Roman" w:eastAsia="Times New Roman" w:hAnsi="Times New Roman" w:cs="Times New Roman"/>
          <w:color w:val="000000"/>
        </w:rPr>
        <w:lastRenderedPageBreak/>
        <w:t>conceito de socialização, como já mencionado, outros autores, no entanto, propuseram mudanças de nomenclatura que enfatizassem a não-passividade infantil em tais processos.</w:t>
      </w:r>
    </w:p>
    <w:p w14:paraId="00000018" w14:textId="77777777" w:rsidR="00E47C83" w:rsidRDefault="00C17A1E" w:rsidP="009479B2">
      <w:pPr>
        <w:spacing w:before="0"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Segundo Prado (2006), “para Simmel (</w:t>
      </w:r>
      <w:r>
        <w:rPr>
          <w:rFonts w:ascii="Times New Roman" w:eastAsia="Times New Roman" w:hAnsi="Times New Roman" w:cs="Times New Roman"/>
          <w:color w:val="000000"/>
        </w:rPr>
        <w:t>1983), a sociabilidade e a cultura possuem uma relação simbiótica, pois ambas se fundem em cada forma de interação e de comunicação social. É o que acontece nas relações que as crianças estabelecem nas brincadeiras” (PRADO, 2006, p. 42). Ainda segundo a au</w:t>
      </w:r>
      <w:r>
        <w:rPr>
          <w:rFonts w:ascii="Times New Roman" w:eastAsia="Times New Roman" w:hAnsi="Times New Roman" w:cs="Times New Roman"/>
          <w:color w:val="000000"/>
        </w:rPr>
        <w:t>tora, “a sociabilidade não é dada pela natureza, ela é um produto da cultura, uma elaboração individual e coletiva dos comportamentos e atitudes, uma mediação entre a expressão e o pertencimento” (PRADO, 2006, p. 42). Para ela, a criança tem a capacidade d</w:t>
      </w:r>
      <w:r>
        <w:rPr>
          <w:rFonts w:ascii="Times New Roman" w:eastAsia="Times New Roman" w:hAnsi="Times New Roman" w:cs="Times New Roman"/>
          <w:color w:val="000000"/>
        </w:rPr>
        <w:t>e causar transformações na cultura estabelecida, o que configura seu papel ativo nas formas de sociabilidade (PRADO, 2006). É neste ponto que o conceito de socialização dialoga com o de cultura infantil em Florestan Fernandes.</w:t>
      </w:r>
    </w:p>
    <w:p w14:paraId="00000019" w14:textId="77777777" w:rsidR="00E47C83" w:rsidRDefault="00C17A1E" w:rsidP="009479B2">
      <w:pPr>
        <w:spacing w:before="0" w:after="0" w:line="36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Florestan Fernandes, ao inve</w:t>
      </w:r>
      <w:r>
        <w:rPr>
          <w:rFonts w:ascii="Times New Roman" w:eastAsia="Times New Roman" w:hAnsi="Times New Roman" w:cs="Times New Roman"/>
          <w:color w:val="000000"/>
        </w:rPr>
        <w:t>stigar o folclore na cidade de São Paulo nos anos de 1940 investe nos grupos de crianças do bairro do Bom Retiro e percebe neles muitos dos elementos dos grupos adultos e da própria configuração social da cidade que é seu objeto. Ao se inserir nestes grupo</w:t>
      </w:r>
      <w:r>
        <w:rPr>
          <w:rFonts w:ascii="Times New Roman" w:eastAsia="Times New Roman" w:hAnsi="Times New Roman" w:cs="Times New Roman"/>
          <w:color w:val="000000"/>
        </w:rPr>
        <w:t>s, os quais o sociólogo denomina como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trocinhas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verifica uma dinâmica de socialização muito particular das crianças atravessadas por relações de raça, gênero, religião, etnias e classe social. A esta forma particular de socialização das crianças Fernandes</w:t>
      </w:r>
      <w:r>
        <w:rPr>
          <w:rFonts w:ascii="Times New Roman" w:eastAsia="Times New Roman" w:hAnsi="Times New Roman" w:cs="Times New Roman"/>
          <w:color w:val="000000"/>
        </w:rPr>
        <w:t xml:space="preserve"> (2004) denomina “cultura infantil”. Cultura infantil é, para Fernandes (2004), uma categoria de análise sociológica (ABRAMOWICZ, 2015).</w:t>
      </w:r>
    </w:p>
    <w:p w14:paraId="0000001A" w14:textId="77777777" w:rsidR="00E47C83" w:rsidRDefault="00C17A1E" w:rsidP="009479B2">
      <w:pPr>
        <w:spacing w:before="0" w:after="0" w:line="360" w:lineRule="auto"/>
        <w:ind w:firstLine="70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Florestan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Florestan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toma os fatos folclóricos como fatores de associação, direcionando sua análise para o grupo infanti</w:t>
      </w:r>
      <w:r>
        <w:rPr>
          <w:rFonts w:ascii="Times New Roman" w:eastAsia="Times New Roman" w:hAnsi="Times New Roman" w:cs="Times New Roman"/>
          <w:color w:val="000000"/>
        </w:rPr>
        <w:t xml:space="preserve">l, reconhecendo-o como grupo de iniciação pela via da cultura, tomando a </w:t>
      </w:r>
      <w:r>
        <w:rPr>
          <w:rFonts w:ascii="Times New Roman" w:eastAsia="Times New Roman" w:hAnsi="Times New Roman" w:cs="Times New Roman"/>
          <w:i/>
          <w:color w:val="000000"/>
        </w:rPr>
        <w:t>“cultura infantil”</w:t>
      </w:r>
      <w:r>
        <w:rPr>
          <w:rFonts w:ascii="Times New Roman" w:eastAsia="Times New Roman" w:hAnsi="Times New Roman" w:cs="Times New Roman"/>
          <w:color w:val="000000"/>
        </w:rPr>
        <w:t xml:space="preserve"> e o folclore como categorias de análise. Afirma-se, com base nos estudos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Abramowicz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(2015), que o trabalho de Florestan Fernandes abre o campo para a constituiçã</w:t>
      </w:r>
      <w:r>
        <w:rPr>
          <w:rFonts w:ascii="Times New Roman" w:eastAsia="Times New Roman" w:hAnsi="Times New Roman" w:cs="Times New Roman"/>
          <w:color w:val="000000"/>
        </w:rPr>
        <w:t>o da SI no Brasil ao realizar uma espécie de sociologia “pura”, subsidiando sua construção a partir da década de 1990.</w:t>
      </w:r>
    </w:p>
    <w:p w14:paraId="0000001B" w14:textId="00D16A06" w:rsidR="00E47C83" w:rsidRPr="009479B2" w:rsidRDefault="00C17A1E" w:rsidP="009479B2">
      <w:pPr>
        <w:spacing w:before="0" w:after="0" w:line="360" w:lineRule="auto"/>
        <w:ind w:firstLine="700"/>
        <w:contextualSpacing/>
        <w:rPr>
          <w:rFonts w:ascii="Times New Roman" w:eastAsia="Times New Roman" w:hAnsi="Times New Roman" w:cs="Times New Roman"/>
          <w:color w:val="auto"/>
        </w:rPr>
      </w:pPr>
      <w:r w:rsidRPr="009479B2">
        <w:rPr>
          <w:rFonts w:ascii="Times New Roman" w:eastAsia="Times New Roman" w:hAnsi="Times New Roman" w:cs="Times New Roman"/>
          <w:color w:val="auto"/>
        </w:rPr>
        <w:t xml:space="preserve">O conceito de </w:t>
      </w:r>
      <w:r w:rsidRPr="009479B2">
        <w:rPr>
          <w:rFonts w:ascii="Times New Roman" w:eastAsia="Times New Roman" w:hAnsi="Times New Roman" w:cs="Times New Roman"/>
          <w:i/>
          <w:color w:val="auto"/>
        </w:rPr>
        <w:t>“cultura infantil”</w:t>
      </w:r>
      <w:r w:rsidRPr="009479B2">
        <w:rPr>
          <w:rFonts w:ascii="Times New Roman" w:eastAsia="Times New Roman" w:hAnsi="Times New Roman" w:cs="Times New Roman"/>
          <w:color w:val="auto"/>
        </w:rPr>
        <w:t xml:space="preserve"> foi amplamente absorvido no interior dos Estudos da Infância e a relação sincrônica da constituição dest</w:t>
      </w:r>
      <w:r w:rsidRPr="009479B2">
        <w:rPr>
          <w:rFonts w:ascii="Times New Roman" w:eastAsia="Times New Roman" w:hAnsi="Times New Roman" w:cs="Times New Roman"/>
          <w:color w:val="auto"/>
        </w:rPr>
        <w:t xml:space="preserve">e campo com a própria emergência da </w:t>
      </w:r>
      <w:r w:rsidR="009479B2">
        <w:rPr>
          <w:rFonts w:ascii="Times New Roman" w:eastAsia="Times New Roman" w:hAnsi="Times New Roman" w:cs="Times New Roman"/>
          <w:color w:val="auto"/>
        </w:rPr>
        <w:t>EI</w:t>
      </w:r>
      <w:r w:rsidRPr="009479B2">
        <w:rPr>
          <w:rFonts w:ascii="Times New Roman" w:eastAsia="Times New Roman" w:hAnsi="Times New Roman" w:cs="Times New Roman"/>
          <w:color w:val="auto"/>
        </w:rPr>
        <w:t xml:space="preserve"> possibilitou que o conceito tivesse também adesão nesta área. Vê-se, por exemplo, que as Diretrizes Curriculares Nacionais para a </w:t>
      </w:r>
      <w:r w:rsidR="009479B2">
        <w:rPr>
          <w:rFonts w:ascii="Times New Roman" w:eastAsia="Times New Roman" w:hAnsi="Times New Roman" w:cs="Times New Roman"/>
          <w:color w:val="auto"/>
        </w:rPr>
        <w:t>EI</w:t>
      </w:r>
      <w:r w:rsidRPr="009479B2">
        <w:rPr>
          <w:rFonts w:ascii="Times New Roman" w:eastAsia="Times New Roman" w:hAnsi="Times New Roman" w:cs="Times New Roman"/>
          <w:color w:val="auto"/>
        </w:rPr>
        <w:t xml:space="preserve"> (BRASIL, 2010) não utiliza o conceito </w:t>
      </w:r>
      <w:r w:rsidRPr="009479B2">
        <w:rPr>
          <w:rFonts w:ascii="Times New Roman" w:eastAsia="Times New Roman" w:hAnsi="Times New Roman" w:cs="Times New Roman"/>
          <w:i/>
          <w:color w:val="auto"/>
        </w:rPr>
        <w:t>“cultura infanti</w:t>
      </w:r>
      <w:r w:rsidRPr="009479B2">
        <w:rPr>
          <w:rFonts w:ascii="Times New Roman" w:eastAsia="Times New Roman" w:hAnsi="Times New Roman" w:cs="Times New Roman"/>
          <w:i/>
          <w:color w:val="auto"/>
        </w:rPr>
        <w:t>l”</w:t>
      </w:r>
      <w:r w:rsidRPr="009479B2">
        <w:rPr>
          <w:rFonts w:ascii="Times New Roman" w:eastAsia="Times New Roman" w:hAnsi="Times New Roman" w:cs="Times New Roman"/>
          <w:color w:val="auto"/>
        </w:rPr>
        <w:t xml:space="preserve">, entretanto, apresenta o termo cultura, de forma ampla, para designar o arcabouço social do qual a criança deve apropriar-se. A criança é compreendida como sujeito da </w:t>
      </w:r>
      <w:r w:rsidR="009479B2">
        <w:rPr>
          <w:rFonts w:ascii="Times New Roman" w:eastAsia="Times New Roman" w:hAnsi="Times New Roman" w:cs="Times New Roman"/>
          <w:color w:val="auto"/>
        </w:rPr>
        <w:t>EI</w:t>
      </w:r>
      <w:r w:rsidRPr="009479B2">
        <w:rPr>
          <w:rFonts w:ascii="Times New Roman" w:eastAsia="Times New Roman" w:hAnsi="Times New Roman" w:cs="Times New Roman"/>
          <w:color w:val="auto"/>
        </w:rPr>
        <w:t xml:space="preserve"> que por meio das interações, relações e práticas da vida cotidiana c</w:t>
      </w:r>
      <w:r w:rsidRPr="009479B2">
        <w:rPr>
          <w:rFonts w:ascii="Times New Roman" w:eastAsia="Times New Roman" w:hAnsi="Times New Roman" w:cs="Times New Roman"/>
          <w:color w:val="auto"/>
        </w:rPr>
        <w:t xml:space="preserve">onstroem sua identidade e </w:t>
      </w:r>
      <w:r w:rsidRPr="009479B2">
        <w:rPr>
          <w:rFonts w:ascii="Times New Roman" w:eastAsia="Times New Roman" w:hAnsi="Times New Roman" w:cs="Times New Roman"/>
          <w:color w:val="auto"/>
        </w:rPr>
        <w:lastRenderedPageBreak/>
        <w:t xml:space="preserve">produzem cultura (BRASIL, 2010, p. 12). A partir desta verificação e imersão em demais textos que constituem o campo da </w:t>
      </w:r>
      <w:r w:rsidR="009479B2">
        <w:rPr>
          <w:rFonts w:ascii="Times New Roman" w:eastAsia="Times New Roman" w:hAnsi="Times New Roman" w:cs="Times New Roman"/>
          <w:color w:val="auto"/>
        </w:rPr>
        <w:t>EI</w:t>
      </w:r>
      <w:r w:rsidRPr="009479B2">
        <w:rPr>
          <w:rFonts w:ascii="Times New Roman" w:eastAsia="Times New Roman" w:hAnsi="Times New Roman" w:cs="Times New Roman"/>
          <w:color w:val="auto"/>
        </w:rPr>
        <w:t xml:space="preserve">, observa-se que, embora bastante positiva a adesão do conceito </w:t>
      </w:r>
      <w:r w:rsidRPr="009479B2">
        <w:rPr>
          <w:rFonts w:ascii="Times New Roman" w:eastAsia="Times New Roman" w:hAnsi="Times New Roman" w:cs="Times New Roman"/>
          <w:i/>
          <w:color w:val="auto"/>
        </w:rPr>
        <w:t>“cultura infantil”</w:t>
      </w:r>
      <w:r w:rsidRPr="009479B2">
        <w:rPr>
          <w:rFonts w:ascii="Times New Roman" w:eastAsia="Times New Roman" w:hAnsi="Times New Roman" w:cs="Times New Roman"/>
          <w:color w:val="auto"/>
        </w:rPr>
        <w:t xml:space="preserve"> neste camp</w:t>
      </w:r>
      <w:r w:rsidRPr="009479B2">
        <w:rPr>
          <w:rFonts w:ascii="Times New Roman" w:eastAsia="Times New Roman" w:hAnsi="Times New Roman" w:cs="Times New Roman"/>
          <w:color w:val="auto"/>
        </w:rPr>
        <w:t xml:space="preserve">o, o conceito propriamente dito </w:t>
      </w:r>
      <w:r w:rsidRPr="009479B2">
        <w:rPr>
          <w:rFonts w:ascii="Times New Roman" w:eastAsia="Times New Roman" w:hAnsi="Times New Roman" w:cs="Times New Roman"/>
          <w:i/>
          <w:color w:val="auto"/>
        </w:rPr>
        <w:t>“cultura infantil”</w:t>
      </w:r>
      <w:r w:rsidRPr="009479B2">
        <w:rPr>
          <w:rFonts w:ascii="Times New Roman" w:eastAsia="Times New Roman" w:hAnsi="Times New Roman" w:cs="Times New Roman"/>
          <w:color w:val="auto"/>
        </w:rPr>
        <w:t xml:space="preserve">, tal como cunhado por Florestan Fernandes, vem se aderindo a novas abordagens e perspectivas, de modo a ocorrer uma certa polissemia no debate que venha a ser </w:t>
      </w:r>
      <w:r w:rsidRPr="009479B2">
        <w:rPr>
          <w:rFonts w:ascii="Times New Roman" w:eastAsia="Times New Roman" w:hAnsi="Times New Roman" w:cs="Times New Roman"/>
          <w:i/>
          <w:color w:val="auto"/>
        </w:rPr>
        <w:t>“cultura infantil”</w:t>
      </w:r>
      <w:r w:rsidRPr="009479B2">
        <w:rPr>
          <w:rFonts w:ascii="Times New Roman" w:eastAsia="Times New Roman" w:hAnsi="Times New Roman" w:cs="Times New Roman"/>
          <w:color w:val="auto"/>
        </w:rPr>
        <w:t xml:space="preserve">.  A </w:t>
      </w:r>
      <w:r w:rsidRPr="009479B2">
        <w:rPr>
          <w:rFonts w:ascii="Times New Roman" w:eastAsia="Times New Roman" w:hAnsi="Times New Roman" w:cs="Times New Roman"/>
          <w:i/>
          <w:color w:val="auto"/>
        </w:rPr>
        <w:t>“cultura infantil”</w:t>
      </w:r>
      <w:r w:rsidRPr="009479B2">
        <w:rPr>
          <w:rFonts w:ascii="Times New Roman" w:eastAsia="Times New Roman" w:hAnsi="Times New Roman" w:cs="Times New Roman"/>
          <w:color w:val="auto"/>
        </w:rPr>
        <w:t xml:space="preserve"> como</w:t>
      </w:r>
      <w:r w:rsidRPr="009479B2">
        <w:rPr>
          <w:rFonts w:ascii="Times New Roman" w:eastAsia="Times New Roman" w:hAnsi="Times New Roman" w:cs="Times New Roman"/>
          <w:color w:val="auto"/>
        </w:rPr>
        <w:t xml:space="preserve"> categoria analítica sociológica, em certa medida, parece estar perdendo espaço no campo da educação para uma dimensão mais individualizada e até </w:t>
      </w:r>
      <w:proofErr w:type="spellStart"/>
      <w:r w:rsidRPr="009479B2">
        <w:rPr>
          <w:rFonts w:ascii="Times New Roman" w:eastAsia="Times New Roman" w:hAnsi="Times New Roman" w:cs="Times New Roman"/>
          <w:color w:val="auto"/>
        </w:rPr>
        <w:t>psicologizante</w:t>
      </w:r>
      <w:proofErr w:type="spellEnd"/>
      <w:r w:rsidRPr="009479B2">
        <w:rPr>
          <w:rFonts w:ascii="Times New Roman" w:eastAsia="Times New Roman" w:hAnsi="Times New Roman" w:cs="Times New Roman"/>
          <w:color w:val="auto"/>
        </w:rPr>
        <w:t>, que toma a ideia de cultura como uma produção individualista da criança, que a analisa com bas</w:t>
      </w:r>
      <w:r w:rsidRPr="009479B2">
        <w:rPr>
          <w:rFonts w:ascii="Times New Roman" w:eastAsia="Times New Roman" w:hAnsi="Times New Roman" w:cs="Times New Roman"/>
          <w:color w:val="auto"/>
        </w:rPr>
        <w:t xml:space="preserve">e nos conceitos como o de “desenvolvimento do cognitivo infantil”. </w:t>
      </w:r>
    </w:p>
    <w:p w14:paraId="0000001C" w14:textId="5EAECE38" w:rsidR="00E47C83" w:rsidRDefault="00C17A1E" w:rsidP="009479B2">
      <w:pPr>
        <w:spacing w:before="0" w:after="0" w:line="360" w:lineRule="auto"/>
        <w:ind w:firstLine="70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É na tentativa de configurar o campo da SI </w:t>
      </w:r>
      <w:r>
        <w:rPr>
          <w:rFonts w:ascii="Times New Roman" w:eastAsia="Times New Roman" w:hAnsi="Times New Roman" w:cs="Times New Roman"/>
          <w:color w:val="000000"/>
        </w:rPr>
        <w:t>que este trabalho se inscreve. Tem-se reconhecido que os temas, as abordagens teóri</w:t>
      </w:r>
      <w:r>
        <w:rPr>
          <w:rFonts w:ascii="Times New Roman" w:eastAsia="Times New Roman" w:hAnsi="Times New Roman" w:cs="Times New Roman"/>
          <w:color w:val="000000"/>
        </w:rPr>
        <w:t xml:space="preserve">cas e os conceitos presentes neste campo tem transitado por outros campos teóricos, tais como a Educação e a </w:t>
      </w:r>
      <w:r w:rsidR="009479B2"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</w:rPr>
        <w:t>, fazendo-se necessário retomá-los, buscando compreender suas orientações, suas epistemologias e as modificações que foram sendo p</w:t>
      </w:r>
      <w:r>
        <w:rPr>
          <w:rFonts w:ascii="Times New Roman" w:eastAsia="Times New Roman" w:hAnsi="Times New Roman" w:cs="Times New Roman"/>
          <w:color w:val="000000"/>
        </w:rPr>
        <w:t>ermitidas com base em seus usos.</w:t>
      </w:r>
    </w:p>
    <w:p w14:paraId="0000001D" w14:textId="77777777" w:rsidR="00E47C83" w:rsidRDefault="00E47C83" w:rsidP="009479B2">
      <w:pPr>
        <w:spacing w:before="0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E" w14:textId="77777777" w:rsidR="00E47C83" w:rsidRDefault="00C17A1E" w:rsidP="009479B2">
      <w:pPr>
        <w:spacing w:before="0"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Algumas considerações</w:t>
      </w:r>
    </w:p>
    <w:p w14:paraId="0000001F" w14:textId="77777777" w:rsidR="00E47C83" w:rsidRDefault="00E47C83" w:rsidP="009479B2">
      <w:pPr>
        <w:spacing w:before="0"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</w:rPr>
      </w:pPr>
    </w:p>
    <w:p w14:paraId="00000020" w14:textId="33DF144A" w:rsidR="00E47C83" w:rsidRDefault="00C17A1E" w:rsidP="009479B2">
      <w:pPr>
        <w:spacing w:before="0"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Os conceitos aqui apresentados não se inserem somente nos debates teóricos da SI e da </w:t>
      </w:r>
      <w:r w:rsidR="009479B2"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</w:rPr>
        <w:t>, mas se inscrevem e caracterizam inclusive as demandas e as configurações das práticas pedagógicas e das relações institucionais de educação da infância</w:t>
      </w:r>
      <w:r>
        <w:rPr>
          <w:rFonts w:ascii="Times New Roman" w:eastAsia="Times New Roman" w:hAnsi="Times New Roman" w:cs="Times New Roman"/>
          <w:color w:val="000000"/>
        </w:rPr>
        <w:t>. A compreensão destes conceitos não só orienta ações pedagógicas, mas direciona novos olhares sobre a própria pedagogia e formação de professores, no sentido de que elucida conceitos que estão intrinsecamente presentes nas relações estabelecidas pelas cri</w:t>
      </w:r>
      <w:r>
        <w:rPr>
          <w:rFonts w:ascii="Times New Roman" w:eastAsia="Times New Roman" w:hAnsi="Times New Roman" w:cs="Times New Roman"/>
          <w:color w:val="000000"/>
        </w:rPr>
        <w:t xml:space="preserve">anças em seus grupos, concebendo o contexto de </w:t>
      </w:r>
      <w:r w:rsidR="009479B2">
        <w:rPr>
          <w:rFonts w:ascii="Times New Roman" w:eastAsia="Times New Roman" w:hAnsi="Times New Roman" w:cs="Times New Roman"/>
          <w:color w:val="000000"/>
        </w:rPr>
        <w:t xml:space="preserve">EI </w:t>
      </w:r>
      <w:r>
        <w:rPr>
          <w:rFonts w:ascii="Times New Roman" w:eastAsia="Times New Roman" w:hAnsi="Times New Roman" w:cs="Times New Roman"/>
          <w:color w:val="000000"/>
        </w:rPr>
        <w:t>como espaço de sociabilidades e de troca entre pares.</w:t>
      </w:r>
    </w:p>
    <w:p w14:paraId="00000021" w14:textId="4F0DCA13" w:rsidR="00E47C83" w:rsidRDefault="00C17A1E" w:rsidP="009479B2">
      <w:pPr>
        <w:spacing w:before="0"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Há que se perceber que há uma normatização da infância que prescreve o que é ser criança (ABRAMOWICZ; LEVCOVITZ; RODRIGUES, 2009), na qua</w:t>
      </w:r>
      <w:r>
        <w:rPr>
          <w:rFonts w:ascii="Times New Roman" w:eastAsia="Times New Roman" w:hAnsi="Times New Roman" w:cs="Times New Roman"/>
          <w:color w:val="000000"/>
        </w:rPr>
        <w:t>l o foco é o adulto e a prescrição do que falar, do que sentir e de como agir é o centro. Assim, mais do que consolidar um campo teórico, o objetivo fomentado neste momento</w:t>
      </w:r>
      <w:r w:rsidR="009479B2">
        <w:rPr>
          <w:rFonts w:ascii="Times New Roman" w:eastAsia="Times New Roman" w:hAnsi="Times New Roman" w:cs="Times New Roman"/>
          <w:color w:val="000000"/>
        </w:rPr>
        <w:t xml:space="preserve"> é</w:t>
      </w:r>
      <w:r>
        <w:rPr>
          <w:rFonts w:ascii="Times New Roman" w:eastAsia="Times New Roman" w:hAnsi="Times New Roman" w:cs="Times New Roman"/>
          <w:color w:val="000000"/>
        </w:rPr>
        <w:t xml:space="preserve"> promover outros olhares sobre as infâncias, reconhecendo-as em suas pluralidades, e</w:t>
      </w:r>
      <w:r>
        <w:rPr>
          <w:rFonts w:ascii="Times New Roman" w:eastAsia="Times New Roman" w:hAnsi="Times New Roman" w:cs="Times New Roman"/>
          <w:color w:val="000000"/>
        </w:rPr>
        <w:t>m suas potencialidades, em suas inventividades e percebendo o caráter criativo e provocador das próprias crianças.</w:t>
      </w:r>
    </w:p>
    <w:p w14:paraId="00000022" w14:textId="74398BA2" w:rsidR="00E47C83" w:rsidRDefault="00C17A1E" w:rsidP="009479B2">
      <w:pPr>
        <w:spacing w:before="0"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color w:val="000000"/>
        </w:rPr>
        <w:t>Por fim, vimos que os conceitos de sociabilidade e de cultura infantil possuem uma grande potência para pensarmos a criança, sua infância e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479B2"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</w:rPr>
        <w:t xml:space="preserve">, uma vez que acreditamos que é na infância que temos fortemente marcadas </w:t>
      </w:r>
      <w:r w:rsidR="009479B2">
        <w:rPr>
          <w:rFonts w:ascii="Times New Roman" w:eastAsia="Times New Roman" w:hAnsi="Times New Roman" w:cs="Times New Roman"/>
          <w:color w:val="000000"/>
        </w:rPr>
        <w:t>outras</w:t>
      </w:r>
      <w:r>
        <w:rPr>
          <w:rFonts w:ascii="Times New Roman" w:eastAsia="Times New Roman" w:hAnsi="Times New Roman" w:cs="Times New Roman"/>
          <w:color w:val="000000"/>
        </w:rPr>
        <w:t xml:space="preserve"> formas de sociabilidade e, por sermos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cativos, na </w:t>
      </w:r>
      <w:r w:rsidR="009479B2"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</w:rPr>
        <w:t xml:space="preserve"> estamos num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locus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privilegiado para vivenciarmos essas formas e, principalmente, par</w:t>
      </w:r>
      <w:r>
        <w:rPr>
          <w:rFonts w:ascii="Times New Roman" w:eastAsia="Times New Roman" w:hAnsi="Times New Roman" w:cs="Times New Roman"/>
          <w:color w:val="000000"/>
        </w:rPr>
        <w:t>a produzirmos cultura</w:t>
      </w:r>
      <w:r w:rsidR="009479B2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6AA84F"/>
        </w:rPr>
        <w:t xml:space="preserve"> </w:t>
      </w:r>
    </w:p>
    <w:p w14:paraId="00000023" w14:textId="77777777" w:rsidR="00E47C83" w:rsidRDefault="00E47C83" w:rsidP="009479B2">
      <w:pPr>
        <w:spacing w:before="0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4" w14:textId="77777777" w:rsidR="00E47C83" w:rsidRDefault="00C17A1E" w:rsidP="009479B2">
      <w:pPr>
        <w:spacing w:before="0"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REFERÊNCIAS</w:t>
      </w:r>
    </w:p>
    <w:p w14:paraId="00000025" w14:textId="77777777" w:rsidR="00E47C83" w:rsidRDefault="00C17A1E" w:rsidP="009479B2">
      <w:pPr>
        <w:spacing w:before="24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ARIÈS, Philippe.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história Social da criança e da fa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mília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 Rio de Janeiro: Zahar, 1981.</w:t>
      </w:r>
    </w:p>
    <w:p w14:paraId="00000026" w14:textId="77777777" w:rsidR="00E47C83" w:rsidRDefault="00C17A1E" w:rsidP="009479B2">
      <w:pPr>
        <w:spacing w:before="240" w:after="24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ABRAMOWICZ, Anete (org.).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Estudos da Infância no Brasil: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encontros e memórias. São Carlos: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EdUFSCar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, 2015.</w:t>
      </w:r>
    </w:p>
    <w:p w14:paraId="00000027" w14:textId="77777777" w:rsidR="00E47C83" w:rsidRDefault="00C17A1E" w:rsidP="009479B2">
      <w:pPr>
        <w:spacing w:before="240" w:after="24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ABRAMOWICZ, Anete; OLIVEIRA, Fabiana de. A Sociologia da Infância no Brasil: uma área em construção.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Educação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v. 35, n. 1, p. 39-52, 2010. </w:t>
      </w:r>
    </w:p>
    <w:p w14:paraId="00000028" w14:textId="77777777" w:rsidR="00E47C83" w:rsidRDefault="00C17A1E" w:rsidP="009479B2">
      <w:pPr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ABRAMOWICZ, Anete; LEVCOVITZ, Diana; RODRIGUES, Tatiane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Cosentino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Infâncias em Educação Infantil.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Pro-Posições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Campinas, v. 20, n. 3, p. 179-197, 2009. </w:t>
      </w:r>
    </w:p>
    <w:p w14:paraId="00000029" w14:textId="77777777" w:rsidR="00E47C83" w:rsidRDefault="00C17A1E" w:rsidP="009479B2">
      <w:pPr>
        <w:spacing w:before="240" w:after="240"/>
        <w:contextualSpacing/>
        <w:jc w:val="lef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BRASIL. Ministério da Educação. Secretaria de Educação Básica.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Diretrizes curriculares nacionais para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a educação infantil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 Brasília: MEC, SEB, 2010. 36 p.</w:t>
      </w:r>
    </w:p>
    <w:p w14:paraId="0000002A" w14:textId="77777777" w:rsidR="00E47C83" w:rsidRDefault="00C17A1E" w:rsidP="009479B2">
      <w:pPr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DURKHEIM, Émile </w:t>
      </w:r>
      <w:r>
        <w:rPr>
          <w:rFonts w:ascii="Times New Roman" w:eastAsia="Times New Roman" w:hAnsi="Times New Roman" w:cs="Times New Roman"/>
          <w:b/>
          <w:color w:val="000000"/>
        </w:rPr>
        <w:t>As regras do método sociológico</w:t>
      </w:r>
      <w:r>
        <w:rPr>
          <w:rFonts w:ascii="Times New Roman" w:eastAsia="Times New Roman" w:hAnsi="Times New Roman" w:cs="Times New Roman"/>
          <w:color w:val="000000"/>
        </w:rPr>
        <w:t>. 13.ed. São Paulo: Nacional, 1987 (Texto originalmente publicado em 1895).</w:t>
      </w:r>
    </w:p>
    <w:p w14:paraId="0000002B" w14:textId="77777777" w:rsidR="00E47C83" w:rsidRDefault="00E47C83" w:rsidP="009479B2">
      <w:pPr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</w:rPr>
      </w:pPr>
    </w:p>
    <w:p w14:paraId="0000002C" w14:textId="77777777" w:rsidR="00E47C83" w:rsidRDefault="00C17A1E" w:rsidP="009479B2">
      <w:pPr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FARIA, Ana Lúcia Goulart de; FINCO, Daniela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.). </w:t>
      </w:r>
      <w:r>
        <w:rPr>
          <w:rFonts w:ascii="Times New Roman" w:eastAsia="Times New Roman" w:hAnsi="Times New Roman" w:cs="Times New Roman"/>
          <w:b/>
          <w:color w:val="000000"/>
        </w:rPr>
        <w:t>Sociologia da infância no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Brasil</w:t>
      </w:r>
      <w:r>
        <w:rPr>
          <w:rFonts w:ascii="Times New Roman" w:eastAsia="Times New Roman" w:hAnsi="Times New Roman" w:cs="Times New Roman"/>
          <w:color w:val="000000"/>
        </w:rPr>
        <w:t>. Campinas, SP: Autores Associados, 2011.</w:t>
      </w:r>
    </w:p>
    <w:p w14:paraId="0000002D" w14:textId="77777777" w:rsidR="00E47C83" w:rsidRDefault="00E47C83" w:rsidP="009479B2">
      <w:pPr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</w:rPr>
      </w:pPr>
    </w:p>
    <w:p w14:paraId="0000002E" w14:textId="77777777" w:rsidR="00E47C83" w:rsidRDefault="00C17A1E" w:rsidP="009479B2">
      <w:pPr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FARIA, Ana Lúcia Goulart de; DEMARTINI,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Zeila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Brito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Fabri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; PRADO, Patrícia Dias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.).  </w:t>
      </w:r>
      <w:r>
        <w:rPr>
          <w:rFonts w:ascii="Times New Roman" w:eastAsia="Times New Roman" w:hAnsi="Times New Roman" w:cs="Times New Roman"/>
          <w:b/>
          <w:color w:val="000000"/>
        </w:rPr>
        <w:t>Por uma cultura da infância:</w:t>
      </w:r>
      <w:r>
        <w:rPr>
          <w:rFonts w:ascii="Times New Roman" w:eastAsia="Times New Roman" w:hAnsi="Times New Roman" w:cs="Times New Roman"/>
          <w:color w:val="000000"/>
        </w:rPr>
        <w:t xml:space="preserve"> metodologia de pesquisa com crianças. 3. Ed., Campinas, SP: Autores Associados, 2009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2F" w14:textId="77777777" w:rsidR="00E47C83" w:rsidRDefault="00C17A1E" w:rsidP="009479B2">
      <w:pPr>
        <w:spacing w:before="240" w:after="24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FERNANDES, Florestan. As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Trocinhas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" do Bom Retiro: Contribuição ao Estudo Folclórico e Sociológico da Cultura e dos Grupos Infantis.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Pró-Posições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v.15, n. 1, 2004.</w:t>
      </w:r>
    </w:p>
    <w:p w14:paraId="00000030" w14:textId="77777777" w:rsidR="00E47C83" w:rsidRDefault="00C17A1E" w:rsidP="009479B2">
      <w:pPr>
        <w:spacing w:before="240" w:after="24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KRAMER, Sônia. Autoria e autorização: questões éticas na pesquisa com crianças. </w:t>
      </w:r>
      <w:r>
        <w:rPr>
          <w:rFonts w:ascii="Times New Roman" w:eastAsia="Times New Roman" w:hAnsi="Times New Roman" w:cs="Times New Roman"/>
          <w:b/>
          <w:color w:val="000000"/>
        </w:rPr>
        <w:t>Cadernos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 Pesquisa</w:t>
      </w:r>
      <w:r>
        <w:rPr>
          <w:rFonts w:ascii="Times New Roman" w:eastAsia="Times New Roman" w:hAnsi="Times New Roman" w:cs="Times New Roman"/>
          <w:color w:val="000000"/>
        </w:rPr>
        <w:t>, n. 116, p. 41-59, 2002.</w:t>
      </w:r>
    </w:p>
    <w:p w14:paraId="00000031" w14:textId="77777777" w:rsidR="00E47C83" w:rsidRDefault="00C17A1E" w:rsidP="009479B2">
      <w:pPr>
        <w:spacing w:before="240" w:after="24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GRIGOROWITSCHS, Tamara. O conceito "socialização" caiu em desuso? Uma análise dos processos de socialização na infância com base em Georg Simmel e George H.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Mead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Educ. Soc. Soc.</w:t>
      </w:r>
      <w:r>
        <w:rPr>
          <w:rFonts w:ascii="Times New Roman" w:eastAsia="Times New Roman" w:hAnsi="Times New Roman" w:cs="Times New Roman"/>
          <w:color w:val="000000"/>
        </w:rPr>
        <w:t xml:space="preserve">, Campinas , v. 29, n. 102, p. 33 54,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. 2008 . Disponível em: http://www.scielo.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scielo.php?script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sci_arttext&amp;pid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=S0101 73302008000100003&amp;lng=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en&amp;nrm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Acesso em: 20 Out. 2019. http://dx.doi.org/10.1590/S0101 73302008000100003.</w:t>
      </w:r>
    </w:p>
    <w:p w14:paraId="00000032" w14:textId="77777777" w:rsidR="00E47C83" w:rsidRDefault="00C17A1E" w:rsidP="009479B2">
      <w:pPr>
        <w:spacing w:before="240" w:after="240" w:line="240" w:lineRule="auto"/>
        <w:contextualSpacing/>
        <w:jc w:val="left"/>
        <w:rPr>
          <w:rFonts w:ascii="Times New Roman" w:eastAsia="Times New Roman" w:hAnsi="Times New Roman" w:cs="Times New Roman"/>
          <w:color w:val="050404"/>
        </w:rPr>
      </w:pPr>
      <w:r>
        <w:rPr>
          <w:rFonts w:ascii="Times New Roman" w:eastAsia="Times New Roman" w:hAnsi="Times New Roman" w:cs="Times New Roman"/>
          <w:color w:val="050404"/>
        </w:rPr>
        <w:t>MARCHI, Rita de Cássi</w:t>
      </w:r>
      <w:r>
        <w:rPr>
          <w:rFonts w:ascii="Times New Roman" w:eastAsia="Times New Roman" w:hAnsi="Times New Roman" w:cs="Times New Roman"/>
          <w:color w:val="050404"/>
        </w:rPr>
        <w:t xml:space="preserve">a. A Teoria Social Contemporânea e a Emergência da “Sociologia da Infância” na 2ª Modernidade: alguns aspectos teórico-políticos. </w:t>
      </w:r>
      <w:r>
        <w:rPr>
          <w:rFonts w:ascii="Times New Roman" w:eastAsia="Times New Roman" w:hAnsi="Times New Roman" w:cs="Times New Roman"/>
          <w:b/>
          <w:color w:val="050404"/>
        </w:rPr>
        <w:t>Zero-a-seis</w:t>
      </w:r>
      <w:r>
        <w:rPr>
          <w:rFonts w:ascii="Times New Roman" w:eastAsia="Times New Roman" w:hAnsi="Times New Roman" w:cs="Times New Roman"/>
          <w:color w:val="050404"/>
        </w:rPr>
        <w:t>, v. 7, n. 11, 2005, p. 1-23.</w:t>
      </w:r>
    </w:p>
    <w:p w14:paraId="00000033" w14:textId="77777777" w:rsidR="00E47C83" w:rsidRDefault="00C17A1E" w:rsidP="009479B2">
      <w:pPr>
        <w:spacing w:before="240" w:after="24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MARCHI, </w:t>
      </w:r>
      <w:r>
        <w:rPr>
          <w:rFonts w:ascii="Times New Roman" w:eastAsia="Times New Roman" w:hAnsi="Times New Roman" w:cs="Times New Roman"/>
          <w:color w:val="050404"/>
        </w:rPr>
        <w:t>Rita de Cássia</w:t>
      </w:r>
      <w:r>
        <w:rPr>
          <w:rFonts w:ascii="Times New Roman" w:eastAsia="Times New Roman" w:hAnsi="Times New Roman" w:cs="Times New Roman"/>
          <w:color w:val="000000"/>
        </w:rPr>
        <w:t>; SARMENTO, Manuel Jacinto. Infância, normatividade, e direitos</w:t>
      </w:r>
      <w:r>
        <w:rPr>
          <w:rFonts w:ascii="Times New Roman" w:eastAsia="Times New Roman" w:hAnsi="Times New Roman" w:cs="Times New Roman"/>
          <w:color w:val="000000"/>
        </w:rPr>
        <w:t xml:space="preserve"> das crianças: transições contemporâneas. </w:t>
      </w:r>
      <w:r>
        <w:rPr>
          <w:rFonts w:ascii="Times New Roman" w:eastAsia="Times New Roman" w:hAnsi="Times New Roman" w:cs="Times New Roman"/>
          <w:b/>
          <w:color w:val="000000"/>
        </w:rPr>
        <w:t>Educ. Soc.; Campinas</w:t>
      </w:r>
      <w:r>
        <w:rPr>
          <w:rFonts w:ascii="Times New Roman" w:eastAsia="Times New Roman" w:hAnsi="Times New Roman" w:cs="Times New Roman"/>
          <w:color w:val="000000"/>
        </w:rPr>
        <w:t>, v. 38, n. 141, p. 961-964, 2017.</w:t>
      </w:r>
    </w:p>
    <w:p w14:paraId="00000034" w14:textId="77777777" w:rsidR="00E47C83" w:rsidRDefault="00C17A1E" w:rsidP="009479B2">
      <w:pPr>
        <w:spacing w:before="240" w:after="24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MAUSS, Marcel. Três observações sobre a sociologia da infância.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Pro-Posições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Campinas:</w:t>
      </w:r>
    </w:p>
    <w:p w14:paraId="00000035" w14:textId="77777777" w:rsidR="00E47C83" w:rsidRDefault="00C17A1E" w:rsidP="009479B2">
      <w:pPr>
        <w:spacing w:before="240" w:after="24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MÜLLER, Fernanda. Infâncias nas vozes das crianças: culturas infantis, </w:t>
      </w:r>
      <w:r>
        <w:rPr>
          <w:rFonts w:ascii="Times New Roman" w:eastAsia="Times New Roman" w:hAnsi="Times New Roman" w:cs="Times New Roman"/>
          <w:color w:val="000000"/>
        </w:rPr>
        <w:t xml:space="preserve">trabalho e resistência. </w:t>
      </w:r>
      <w:r>
        <w:rPr>
          <w:rFonts w:ascii="Times New Roman" w:eastAsia="Times New Roman" w:hAnsi="Times New Roman" w:cs="Times New Roman"/>
          <w:b/>
          <w:color w:val="000000"/>
        </w:rPr>
        <w:t>Educ. Soc.</w:t>
      </w:r>
      <w:r>
        <w:rPr>
          <w:rFonts w:ascii="Times New Roman" w:eastAsia="Times New Roman" w:hAnsi="Times New Roman" w:cs="Times New Roman"/>
          <w:color w:val="000000"/>
        </w:rPr>
        <w:t>, Campinas, v. 27, n. 95, p. 553-573, 2006.</w:t>
      </w:r>
    </w:p>
    <w:p w14:paraId="00000036" w14:textId="77777777" w:rsidR="00E47C83" w:rsidRDefault="00C17A1E" w:rsidP="009479B2">
      <w:pPr>
        <w:spacing w:before="240" w:after="24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NASCIMENTO, Maria Letícia Barros Pedroso. A creche na Educação Infantil: entre o ofício e o direito. </w:t>
      </w:r>
      <w:r>
        <w:rPr>
          <w:rFonts w:ascii="Times New Roman" w:eastAsia="Times New Roman" w:hAnsi="Times New Roman" w:cs="Times New Roman"/>
          <w:b/>
          <w:color w:val="000000"/>
        </w:rPr>
        <w:t>Estud. Sociol.</w:t>
      </w:r>
      <w:r>
        <w:rPr>
          <w:rFonts w:ascii="Times New Roman" w:eastAsia="Times New Roman" w:hAnsi="Times New Roman" w:cs="Times New Roman"/>
          <w:color w:val="000000"/>
        </w:rPr>
        <w:t>, Araraquara, v. 15, n. 29, p. 555-566, 2010.</w:t>
      </w:r>
    </w:p>
    <w:p w14:paraId="00000037" w14:textId="77777777" w:rsidR="00E47C83" w:rsidRDefault="00C17A1E" w:rsidP="009479B2">
      <w:pPr>
        <w:spacing w:before="240" w:after="24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PRADO, Patrícia D</w:t>
      </w:r>
      <w:r>
        <w:rPr>
          <w:rFonts w:ascii="Times New Roman" w:eastAsia="Times New Roman" w:hAnsi="Times New Roman" w:cs="Times New Roman"/>
          <w:color w:val="000000"/>
        </w:rPr>
        <w:t xml:space="preserve">ias </w:t>
      </w:r>
      <w:r>
        <w:rPr>
          <w:rFonts w:ascii="Times New Roman" w:eastAsia="Times New Roman" w:hAnsi="Times New Roman" w:cs="Times New Roman"/>
          <w:b/>
          <w:color w:val="000000"/>
        </w:rPr>
        <w:t>Contrariando a idade: condição infantil e relações etárias entre crianças pequenas da Educação Infantil</w:t>
      </w:r>
      <w:r>
        <w:rPr>
          <w:rFonts w:ascii="Times New Roman" w:eastAsia="Times New Roman" w:hAnsi="Times New Roman" w:cs="Times New Roman"/>
          <w:color w:val="000000"/>
        </w:rPr>
        <w:t>. Tese de doutorado, FE UNICAMP, 2006.</w:t>
      </w:r>
    </w:p>
    <w:p w14:paraId="00000038" w14:textId="77777777" w:rsidR="00E47C83" w:rsidRDefault="00C17A1E" w:rsidP="009479B2">
      <w:pPr>
        <w:spacing w:before="240" w:after="24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SETTON, Maria Graça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Jacintho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Teorias da socialização: um estudo sobre as relações entre indivíduo e sociedade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Educ.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Pesqui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.., São Paulo , v. 37, n. 4, p. 711 724, Dec. 2011. Disponível em: http://www.scielo.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scielo.php?script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sci_arttext&amp;pid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=S1517 97022011000400003&amp;lng=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en&amp;nrm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Acesso em 15 Out. 2019. http://dx.doi.org/10.1590/S1517 97022011000400003.</w:t>
      </w:r>
    </w:p>
    <w:p w14:paraId="00000039" w14:textId="77777777" w:rsidR="00E47C83" w:rsidRDefault="00E47C83" w:rsidP="009479B2">
      <w:pPr>
        <w:spacing w:before="0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3A" w14:textId="77777777" w:rsidR="00E47C83" w:rsidRDefault="00E47C83" w:rsidP="009479B2">
      <w:pPr>
        <w:spacing w:before="0"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E47C83">
      <w:headerReference w:type="default" r:id="rId7"/>
      <w:footerReference w:type="default" r:id="rId8"/>
      <w:pgSz w:w="11906" w:h="16838"/>
      <w:pgMar w:top="1134" w:right="1134" w:bottom="1134" w:left="198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4E88F" w14:textId="77777777" w:rsidR="00C17A1E" w:rsidRDefault="00C17A1E">
      <w:pPr>
        <w:spacing w:before="0" w:after="0" w:line="240" w:lineRule="auto"/>
      </w:pPr>
      <w:r>
        <w:separator/>
      </w:r>
    </w:p>
  </w:endnote>
  <w:endnote w:type="continuationSeparator" w:id="0">
    <w:p w14:paraId="0BA7DF78" w14:textId="77777777" w:rsidR="00C17A1E" w:rsidRDefault="00C17A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D" w14:textId="6835C37C" w:rsidR="00E47C83" w:rsidRDefault="00C17A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 w:rsidR="00D038AF"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D038AF">
      <w:rPr>
        <w:rFonts w:ascii="Times New Roman" w:eastAsia="Times New Roman" w:hAnsi="Times New Roman" w:cs="Times New Roman"/>
        <w:noProof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14:paraId="0000003E" w14:textId="77777777" w:rsidR="00E47C83" w:rsidRDefault="00E47C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75926" w14:textId="77777777" w:rsidR="00C17A1E" w:rsidRDefault="00C17A1E">
      <w:pPr>
        <w:spacing w:before="0" w:after="0" w:line="240" w:lineRule="auto"/>
      </w:pPr>
      <w:r>
        <w:separator/>
      </w:r>
    </w:p>
  </w:footnote>
  <w:footnote w:type="continuationSeparator" w:id="0">
    <w:p w14:paraId="6EA8279E" w14:textId="77777777" w:rsidR="00C17A1E" w:rsidRDefault="00C17A1E">
      <w:pPr>
        <w:spacing w:before="0" w:after="0" w:line="240" w:lineRule="auto"/>
      </w:pPr>
      <w:r>
        <w:continuationSeparator/>
      </w:r>
    </w:p>
  </w:footnote>
  <w:footnote w:id="1">
    <w:p w14:paraId="0000003F" w14:textId="77777777" w:rsidR="00E47C83" w:rsidRPr="009479B2" w:rsidRDefault="00C17A1E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479B2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9479B2">
        <w:rPr>
          <w:rFonts w:ascii="Times New Roman" w:hAnsi="Times New Roman" w:cs="Times New Roman"/>
          <w:sz w:val="22"/>
          <w:szCs w:val="22"/>
        </w:rPr>
        <w:t xml:space="preserve"> Pedagoga (Universidade Federal de São Carlos), Mestranda em Educação (Programa de Pós Graduação em Educação da Universidade Federal de São Carlos. São Carlos, SP - Brasil. Contato: </w:t>
      </w:r>
      <w:hyperlink r:id="rId1">
        <w:r w:rsidRPr="009479B2">
          <w:rPr>
            <w:rFonts w:ascii="Times New Roman" w:hAnsi="Times New Roman" w:cs="Times New Roman"/>
            <w:color w:val="1155CC"/>
            <w:sz w:val="22"/>
            <w:szCs w:val="22"/>
            <w:u w:val="single"/>
          </w:rPr>
          <w:t>gyovanaalonso@hotmail.</w:t>
        </w:r>
        <w:r w:rsidRPr="009479B2">
          <w:rPr>
            <w:rFonts w:ascii="Times New Roman" w:hAnsi="Times New Roman" w:cs="Times New Roman"/>
            <w:color w:val="1155CC"/>
            <w:sz w:val="22"/>
            <w:szCs w:val="22"/>
            <w:u w:val="single"/>
          </w:rPr>
          <w:t>com</w:t>
        </w:r>
      </w:hyperlink>
      <w:r w:rsidRPr="009479B2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00000040" w14:textId="77777777" w:rsidR="00E47C83" w:rsidRPr="009479B2" w:rsidRDefault="00C17A1E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479B2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9479B2">
        <w:rPr>
          <w:rFonts w:ascii="Times New Roman" w:hAnsi="Times New Roman" w:cs="Times New Roman"/>
          <w:sz w:val="22"/>
          <w:szCs w:val="22"/>
        </w:rPr>
        <w:t xml:space="preserve"> Mestrando em Educação (Programa de Pós-Graduação em Educação da Universidade Federal de São Carlos. São Carlos, SP - Brasil. Contato: </w:t>
      </w:r>
      <w:hyperlink r:id="rId2">
        <w:r w:rsidRPr="009479B2">
          <w:rPr>
            <w:rFonts w:ascii="Times New Roman" w:hAnsi="Times New Roman" w:cs="Times New Roman"/>
            <w:color w:val="1155CC"/>
            <w:sz w:val="22"/>
            <w:szCs w:val="22"/>
            <w:u w:val="single"/>
          </w:rPr>
          <w:t>garudafly13@hotmail.com</w:t>
        </w:r>
      </w:hyperlink>
      <w:r w:rsidRPr="009479B2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3">
    <w:p w14:paraId="00000041" w14:textId="77777777" w:rsidR="00E47C83" w:rsidRDefault="00C17A1E">
      <w:pPr>
        <w:spacing w:before="0" w:after="0" w:line="240" w:lineRule="auto"/>
        <w:rPr>
          <w:sz w:val="20"/>
          <w:szCs w:val="20"/>
        </w:rPr>
      </w:pPr>
      <w:r w:rsidRPr="009479B2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9479B2">
        <w:rPr>
          <w:rFonts w:ascii="Times New Roman" w:hAnsi="Times New Roman" w:cs="Times New Roman"/>
          <w:sz w:val="22"/>
          <w:szCs w:val="22"/>
        </w:rPr>
        <w:t xml:space="preserve"> Mestre e Doutora em Educação (Universi</w:t>
      </w:r>
      <w:r w:rsidRPr="009479B2">
        <w:rPr>
          <w:rFonts w:ascii="Times New Roman" w:hAnsi="Times New Roman" w:cs="Times New Roman"/>
          <w:sz w:val="22"/>
          <w:szCs w:val="22"/>
        </w:rPr>
        <w:t xml:space="preserve">dade Federal de São Carlos). Docente vinculada ao  Departamento de Teorias e Práticas Pedagógicas e ao Programa de Pós-Graduação em Educação - UFSCar. São Carlos, SP - Brasil. Contato: </w:t>
      </w:r>
      <w:hyperlink r:id="rId3">
        <w:r w:rsidRPr="009479B2">
          <w:rPr>
            <w:rFonts w:ascii="Times New Roman" w:hAnsi="Times New Roman" w:cs="Times New Roman"/>
            <w:color w:val="1155CC"/>
            <w:sz w:val="22"/>
            <w:szCs w:val="22"/>
            <w:u w:val="single"/>
          </w:rPr>
          <w:t>deab.moruzzi@gmail.com</w:t>
        </w:r>
      </w:hyperlink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B" w14:textId="77777777" w:rsidR="00E47C83" w:rsidRDefault="00C17A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 wp14:anchorId="71994ECD" wp14:editId="2170F7C0">
          <wp:extent cx="3276853" cy="68802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3C" w14:textId="77777777" w:rsidR="00E47C83" w:rsidRDefault="00E47C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83"/>
    <w:rsid w:val="0069203B"/>
    <w:rsid w:val="009479B2"/>
    <w:rsid w:val="00C17A1E"/>
    <w:rsid w:val="00D038AF"/>
    <w:rsid w:val="00E4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4901"/>
  <w15:docId w15:val="{896C5979-3F6C-41ED-BA4A-47AD568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44E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4E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4E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4E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4EF9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4EF9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4EF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44EF9"/>
    <w:rPr>
      <w:vertAlign w:val="superscript"/>
    </w:rPr>
  </w:style>
  <w:style w:type="paragraph" w:customStyle="1" w:styleId="Default">
    <w:name w:val="Default"/>
    <w:rsid w:val="00112970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2B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deab.moruzzi@gmail.com" TargetMode="External"/><Relationship Id="rId2" Type="http://schemas.openxmlformats.org/officeDocument/2006/relationships/hyperlink" Target="mailto:garudafly13@hotmail.com" TargetMode="External"/><Relationship Id="rId1" Type="http://schemas.openxmlformats.org/officeDocument/2006/relationships/hyperlink" Target="mailto:gyovanaalons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wTNlJ1oJTghzreV+cJZcrWDug==">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2305</Words>
  <Characters>12957</Characters>
  <Application>Microsoft Office Word</Application>
  <DocSecurity>0</DocSecurity>
  <Lines>212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Jujubinha</dc:creator>
  <cp:lastModifiedBy>Giovana Alonso</cp:lastModifiedBy>
  <cp:revision>3</cp:revision>
  <dcterms:created xsi:type="dcterms:W3CDTF">2019-11-17T22:36:00Z</dcterms:created>
  <dcterms:modified xsi:type="dcterms:W3CDTF">2019-11-17T22:46:00Z</dcterms:modified>
</cp:coreProperties>
</file>