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60" w:rsidRDefault="003A05FC" w:rsidP="003A05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A05FC">
        <w:rPr>
          <w:rFonts w:ascii="Times New Roman" w:hAnsi="Times New Roman" w:cs="Times New Roman"/>
          <w:b/>
          <w:sz w:val="20"/>
          <w:szCs w:val="20"/>
        </w:rPr>
        <w:t>OCORRÊNCIA DE LESÃO POR PRESSÃO EM PACIENTES HOSPITALIZADOS</w:t>
      </w:r>
    </w:p>
    <w:p w:rsidR="003A05FC" w:rsidRDefault="003A05FC" w:rsidP="003A05FC">
      <w:pPr>
        <w:jc w:val="center"/>
        <w:rPr>
          <w:rFonts w:ascii="Times New Roman" w:hAnsi="Times New Roman" w:cs="Times New Roman"/>
          <w:sz w:val="20"/>
          <w:szCs w:val="20"/>
        </w:rPr>
      </w:pPr>
      <w:r w:rsidRPr="003A05FC">
        <w:rPr>
          <w:rFonts w:ascii="Times New Roman" w:hAnsi="Times New Roman" w:cs="Times New Roman"/>
          <w:sz w:val="20"/>
          <w:szCs w:val="20"/>
        </w:rPr>
        <w:t>Aglauvanir Soares Barbosa¹, Rita Mônica Borges Studart²</w:t>
      </w:r>
    </w:p>
    <w:p w:rsidR="0044718F" w:rsidRDefault="0044718F" w:rsidP="003A05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1146" w:rsidRPr="003A05FC" w:rsidRDefault="0044718F" w:rsidP="00191146">
      <w:pPr>
        <w:jc w:val="both"/>
        <w:rPr>
          <w:rFonts w:ascii="Times New Roman" w:hAnsi="Times New Roman" w:cs="Times New Roman"/>
          <w:sz w:val="20"/>
          <w:szCs w:val="20"/>
        </w:rPr>
      </w:pPr>
      <w:r w:rsidRPr="0044718F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Enfermeira. Mestranda em Enfermagem, Universidade da Integração Internacional da Lusofonia Afro-Brasileira (UNILAB). Especialista em Enfermagem em Terapia Intensiva, Universidade de Fortaleza (UNIFOR). Fortaleza, Ceará. Brasil. </w:t>
      </w:r>
      <w:r w:rsidRPr="0044718F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Enfermeira. Doutora em Enfermagem. Docente do Curso de Enfermagem, Universidade de Fortaleza (UNIFOR). Membro da equipe de transplante renal, Hospital Geral de Fortaleza (HGF).</w:t>
      </w:r>
    </w:p>
    <w:p w:rsidR="003A05FC" w:rsidRDefault="003A05FC" w:rsidP="003A05F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05FC" w:rsidRDefault="003A05FC" w:rsidP="003A05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INTRODUÇÃO: </w:t>
      </w:r>
      <w:r w:rsidRPr="00171685">
        <w:rPr>
          <w:rFonts w:ascii="Times New Roman" w:eastAsia="Times New Roman" w:hAnsi="Times New Roman" w:cs="Times New Roman"/>
          <w:sz w:val="20"/>
          <w:szCs w:val="20"/>
        </w:rPr>
        <w:t>A manifestação de 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esão por </w:t>
      </w:r>
      <w:r w:rsidRPr="00171685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ressão (LP)</w:t>
      </w:r>
      <w:r w:rsidRPr="00171685">
        <w:rPr>
          <w:rFonts w:ascii="Times New Roman" w:eastAsia="Times New Roman" w:hAnsi="Times New Roman" w:cs="Times New Roman"/>
          <w:sz w:val="20"/>
          <w:szCs w:val="20"/>
        </w:rPr>
        <w:t xml:space="preserve"> em pessoas internadas pode ser utilizada como um indicador de qualidade dos cuidados prestados pela equipe de enfermagem.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Q</w:t>
      </w:r>
      <w:r w:rsidRPr="00171685">
        <w:rPr>
          <w:rFonts w:ascii="Times New Roman" w:eastAsia="Times New Roman" w:hAnsi="Times New Roman" w:cs="Times New Roman"/>
          <w:sz w:val="20"/>
          <w:szCs w:val="20"/>
        </w:rPr>
        <w:t>uando nos referimos aos pacientes críticos dentro da 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nidade de </w:t>
      </w:r>
      <w:r w:rsidRPr="00171685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erapia </w:t>
      </w:r>
      <w:r w:rsidRPr="00171685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ntensiva (UTI), esse risco aumenta</w:t>
      </w:r>
      <w:r w:rsidRPr="001716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pois</w:t>
      </w:r>
      <w:r w:rsidRPr="00171685">
        <w:rPr>
          <w:rFonts w:ascii="Times New Roman" w:eastAsia="Times New Roman" w:hAnsi="Times New Roman" w:cs="Times New Roman"/>
          <w:sz w:val="20"/>
          <w:szCs w:val="20"/>
        </w:rPr>
        <w:t xml:space="preserve"> muitos encontram-se com sedação, analgesia, em uso de drogas vasoativas e restritos ao leito.</w:t>
      </w:r>
      <w:r w:rsidR="001911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1146" w:rsidRPr="00191146">
        <w:rPr>
          <w:rFonts w:ascii="Times New Roman" w:eastAsia="Times New Roman" w:hAnsi="Times New Roman" w:cs="Times New Roman"/>
          <w:sz w:val="20"/>
          <w:szCs w:val="20"/>
        </w:rPr>
        <w:t>A utilização de um instrumento para detectar precocemente a possibilidade de um paciente desenvolver LP</w:t>
      </w:r>
      <w:r w:rsidR="00191146">
        <w:rPr>
          <w:rFonts w:ascii="Times New Roman" w:eastAsia="Times New Roman" w:hAnsi="Times New Roman" w:cs="Times New Roman"/>
          <w:sz w:val="20"/>
          <w:szCs w:val="20"/>
        </w:rPr>
        <w:t xml:space="preserve"> como a Escala de Braden,</w:t>
      </w:r>
      <w:r w:rsidR="00191146" w:rsidRPr="00191146">
        <w:rPr>
          <w:rFonts w:ascii="Times New Roman" w:eastAsia="Times New Roman" w:hAnsi="Times New Roman" w:cs="Times New Roman"/>
          <w:sz w:val="20"/>
          <w:szCs w:val="20"/>
        </w:rPr>
        <w:t xml:space="preserve"> é essencial e deve ser adotado como medida preventiva </w:t>
      </w:r>
      <w:r w:rsidR="00191146">
        <w:rPr>
          <w:rFonts w:ascii="Times New Roman" w:eastAsia="Times New Roman" w:hAnsi="Times New Roman" w:cs="Times New Roman"/>
          <w:sz w:val="20"/>
          <w:szCs w:val="20"/>
        </w:rPr>
        <w:t xml:space="preserve">em todas as unidades hospitalares e assim </w:t>
      </w:r>
      <w:r w:rsidR="00191146" w:rsidRPr="00191146">
        <w:rPr>
          <w:rFonts w:ascii="Times New Roman" w:eastAsia="Times New Roman" w:hAnsi="Times New Roman" w:cs="Times New Roman"/>
          <w:sz w:val="20"/>
          <w:szCs w:val="20"/>
        </w:rPr>
        <w:t>favorecer os cuidados implementados</w:t>
      </w:r>
      <w:r w:rsidR="0019114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71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OBJETIVO: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72C0">
        <w:rPr>
          <w:rFonts w:ascii="Times New Roman" w:eastAsia="Times New Roman" w:hAnsi="Times New Roman" w:cs="Times New Roman"/>
          <w:sz w:val="20"/>
          <w:szCs w:val="20"/>
        </w:rPr>
        <w:t>avaliar o perfil de pacientes acometidos por lesão por pressão em Unidade de Terapia Intensiva.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METODOLOGIA: </w:t>
      </w:r>
      <w:r w:rsidRPr="002B72C0">
        <w:rPr>
          <w:rFonts w:ascii="Times New Roman" w:eastAsia="Times New Roman" w:hAnsi="Times New Roman" w:cs="Times New Roman"/>
          <w:sz w:val="20"/>
          <w:szCs w:val="20"/>
        </w:rPr>
        <w:t xml:space="preserve">estudo descritivo, transversal, com abordagem quantitativa.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B72C0">
        <w:rPr>
          <w:rFonts w:ascii="Times New Roman" w:eastAsia="Times New Roman" w:hAnsi="Times New Roman" w:cs="Times New Roman"/>
          <w:sz w:val="20"/>
          <w:szCs w:val="20"/>
        </w:rPr>
        <w:t>ealizad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B72C0"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 UTI adulto, d</w:t>
      </w:r>
      <w:r w:rsidRPr="002B72C0">
        <w:rPr>
          <w:rFonts w:ascii="Times New Roman" w:eastAsia="Times New Roman" w:hAnsi="Times New Roman" w:cs="Times New Roman"/>
          <w:sz w:val="20"/>
          <w:szCs w:val="20"/>
        </w:rPr>
        <w:t>o maior hospital público de atenção terciária do Estado do Ceará.</w:t>
      </w:r>
      <w:r w:rsidRPr="002B72C0">
        <w:t xml:space="preserve"> </w:t>
      </w:r>
      <w:r w:rsidRPr="002B72C0">
        <w:rPr>
          <w:rFonts w:ascii="Times New Roman" w:eastAsia="Times New Roman" w:hAnsi="Times New Roman" w:cs="Times New Roman"/>
          <w:sz w:val="20"/>
          <w:szCs w:val="20"/>
        </w:rPr>
        <w:t>Foram inseridos no estudo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B72C0">
        <w:rPr>
          <w:rFonts w:ascii="Times New Roman" w:eastAsia="Times New Roman" w:hAnsi="Times New Roman" w:cs="Times New Roman"/>
          <w:sz w:val="20"/>
          <w:szCs w:val="20"/>
        </w:rPr>
        <w:t xml:space="preserve">160 prontuários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2B72C0">
        <w:rPr>
          <w:rFonts w:ascii="Times New Roman" w:eastAsia="Times New Roman" w:hAnsi="Times New Roman" w:cs="Times New Roman"/>
          <w:sz w:val="20"/>
          <w:szCs w:val="20"/>
        </w:rPr>
        <w:t xml:space="preserve"> pacientes que estavam internados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 UTI </w:t>
      </w:r>
      <w:r w:rsidRPr="002B72C0">
        <w:rPr>
          <w:rFonts w:ascii="Times New Roman" w:eastAsia="Times New Roman" w:hAnsi="Times New Roman" w:cs="Times New Roman"/>
          <w:sz w:val="20"/>
          <w:szCs w:val="20"/>
        </w:rPr>
        <w:t>durante o ano de 2017, que desenvolveram lesão por pressão no período de internação hospitalar.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72C0">
        <w:rPr>
          <w:rFonts w:ascii="Times New Roman" w:eastAsia="Times New Roman" w:hAnsi="Times New Roman" w:cs="Times New Roman"/>
          <w:sz w:val="20"/>
          <w:szCs w:val="20"/>
        </w:rPr>
        <w:t>A coleta de dados ocorreu no período de agosto a novembro de 2018 com análise dos prontuários, através de um instrumento padronizado</w:t>
      </w:r>
      <w:r>
        <w:rPr>
          <w:rFonts w:ascii="Times New Roman" w:eastAsia="Times New Roman" w:hAnsi="Times New Roman" w:cs="Times New Roman"/>
          <w:sz w:val="20"/>
          <w:szCs w:val="20"/>
        </w:rPr>
        <w:t>. O estudo teve aprovação do Comitê de Ética e Pesquisa do referido hospital com o Parecer Nº: 2.766.783.</w:t>
      </w:r>
      <w:r w:rsidRPr="002B72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RESULTADOS: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72C0">
        <w:rPr>
          <w:rFonts w:ascii="Times New Roman" w:eastAsia="Times New Roman" w:hAnsi="Times New Roman" w:cs="Times New Roman"/>
          <w:sz w:val="20"/>
          <w:szCs w:val="20"/>
        </w:rPr>
        <w:t>Em relação a variável idade, prevaleceu pessoas maiores de 60 anos (54,4%). A maior parcela de pessoas, 81 eram do sexo masculino (50,6%). Segundo análise da Escala de Brande quanto ao risco de LP, 108 apresentaram risco muito elevado para o surgimento de lesão (67,5%).</w:t>
      </w:r>
      <w:r w:rsidRPr="002B72C0">
        <w:t xml:space="preserve"> </w:t>
      </w:r>
      <w:r w:rsidR="00191146">
        <w:rPr>
          <w:rFonts w:ascii="Times New Roman" w:eastAsia="Times New Roman" w:hAnsi="Times New Roman" w:cs="Times New Roman"/>
          <w:sz w:val="20"/>
          <w:szCs w:val="20"/>
        </w:rPr>
        <w:t>Acerca</w:t>
      </w:r>
      <w:r w:rsidRPr="002B72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1146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B72C0">
        <w:rPr>
          <w:rFonts w:ascii="Times New Roman" w:eastAsia="Times New Roman" w:hAnsi="Times New Roman" w:cs="Times New Roman"/>
          <w:sz w:val="20"/>
          <w:szCs w:val="20"/>
        </w:rPr>
        <w:t xml:space="preserve"> tempo de internação, 83 pacientes permaneceram internados por um período maior que quatro semanas (51,9%). </w:t>
      </w:r>
      <w:r w:rsidR="00191146">
        <w:rPr>
          <w:rFonts w:ascii="Times New Roman" w:eastAsia="Times New Roman" w:hAnsi="Times New Roman" w:cs="Times New Roman"/>
          <w:sz w:val="20"/>
          <w:szCs w:val="20"/>
        </w:rPr>
        <w:t>Acerca d</w:t>
      </w:r>
      <w:r w:rsidRPr="002B72C0">
        <w:rPr>
          <w:rFonts w:ascii="Times New Roman" w:eastAsia="Times New Roman" w:hAnsi="Times New Roman" w:cs="Times New Roman"/>
          <w:sz w:val="20"/>
          <w:szCs w:val="20"/>
        </w:rPr>
        <w:t xml:space="preserve">a quantidade de lesões, predominou uma lesão nos casos avaliados (30,6%). Sobre após quantos dias surgiram as lesões, 58 pessoas já entraram na UTI com LP (36,3%), e 55 desenvolveram LP na UTI.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CONCLUSÃO: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72C0">
        <w:rPr>
          <w:rFonts w:ascii="Times New Roman" w:eastAsia="Times New Roman" w:hAnsi="Times New Roman" w:cs="Times New Roman"/>
          <w:sz w:val="20"/>
          <w:szCs w:val="20"/>
        </w:rPr>
        <w:t>A maior parte das lesões surgiram entre 01 a 02 semanas (34,4%). A mudança de decúbito não era realizada na maioria dos dados analisados (89,4%). Quanto ao desfecho dos casos confirmados, 55,6% foram a óbito, representando uma alta taxa de mortalidade.</w:t>
      </w:r>
    </w:p>
    <w:p w:rsidR="00B02639" w:rsidRDefault="00B02639" w:rsidP="003A05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146" w:rsidRDefault="0044718F" w:rsidP="003A05FC">
      <w:pPr>
        <w:jc w:val="both"/>
        <w:rPr>
          <w:rFonts w:ascii="Times New Roman" w:hAnsi="Times New Roman" w:cs="Times New Roman"/>
          <w:sz w:val="20"/>
          <w:szCs w:val="20"/>
        </w:rPr>
      </w:pPr>
      <w:r w:rsidRPr="00191146">
        <w:rPr>
          <w:rFonts w:ascii="Times New Roman" w:eastAsia="Times New Roman" w:hAnsi="Times New Roman" w:cs="Times New Roman"/>
          <w:b/>
          <w:sz w:val="20"/>
          <w:szCs w:val="20"/>
        </w:rPr>
        <w:t>DESCRITORES:</w:t>
      </w:r>
      <w:r w:rsidR="001911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1146" w:rsidRPr="002B72C0">
        <w:rPr>
          <w:rFonts w:ascii="Times New Roman" w:eastAsia="Times New Roman" w:hAnsi="Times New Roman" w:cs="Times New Roman"/>
          <w:sz w:val="20"/>
          <w:szCs w:val="20"/>
        </w:rPr>
        <w:t xml:space="preserve">Lesão por </w:t>
      </w:r>
      <w:r w:rsidR="00191146">
        <w:rPr>
          <w:rFonts w:ascii="Times New Roman" w:eastAsia="Times New Roman" w:hAnsi="Times New Roman" w:cs="Times New Roman"/>
          <w:sz w:val="20"/>
          <w:szCs w:val="20"/>
        </w:rPr>
        <w:t>P</w:t>
      </w:r>
      <w:r w:rsidR="00191146" w:rsidRPr="002B72C0">
        <w:rPr>
          <w:rFonts w:ascii="Times New Roman" w:eastAsia="Times New Roman" w:hAnsi="Times New Roman" w:cs="Times New Roman"/>
          <w:sz w:val="20"/>
          <w:szCs w:val="20"/>
        </w:rPr>
        <w:t>ressão</w:t>
      </w:r>
      <w:r w:rsidR="00191146">
        <w:rPr>
          <w:rFonts w:ascii="Times New Roman" w:eastAsia="Times New Roman" w:hAnsi="Times New Roman" w:cs="Times New Roman"/>
          <w:sz w:val="20"/>
          <w:szCs w:val="20"/>
        </w:rPr>
        <w:t>;</w:t>
      </w:r>
      <w:r w:rsidR="00191146" w:rsidRPr="002B72C0">
        <w:rPr>
          <w:rFonts w:ascii="Times New Roman" w:eastAsia="Times New Roman" w:hAnsi="Times New Roman" w:cs="Times New Roman"/>
          <w:sz w:val="20"/>
          <w:szCs w:val="20"/>
        </w:rPr>
        <w:t xml:space="preserve"> Fatores de </w:t>
      </w:r>
      <w:r w:rsidR="00191146">
        <w:rPr>
          <w:rFonts w:ascii="Times New Roman" w:eastAsia="Times New Roman" w:hAnsi="Times New Roman" w:cs="Times New Roman"/>
          <w:sz w:val="20"/>
          <w:szCs w:val="20"/>
        </w:rPr>
        <w:t>R</w:t>
      </w:r>
      <w:r w:rsidR="00191146" w:rsidRPr="002B72C0">
        <w:rPr>
          <w:rFonts w:ascii="Times New Roman" w:eastAsia="Times New Roman" w:hAnsi="Times New Roman" w:cs="Times New Roman"/>
          <w:sz w:val="20"/>
          <w:szCs w:val="20"/>
        </w:rPr>
        <w:t>isco</w:t>
      </w:r>
      <w:r w:rsidR="00191146">
        <w:rPr>
          <w:rFonts w:ascii="Times New Roman" w:eastAsia="Times New Roman" w:hAnsi="Times New Roman" w:cs="Times New Roman"/>
          <w:sz w:val="20"/>
          <w:szCs w:val="20"/>
        </w:rPr>
        <w:t>;</w:t>
      </w:r>
      <w:r w:rsidR="00191146" w:rsidRPr="002B72C0">
        <w:rPr>
          <w:rFonts w:ascii="Times New Roman" w:eastAsia="Times New Roman" w:hAnsi="Times New Roman" w:cs="Times New Roman"/>
          <w:sz w:val="20"/>
          <w:szCs w:val="20"/>
        </w:rPr>
        <w:t xml:space="preserve"> Enfermagem</w:t>
      </w:r>
      <w:r w:rsidR="00191146">
        <w:rPr>
          <w:rFonts w:ascii="Times New Roman" w:eastAsia="Times New Roman" w:hAnsi="Times New Roman" w:cs="Times New Roman"/>
          <w:sz w:val="20"/>
          <w:szCs w:val="20"/>
        </w:rPr>
        <w:t>;</w:t>
      </w:r>
      <w:r w:rsidR="00191146" w:rsidRPr="002B72C0">
        <w:rPr>
          <w:rFonts w:ascii="Times New Roman" w:eastAsia="Times New Roman" w:hAnsi="Times New Roman" w:cs="Times New Roman"/>
          <w:sz w:val="20"/>
          <w:szCs w:val="20"/>
        </w:rPr>
        <w:t xml:space="preserve"> Unidades de </w:t>
      </w:r>
      <w:r w:rsidR="00191146">
        <w:rPr>
          <w:rFonts w:ascii="Times New Roman" w:eastAsia="Times New Roman" w:hAnsi="Times New Roman" w:cs="Times New Roman"/>
          <w:sz w:val="20"/>
          <w:szCs w:val="20"/>
        </w:rPr>
        <w:t>T</w:t>
      </w:r>
      <w:r w:rsidR="00191146" w:rsidRPr="002B72C0">
        <w:rPr>
          <w:rFonts w:ascii="Times New Roman" w:eastAsia="Times New Roman" w:hAnsi="Times New Roman" w:cs="Times New Roman"/>
          <w:sz w:val="20"/>
          <w:szCs w:val="20"/>
        </w:rPr>
        <w:t xml:space="preserve">erapia </w:t>
      </w:r>
      <w:r w:rsidR="00191146">
        <w:rPr>
          <w:rFonts w:ascii="Times New Roman" w:eastAsia="Times New Roman" w:hAnsi="Times New Roman" w:cs="Times New Roman"/>
          <w:sz w:val="20"/>
          <w:szCs w:val="20"/>
        </w:rPr>
        <w:t>I</w:t>
      </w:r>
      <w:r w:rsidR="00191146" w:rsidRPr="002B72C0">
        <w:rPr>
          <w:rFonts w:ascii="Times New Roman" w:eastAsia="Times New Roman" w:hAnsi="Times New Roman" w:cs="Times New Roman"/>
          <w:sz w:val="20"/>
          <w:szCs w:val="20"/>
        </w:rPr>
        <w:t>ntensiva.</w:t>
      </w:r>
    </w:p>
    <w:sectPr w:rsidR="00191146" w:rsidSect="003A05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FC"/>
    <w:rsid w:val="00191146"/>
    <w:rsid w:val="003A05FC"/>
    <w:rsid w:val="0044718F"/>
    <w:rsid w:val="0045725A"/>
    <w:rsid w:val="00815360"/>
    <w:rsid w:val="00B0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918F"/>
  <w15:chartTrackingRefBased/>
  <w15:docId w15:val="{35ABD76C-DC88-410C-806A-BCA4FDEF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436</Words>
  <Characters>2390</Characters>
  <Application>Microsoft Office Word</Application>
  <DocSecurity>0</DocSecurity>
  <Lines>31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Aglauvanir Barbosa</dc:creator>
  <cp:keywords/>
  <dc:description/>
  <cp:lastModifiedBy>Aglauvanir Barbosa</cp:lastModifiedBy>
  <cp:revision>3</cp:revision>
  <dcterms:created xsi:type="dcterms:W3CDTF">2019-06-15T00:35:00Z</dcterms:created>
  <dcterms:modified xsi:type="dcterms:W3CDTF">2019-06-15T01:05:00Z</dcterms:modified>
</cp:coreProperties>
</file>