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1" w:rsidRPr="000A5051" w:rsidRDefault="000A5051" w:rsidP="00FB04E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051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0267">
        <w:rPr>
          <w:rFonts w:ascii="Times New Roman" w:hAnsi="Times New Roman" w:cs="Times New Roman"/>
          <w:b/>
          <w:sz w:val="20"/>
          <w:szCs w:val="20"/>
        </w:rPr>
        <w:t>JOGO EDUCATIVO PARA DISSEMINAÇÃO DO CONHECIMENTO ENTRE PROFISSIONAIS DE ENFERMAGEM SOBRE METAS INTERNACIONAIS DE SEGURANÇA DO PACIENTE</w:t>
      </w:r>
    </w:p>
    <w:p w:rsidR="000A5051" w:rsidRDefault="000A5051" w:rsidP="00FB04E1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5051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0267" w:rsidRPr="009C0267">
        <w:rPr>
          <w:rFonts w:ascii="Times New Roman" w:hAnsi="Times New Roman" w:cs="Times New Roman"/>
          <w:sz w:val="20"/>
          <w:szCs w:val="20"/>
        </w:rPr>
        <w:t>Larissa Araújo Borges Timbo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E4A68">
        <w:rPr>
          <w:rFonts w:ascii="Times New Roman" w:hAnsi="Times New Roman" w:cs="Times New Roman"/>
          <w:sz w:val="20"/>
          <w:szCs w:val="20"/>
        </w:rPr>
        <w:t>, Monaliz</w:t>
      </w:r>
      <w:bookmarkStart w:id="0" w:name="_GoBack"/>
      <w:bookmarkEnd w:id="0"/>
      <w:r w:rsidR="009C0267" w:rsidRPr="009C0267">
        <w:rPr>
          <w:rFonts w:ascii="Times New Roman" w:hAnsi="Times New Roman" w:cs="Times New Roman"/>
          <w:sz w:val="20"/>
          <w:szCs w:val="20"/>
        </w:rPr>
        <w:t>a Pessoa de Oliveira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C0267" w:rsidRPr="009C0267">
        <w:rPr>
          <w:rFonts w:ascii="Times New Roman" w:hAnsi="Times New Roman" w:cs="Times New Roman"/>
          <w:sz w:val="20"/>
          <w:szCs w:val="20"/>
        </w:rPr>
        <w:t>, Francisca Jane Gomes de Oliveira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C0267" w:rsidRPr="009C0267">
        <w:rPr>
          <w:rFonts w:ascii="Times New Roman" w:hAnsi="Times New Roman" w:cs="Times New Roman"/>
          <w:sz w:val="20"/>
          <w:szCs w:val="20"/>
        </w:rPr>
        <w:t>, Maria Beatriz de Paula Tavares Cavalcante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0A5051" w:rsidRPr="000A5051" w:rsidRDefault="000A5051" w:rsidP="00FB04E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051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</w:p>
    <w:p w:rsidR="000A5051" w:rsidRPr="000A5051" w:rsidRDefault="000A5051" w:rsidP="00FB04E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5051">
        <w:rPr>
          <w:rFonts w:ascii="Times New Roman" w:hAnsi="Times New Roman" w:cs="Times New Roman"/>
          <w:sz w:val="20"/>
          <w:szCs w:val="20"/>
        </w:rPr>
        <w:t>Enfermeira. Especialista em cardiologia e hemodinâmica. Fortaleza, Ceará, Brasil. Hospital Monte Klinikum.</w:t>
      </w:r>
    </w:p>
    <w:p w:rsidR="000A5051" w:rsidRDefault="000A5051" w:rsidP="00FB04E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Enfermeira. Especialista em auditoria dos serviços de saúde públicos e privados. Fortaleza, Ceará, Brasil. Hospital Monte Klinikum.</w:t>
      </w:r>
    </w:p>
    <w:p w:rsidR="000A5051" w:rsidRDefault="000A5051" w:rsidP="00FB04E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Enfermeira. Mestre em Enfermagem. Fortaleza, Ceará, Brasil. Hospital Monte Klinikum.</w:t>
      </w:r>
    </w:p>
    <w:p w:rsidR="000A5051" w:rsidRDefault="000A5051" w:rsidP="00FB04E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Enfermeira. Mestre em Enfermagem. Fortaleza, Ceará, Brasil. Hospital Monte Klinikum.</w:t>
      </w:r>
    </w:p>
    <w:p w:rsidR="000A5051" w:rsidRPr="000A5051" w:rsidRDefault="000A5051" w:rsidP="00FB04E1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C0267" w:rsidRPr="004D3107" w:rsidRDefault="00D06C66" w:rsidP="009C0267">
      <w:pPr>
        <w:jc w:val="both"/>
        <w:rPr>
          <w:rFonts w:ascii="Times New Roman" w:hAnsi="Times New Roman" w:cs="Times New Roman"/>
          <w:sz w:val="20"/>
          <w:szCs w:val="20"/>
        </w:rPr>
      </w:pPr>
      <w:r w:rsidRPr="009C0267">
        <w:rPr>
          <w:rFonts w:ascii="Times New Roman" w:hAnsi="Times New Roman" w:cs="Times New Roman"/>
          <w:sz w:val="20"/>
          <w:szCs w:val="20"/>
        </w:rPr>
        <w:t>A propagação do tema segurança do paciente pode ser desenvolvido por meio de ações de en</w:t>
      </w:r>
      <w:r w:rsidR="00D067CB" w:rsidRPr="009C0267">
        <w:rPr>
          <w:rFonts w:ascii="Times New Roman" w:hAnsi="Times New Roman" w:cs="Times New Roman"/>
          <w:sz w:val="20"/>
          <w:szCs w:val="20"/>
        </w:rPr>
        <w:t>sino-aprendizagem em que o profissional</w:t>
      </w:r>
      <w:r w:rsidRPr="009C0267">
        <w:rPr>
          <w:rFonts w:ascii="Times New Roman" w:hAnsi="Times New Roman" w:cs="Times New Roman"/>
          <w:sz w:val="20"/>
          <w:szCs w:val="20"/>
        </w:rPr>
        <w:t xml:space="preserve"> e o educador experienciem práticas significativas, que repercutam e </w:t>
      </w:r>
      <w:r w:rsidR="00073E18">
        <w:rPr>
          <w:rFonts w:ascii="Times New Roman" w:hAnsi="Times New Roman" w:cs="Times New Roman"/>
          <w:sz w:val="20"/>
          <w:szCs w:val="20"/>
        </w:rPr>
        <w:t xml:space="preserve">sustentem </w:t>
      </w:r>
      <w:r w:rsidRPr="009C0267">
        <w:rPr>
          <w:rFonts w:ascii="Times New Roman" w:hAnsi="Times New Roman" w:cs="Times New Roman"/>
          <w:sz w:val="20"/>
          <w:szCs w:val="20"/>
        </w:rPr>
        <w:t xml:space="preserve">sua </w:t>
      </w:r>
      <w:r w:rsidR="00D067CB" w:rsidRPr="009C0267">
        <w:rPr>
          <w:rFonts w:ascii="Times New Roman" w:hAnsi="Times New Roman" w:cs="Times New Roman"/>
          <w:sz w:val="20"/>
          <w:szCs w:val="20"/>
        </w:rPr>
        <w:t>atuação profissional</w:t>
      </w:r>
      <w:r w:rsidR="00D067CB" w:rsidRPr="009C02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0267">
        <w:rPr>
          <w:rFonts w:ascii="Times New Roman" w:hAnsi="Times New Roman" w:cs="Times New Roman"/>
          <w:sz w:val="20"/>
          <w:szCs w:val="20"/>
        </w:rPr>
        <w:t>.</w:t>
      </w:r>
      <w:r w:rsidR="00FA077D" w:rsidRPr="009C0267">
        <w:rPr>
          <w:rFonts w:ascii="Times New Roman" w:hAnsi="Times New Roman" w:cs="Times New Roman"/>
          <w:sz w:val="20"/>
          <w:szCs w:val="20"/>
        </w:rPr>
        <w:t xml:space="preserve"> </w:t>
      </w:r>
      <w:r w:rsidR="00EB34B1" w:rsidRPr="009C0267">
        <w:rPr>
          <w:rFonts w:ascii="Times New Roman" w:hAnsi="Times New Roman" w:cs="Times New Roman"/>
          <w:sz w:val="20"/>
          <w:szCs w:val="20"/>
        </w:rPr>
        <w:t xml:space="preserve">Em 2013, foi instituído no Brasil o Programa Nacional de Segurança do Paciente (PNSP) e, por meio dele, </w:t>
      </w:r>
      <w:r w:rsidR="00C87B9F">
        <w:rPr>
          <w:rFonts w:ascii="Times New Roman" w:hAnsi="Times New Roman" w:cs="Times New Roman"/>
          <w:sz w:val="20"/>
          <w:szCs w:val="20"/>
        </w:rPr>
        <w:t xml:space="preserve">a </w:t>
      </w:r>
      <w:r w:rsidR="00EB34B1" w:rsidRPr="009C0267">
        <w:rPr>
          <w:rFonts w:ascii="Times New Roman" w:hAnsi="Times New Roman" w:cs="Times New Roman"/>
          <w:sz w:val="20"/>
          <w:szCs w:val="20"/>
        </w:rPr>
        <w:t xml:space="preserve">divulgação de seis protocolos básicos </w:t>
      </w:r>
      <w:r w:rsidR="00C87B9F">
        <w:rPr>
          <w:rFonts w:ascii="Times New Roman" w:hAnsi="Times New Roman" w:cs="Times New Roman"/>
          <w:sz w:val="20"/>
          <w:szCs w:val="20"/>
        </w:rPr>
        <w:t>voltados às áreas prioritárias:</w:t>
      </w:r>
      <w:r w:rsidR="00EB34B1" w:rsidRPr="009C0267">
        <w:rPr>
          <w:rFonts w:ascii="Times New Roman" w:hAnsi="Times New Roman" w:cs="Times New Roman"/>
          <w:sz w:val="20"/>
          <w:szCs w:val="20"/>
        </w:rPr>
        <w:t xml:space="preserve"> identificação do paciente; comunicação entre os profissionais de saúde; segurança na prescrição, uso e administração de medicamentos; cirurgia segura; higienização das mãos; </w:t>
      </w:r>
      <w:r w:rsidR="00C87B9F">
        <w:rPr>
          <w:rFonts w:ascii="Times New Roman" w:hAnsi="Times New Roman" w:cs="Times New Roman"/>
          <w:sz w:val="20"/>
          <w:szCs w:val="20"/>
        </w:rPr>
        <w:t>redução</w:t>
      </w:r>
      <w:r w:rsidR="00EB34B1" w:rsidRPr="009C0267">
        <w:rPr>
          <w:rFonts w:ascii="Times New Roman" w:hAnsi="Times New Roman" w:cs="Times New Roman"/>
          <w:sz w:val="20"/>
          <w:szCs w:val="20"/>
        </w:rPr>
        <w:t xml:space="preserve"> do risco de quedas e úlceras por pressão</w:t>
      </w:r>
      <w:r w:rsidR="00EB34B1" w:rsidRPr="009C0267">
        <w:rPr>
          <w:rFonts w:ascii="Times New Roman" w:hAnsi="Times New Roman" w:cs="Times New Roman"/>
          <w:sz w:val="20"/>
          <w:szCs w:val="20"/>
          <w:vertAlign w:val="superscript"/>
        </w:rPr>
        <w:t>3,4</w:t>
      </w:r>
      <w:r w:rsidR="00EB34B1" w:rsidRPr="009C0267">
        <w:rPr>
          <w:rFonts w:ascii="Times New Roman" w:hAnsi="Times New Roman" w:cs="Times New Roman"/>
          <w:sz w:val="20"/>
          <w:szCs w:val="20"/>
        </w:rPr>
        <w:t xml:space="preserve">. </w:t>
      </w:r>
      <w:r w:rsidR="00E858B4" w:rsidRPr="009C0267">
        <w:rPr>
          <w:rFonts w:ascii="Times New Roman" w:hAnsi="Times New Roman" w:cs="Times New Roman"/>
          <w:sz w:val="20"/>
          <w:szCs w:val="20"/>
        </w:rPr>
        <w:t>C</w:t>
      </w:r>
      <w:r w:rsidR="00FA077D" w:rsidRPr="009C0267">
        <w:rPr>
          <w:rFonts w:ascii="Times New Roman" w:hAnsi="Times New Roman" w:cs="Times New Roman"/>
          <w:sz w:val="20"/>
          <w:szCs w:val="20"/>
        </w:rPr>
        <w:t xml:space="preserve">om o avanço tecnológico, </w:t>
      </w:r>
      <w:r w:rsidR="00820377" w:rsidRPr="009C0267">
        <w:rPr>
          <w:rFonts w:ascii="Times New Roman" w:hAnsi="Times New Roman" w:cs="Times New Roman"/>
          <w:sz w:val="20"/>
          <w:szCs w:val="20"/>
        </w:rPr>
        <w:t>o processo de ensino/aprendizagem</w:t>
      </w:r>
      <w:r w:rsidR="00FA077D" w:rsidRPr="009C0267">
        <w:rPr>
          <w:rFonts w:ascii="Times New Roman" w:hAnsi="Times New Roman" w:cs="Times New Roman"/>
          <w:sz w:val="20"/>
          <w:szCs w:val="20"/>
        </w:rPr>
        <w:t xml:space="preserve"> tem sido fortemente influenci</w:t>
      </w:r>
      <w:r w:rsidR="00E858B4" w:rsidRPr="009C0267">
        <w:rPr>
          <w:rFonts w:ascii="Times New Roman" w:hAnsi="Times New Roman" w:cs="Times New Roman"/>
          <w:sz w:val="20"/>
          <w:szCs w:val="20"/>
        </w:rPr>
        <w:t>ado</w:t>
      </w:r>
      <w:r w:rsidR="00D067CB" w:rsidRPr="009C0267">
        <w:rPr>
          <w:rFonts w:ascii="Times New Roman" w:hAnsi="Times New Roman" w:cs="Times New Roman"/>
          <w:sz w:val="20"/>
          <w:szCs w:val="20"/>
        </w:rPr>
        <w:t xml:space="preserve"> pelas tecnologias</w:t>
      </w:r>
      <w:r w:rsidR="00FA077D" w:rsidRPr="009C0267">
        <w:rPr>
          <w:rFonts w:ascii="Times New Roman" w:hAnsi="Times New Roman" w:cs="Times New Roman"/>
          <w:sz w:val="20"/>
          <w:szCs w:val="20"/>
        </w:rPr>
        <w:t>.</w:t>
      </w:r>
      <w:r w:rsidR="00D067CB" w:rsidRPr="009C0267">
        <w:rPr>
          <w:rFonts w:ascii="Times New Roman" w:hAnsi="Times New Roman" w:cs="Times New Roman"/>
          <w:sz w:val="20"/>
          <w:szCs w:val="20"/>
        </w:rPr>
        <w:t xml:space="preserve"> Entre esta</w:t>
      </w:r>
      <w:r w:rsidR="00E858B4" w:rsidRPr="009C0267">
        <w:rPr>
          <w:rFonts w:ascii="Times New Roman" w:hAnsi="Times New Roman" w:cs="Times New Roman"/>
          <w:sz w:val="20"/>
          <w:szCs w:val="20"/>
        </w:rPr>
        <w:t>s</w:t>
      </w:r>
      <w:r w:rsidR="00D067CB" w:rsidRPr="009C0267">
        <w:rPr>
          <w:rFonts w:ascii="Times New Roman" w:hAnsi="Times New Roman" w:cs="Times New Roman"/>
          <w:sz w:val="20"/>
          <w:szCs w:val="20"/>
        </w:rPr>
        <w:t>, aquela</w:t>
      </w:r>
      <w:r w:rsidR="00FA077D" w:rsidRPr="009C0267">
        <w:rPr>
          <w:rFonts w:ascii="Times New Roman" w:hAnsi="Times New Roman" w:cs="Times New Roman"/>
          <w:sz w:val="20"/>
          <w:szCs w:val="20"/>
        </w:rPr>
        <w:t xml:space="preserve">s </w:t>
      </w:r>
      <w:r w:rsidR="00D067CB" w:rsidRPr="009C0267">
        <w:rPr>
          <w:rFonts w:ascii="Times New Roman" w:hAnsi="Times New Roman" w:cs="Times New Roman"/>
          <w:sz w:val="20"/>
          <w:szCs w:val="20"/>
        </w:rPr>
        <w:t>relacionada</w:t>
      </w:r>
      <w:r w:rsidR="00FA077D" w:rsidRPr="009C0267">
        <w:rPr>
          <w:rFonts w:ascii="Times New Roman" w:hAnsi="Times New Roman" w:cs="Times New Roman"/>
          <w:sz w:val="20"/>
          <w:szCs w:val="20"/>
        </w:rPr>
        <w:t>s a</w:t>
      </w:r>
      <w:r w:rsidRPr="009C0267">
        <w:rPr>
          <w:rFonts w:ascii="Times New Roman" w:hAnsi="Times New Roman" w:cs="Times New Roman"/>
          <w:sz w:val="20"/>
          <w:szCs w:val="20"/>
        </w:rPr>
        <w:t xml:space="preserve"> Tecnologias da Informação e Comunicação (TIC)</w:t>
      </w:r>
      <w:r w:rsidR="00D067CB" w:rsidRPr="009C0267">
        <w:rPr>
          <w:rFonts w:ascii="Times New Roman" w:hAnsi="Times New Roman" w:cs="Times New Roman"/>
          <w:sz w:val="20"/>
          <w:szCs w:val="20"/>
        </w:rPr>
        <w:t>,</w:t>
      </w:r>
      <w:r w:rsidRPr="009C0267">
        <w:rPr>
          <w:rFonts w:ascii="Times New Roman" w:hAnsi="Times New Roman" w:cs="Times New Roman"/>
          <w:sz w:val="20"/>
          <w:szCs w:val="20"/>
        </w:rPr>
        <w:t xml:space="preserve"> oferecem uma oportunidade de explorar inovações e soluções pedagógic</w:t>
      </w:r>
      <w:r w:rsidR="00FA077D" w:rsidRPr="009C0267">
        <w:rPr>
          <w:rFonts w:ascii="Times New Roman" w:hAnsi="Times New Roman" w:cs="Times New Roman"/>
          <w:sz w:val="20"/>
          <w:szCs w:val="20"/>
        </w:rPr>
        <w:t>as que podem contribuir para o desenvolvimento de</w:t>
      </w:r>
      <w:r w:rsidRPr="009C0267">
        <w:rPr>
          <w:rFonts w:ascii="Times New Roman" w:hAnsi="Times New Roman" w:cs="Times New Roman"/>
          <w:sz w:val="20"/>
          <w:szCs w:val="20"/>
        </w:rPr>
        <w:t xml:space="preserve"> habilidades em um ambiente segu</w:t>
      </w:r>
      <w:r w:rsidR="00D067CB" w:rsidRPr="009C0267">
        <w:rPr>
          <w:rFonts w:ascii="Times New Roman" w:hAnsi="Times New Roman" w:cs="Times New Roman"/>
          <w:sz w:val="20"/>
          <w:szCs w:val="20"/>
        </w:rPr>
        <w:t>ro</w:t>
      </w:r>
      <w:r w:rsidR="00EB34B1" w:rsidRPr="009C026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A077D" w:rsidRPr="009C0267">
        <w:rPr>
          <w:rFonts w:ascii="Times New Roman" w:hAnsi="Times New Roman" w:cs="Times New Roman"/>
          <w:sz w:val="20"/>
          <w:szCs w:val="20"/>
        </w:rPr>
        <w:t xml:space="preserve">. </w:t>
      </w:r>
      <w:r w:rsidR="00E858B4" w:rsidRPr="009C0267">
        <w:rPr>
          <w:rFonts w:ascii="Times New Roman" w:hAnsi="Times New Roman" w:cs="Times New Roman"/>
          <w:sz w:val="20"/>
          <w:szCs w:val="20"/>
        </w:rPr>
        <w:t>Assim</w:t>
      </w:r>
      <w:r w:rsidR="00FA077D" w:rsidRPr="009C0267">
        <w:rPr>
          <w:rFonts w:ascii="Times New Roman" w:hAnsi="Times New Roman" w:cs="Times New Roman"/>
          <w:sz w:val="20"/>
          <w:szCs w:val="20"/>
        </w:rPr>
        <w:t>, destaca-se</w:t>
      </w:r>
      <w:r w:rsidRPr="009C0267">
        <w:rPr>
          <w:rFonts w:ascii="Times New Roman" w:hAnsi="Times New Roman" w:cs="Times New Roman"/>
          <w:sz w:val="20"/>
          <w:szCs w:val="20"/>
        </w:rPr>
        <w:t xml:space="preserve"> a abordagem educacional fundamentada em jogos educativos, no qu</w:t>
      </w:r>
      <w:r w:rsidR="00D067CB" w:rsidRPr="009C0267">
        <w:rPr>
          <w:rFonts w:ascii="Times New Roman" w:hAnsi="Times New Roman" w:cs="Times New Roman"/>
          <w:sz w:val="20"/>
          <w:szCs w:val="20"/>
        </w:rPr>
        <w:t xml:space="preserve">al se têm propósitos </w:t>
      </w:r>
      <w:r w:rsidRPr="009C0267">
        <w:rPr>
          <w:rFonts w:ascii="Times New Roman" w:hAnsi="Times New Roman" w:cs="Times New Roman"/>
          <w:sz w:val="20"/>
          <w:szCs w:val="20"/>
        </w:rPr>
        <w:t xml:space="preserve">e </w:t>
      </w:r>
      <w:r w:rsidR="00382B35" w:rsidRPr="009C0267">
        <w:rPr>
          <w:rFonts w:ascii="Times New Roman" w:hAnsi="Times New Roman" w:cs="Times New Roman"/>
          <w:sz w:val="20"/>
          <w:szCs w:val="20"/>
        </w:rPr>
        <w:t>conteúdo</w:t>
      </w:r>
      <w:r w:rsidRPr="009C0267">
        <w:rPr>
          <w:rFonts w:ascii="Times New Roman" w:hAnsi="Times New Roman" w:cs="Times New Roman"/>
          <w:sz w:val="20"/>
          <w:szCs w:val="20"/>
        </w:rPr>
        <w:t xml:space="preserve"> específicos, propiciando a experiência de novas situações, problematizações de casos clínicos, além de permitir a construção de novos conhecimentos ou ainda o t</w:t>
      </w:r>
      <w:r w:rsidR="00D067CB" w:rsidRPr="009C0267">
        <w:rPr>
          <w:rFonts w:ascii="Times New Roman" w:hAnsi="Times New Roman" w:cs="Times New Roman"/>
          <w:sz w:val="20"/>
          <w:szCs w:val="20"/>
        </w:rPr>
        <w:t>reinamento de habilidades</w:t>
      </w:r>
      <w:r w:rsidR="00EB34B1" w:rsidRPr="009C026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073E18">
        <w:rPr>
          <w:rFonts w:ascii="Times New Roman" w:hAnsi="Times New Roman" w:cs="Times New Roman"/>
          <w:sz w:val="20"/>
          <w:szCs w:val="20"/>
        </w:rPr>
        <w:t xml:space="preserve">. </w:t>
      </w:r>
      <w:r w:rsidR="009C0267" w:rsidRPr="009C0267">
        <w:rPr>
          <w:rFonts w:ascii="Times New Roman" w:hAnsi="Times New Roman" w:cs="Times New Roman"/>
          <w:sz w:val="20"/>
          <w:szCs w:val="20"/>
        </w:rPr>
        <w:t>A</w:t>
      </w:r>
      <w:r w:rsidRPr="009C0267">
        <w:rPr>
          <w:rFonts w:ascii="Times New Roman" w:hAnsi="Times New Roman" w:cs="Times New Roman"/>
          <w:sz w:val="20"/>
          <w:szCs w:val="20"/>
        </w:rPr>
        <w:t>valiar a utilização de um jogo educativo sobre metas internacionais de segurança do pacie</w:t>
      </w:r>
      <w:r w:rsidR="0055625E" w:rsidRPr="009C0267">
        <w:rPr>
          <w:rFonts w:ascii="Times New Roman" w:hAnsi="Times New Roman" w:cs="Times New Roman"/>
          <w:sz w:val="20"/>
          <w:szCs w:val="20"/>
        </w:rPr>
        <w:t>nte</w:t>
      </w:r>
      <w:r w:rsidR="00D067CB" w:rsidRPr="009C0267">
        <w:rPr>
          <w:rFonts w:ascii="Times New Roman" w:hAnsi="Times New Roman" w:cs="Times New Roman"/>
          <w:sz w:val="20"/>
          <w:szCs w:val="20"/>
        </w:rPr>
        <w:t>,</w:t>
      </w:r>
      <w:r w:rsidR="0055625E" w:rsidRPr="009C0267">
        <w:rPr>
          <w:rFonts w:ascii="Times New Roman" w:hAnsi="Times New Roman" w:cs="Times New Roman"/>
          <w:sz w:val="20"/>
          <w:szCs w:val="20"/>
        </w:rPr>
        <w:t xml:space="preserve"> por enfermeiros assistencia</w:t>
      </w:r>
      <w:r w:rsidRPr="009C0267">
        <w:rPr>
          <w:rFonts w:ascii="Times New Roman" w:hAnsi="Times New Roman" w:cs="Times New Roman"/>
          <w:sz w:val="20"/>
          <w:szCs w:val="20"/>
        </w:rPr>
        <w:t>i</w:t>
      </w:r>
      <w:r w:rsidR="0055625E" w:rsidRPr="009C0267">
        <w:rPr>
          <w:rFonts w:ascii="Times New Roman" w:hAnsi="Times New Roman" w:cs="Times New Roman"/>
          <w:sz w:val="20"/>
          <w:szCs w:val="20"/>
        </w:rPr>
        <w:t>s</w:t>
      </w:r>
      <w:r w:rsidRPr="009C0267">
        <w:rPr>
          <w:rFonts w:ascii="Times New Roman" w:hAnsi="Times New Roman" w:cs="Times New Roman"/>
          <w:sz w:val="20"/>
          <w:szCs w:val="20"/>
        </w:rPr>
        <w:t xml:space="preserve"> em um hospital da rede privada da cidade de Fortaleza/CE.</w:t>
      </w:r>
      <w:r w:rsidR="0055625E" w:rsidRPr="009C0267">
        <w:rPr>
          <w:rFonts w:ascii="Times New Roman" w:hAnsi="Times New Roman" w:cs="Times New Roman"/>
          <w:sz w:val="20"/>
          <w:szCs w:val="20"/>
        </w:rPr>
        <w:t xml:space="preserve"> Tra</w:t>
      </w:r>
      <w:r w:rsidR="00D067CB" w:rsidRPr="009C0267">
        <w:rPr>
          <w:rFonts w:ascii="Times New Roman" w:hAnsi="Times New Roman" w:cs="Times New Roman"/>
          <w:sz w:val="20"/>
          <w:szCs w:val="20"/>
        </w:rPr>
        <w:t xml:space="preserve">ta-se de um </w:t>
      </w:r>
      <w:r w:rsidR="009C0267" w:rsidRPr="009C0267">
        <w:rPr>
          <w:rFonts w:ascii="Times New Roman" w:hAnsi="Times New Roman" w:cs="Times New Roman"/>
          <w:sz w:val="20"/>
          <w:szCs w:val="20"/>
        </w:rPr>
        <w:t xml:space="preserve">estudo </w:t>
      </w:r>
      <w:r w:rsidR="0055625E" w:rsidRPr="009C0267">
        <w:rPr>
          <w:rFonts w:ascii="Times New Roman" w:hAnsi="Times New Roman" w:cs="Times New Roman"/>
          <w:sz w:val="20"/>
          <w:szCs w:val="20"/>
        </w:rPr>
        <w:t>do tipo ante</w:t>
      </w:r>
      <w:r w:rsidR="00281113">
        <w:rPr>
          <w:rFonts w:ascii="Times New Roman" w:hAnsi="Times New Roman" w:cs="Times New Roman"/>
          <w:sz w:val="20"/>
          <w:szCs w:val="20"/>
        </w:rPr>
        <w:t xml:space="preserve">s e depois, no qual a </w:t>
      </w:r>
      <w:r w:rsidR="00D067CB" w:rsidRPr="009C0267">
        <w:rPr>
          <w:rFonts w:ascii="Times New Roman" w:hAnsi="Times New Roman" w:cs="Times New Roman"/>
          <w:sz w:val="20"/>
          <w:szCs w:val="20"/>
        </w:rPr>
        <w:t>amostra foi realizada</w:t>
      </w:r>
      <w:r w:rsidR="00281113">
        <w:rPr>
          <w:rFonts w:ascii="Times New Roman" w:hAnsi="Times New Roman" w:cs="Times New Roman"/>
          <w:sz w:val="20"/>
          <w:szCs w:val="20"/>
        </w:rPr>
        <w:t xml:space="preserve"> por conveniência, </w:t>
      </w:r>
      <w:r w:rsidR="0055625E" w:rsidRPr="009C0267">
        <w:rPr>
          <w:rFonts w:ascii="Times New Roman" w:hAnsi="Times New Roman" w:cs="Times New Roman"/>
          <w:sz w:val="20"/>
          <w:szCs w:val="20"/>
        </w:rPr>
        <w:t xml:space="preserve">composta por </w:t>
      </w:r>
      <w:r w:rsidR="00281113">
        <w:rPr>
          <w:rFonts w:ascii="Times New Roman" w:hAnsi="Times New Roman" w:cs="Times New Roman"/>
          <w:sz w:val="20"/>
          <w:szCs w:val="20"/>
        </w:rPr>
        <w:t xml:space="preserve">30 </w:t>
      </w:r>
      <w:r w:rsidR="00334261">
        <w:rPr>
          <w:rFonts w:ascii="Times New Roman" w:hAnsi="Times New Roman" w:cs="Times New Roman"/>
          <w:sz w:val="20"/>
          <w:szCs w:val="20"/>
        </w:rPr>
        <w:t>e</w:t>
      </w:r>
      <w:r w:rsidR="0055625E" w:rsidRPr="009C0267">
        <w:rPr>
          <w:rFonts w:ascii="Times New Roman" w:hAnsi="Times New Roman" w:cs="Times New Roman"/>
          <w:sz w:val="20"/>
          <w:szCs w:val="20"/>
        </w:rPr>
        <w:t xml:space="preserve">nfermeiros assistenciais. Para coleta de dados </w:t>
      </w:r>
      <w:r w:rsidR="00382B35" w:rsidRPr="009C0267">
        <w:rPr>
          <w:rFonts w:ascii="Times New Roman" w:hAnsi="Times New Roman" w:cs="Times New Roman"/>
          <w:sz w:val="20"/>
          <w:szCs w:val="20"/>
        </w:rPr>
        <w:t>foi utilizado</w:t>
      </w:r>
      <w:r w:rsidR="00471C00" w:rsidRPr="009C0267">
        <w:rPr>
          <w:rFonts w:ascii="Times New Roman" w:hAnsi="Times New Roman" w:cs="Times New Roman"/>
          <w:sz w:val="20"/>
          <w:szCs w:val="20"/>
        </w:rPr>
        <w:t xml:space="preserve"> um </w:t>
      </w:r>
      <w:r w:rsidR="00382B35" w:rsidRPr="009C0267">
        <w:rPr>
          <w:rFonts w:ascii="Times New Roman" w:hAnsi="Times New Roman" w:cs="Times New Roman"/>
          <w:sz w:val="20"/>
          <w:szCs w:val="20"/>
        </w:rPr>
        <w:t xml:space="preserve">formulário com </w:t>
      </w:r>
      <w:r w:rsidR="009C0267" w:rsidRPr="009C0267">
        <w:rPr>
          <w:rFonts w:ascii="Times New Roman" w:hAnsi="Times New Roman" w:cs="Times New Roman"/>
          <w:sz w:val="20"/>
          <w:szCs w:val="20"/>
        </w:rPr>
        <w:t>dez</w:t>
      </w:r>
      <w:r w:rsidR="00382B35" w:rsidRPr="009C0267">
        <w:rPr>
          <w:rFonts w:ascii="Times New Roman" w:hAnsi="Times New Roman" w:cs="Times New Roman"/>
          <w:sz w:val="20"/>
          <w:szCs w:val="20"/>
        </w:rPr>
        <w:t xml:space="preserve"> questões objetivas</w:t>
      </w:r>
      <w:r w:rsidR="00281113">
        <w:rPr>
          <w:rFonts w:ascii="Times New Roman" w:hAnsi="Times New Roman" w:cs="Times New Roman"/>
          <w:sz w:val="20"/>
          <w:szCs w:val="20"/>
        </w:rPr>
        <w:t>,</w:t>
      </w:r>
      <w:r w:rsidR="009C0267" w:rsidRPr="009C0267">
        <w:rPr>
          <w:rFonts w:ascii="Times New Roman" w:hAnsi="Times New Roman" w:cs="Times New Roman"/>
          <w:sz w:val="20"/>
          <w:szCs w:val="20"/>
        </w:rPr>
        <w:t xml:space="preserve"> de múltipla escolha,</w:t>
      </w:r>
      <w:r w:rsidR="00281113">
        <w:rPr>
          <w:rFonts w:ascii="Times New Roman" w:hAnsi="Times New Roman" w:cs="Times New Roman"/>
          <w:sz w:val="20"/>
          <w:szCs w:val="20"/>
        </w:rPr>
        <w:t xml:space="preserve"> retirada do banco de dados do Núcleo de Educação C</w:t>
      </w:r>
      <w:r w:rsidR="009E1213">
        <w:rPr>
          <w:rFonts w:ascii="Times New Roman" w:hAnsi="Times New Roman" w:cs="Times New Roman"/>
          <w:sz w:val="20"/>
          <w:szCs w:val="20"/>
        </w:rPr>
        <w:t>ontinuada da Instituição,</w:t>
      </w:r>
      <w:r w:rsidR="00382B35" w:rsidRPr="009C0267">
        <w:rPr>
          <w:rFonts w:ascii="Times New Roman" w:hAnsi="Times New Roman" w:cs="Times New Roman"/>
          <w:sz w:val="20"/>
          <w:szCs w:val="20"/>
        </w:rPr>
        <w:t xml:space="preserve"> sobre as</w:t>
      </w:r>
      <w:r w:rsidR="0055625E" w:rsidRPr="009C0267">
        <w:rPr>
          <w:rFonts w:ascii="Times New Roman" w:hAnsi="Times New Roman" w:cs="Times New Roman"/>
          <w:sz w:val="20"/>
          <w:szCs w:val="20"/>
        </w:rPr>
        <w:t xml:space="preserve"> metas </w:t>
      </w:r>
      <w:r w:rsidR="00382B35" w:rsidRPr="009C0267">
        <w:rPr>
          <w:rFonts w:ascii="Times New Roman" w:hAnsi="Times New Roman" w:cs="Times New Roman"/>
          <w:sz w:val="20"/>
          <w:szCs w:val="20"/>
        </w:rPr>
        <w:t xml:space="preserve">internacionais de </w:t>
      </w:r>
      <w:r w:rsidR="0055625E" w:rsidRPr="009C0267">
        <w:rPr>
          <w:rFonts w:ascii="Times New Roman" w:hAnsi="Times New Roman" w:cs="Times New Roman"/>
          <w:sz w:val="20"/>
          <w:szCs w:val="20"/>
        </w:rPr>
        <w:t>segurança do paciente</w:t>
      </w:r>
      <w:r w:rsidR="00471C00" w:rsidRPr="009C0267">
        <w:rPr>
          <w:rFonts w:ascii="Times New Roman" w:hAnsi="Times New Roman" w:cs="Times New Roman"/>
          <w:sz w:val="20"/>
          <w:szCs w:val="20"/>
        </w:rPr>
        <w:t xml:space="preserve">. </w:t>
      </w:r>
      <w:r w:rsidR="00114A2A" w:rsidRPr="009C0267">
        <w:rPr>
          <w:rFonts w:ascii="Times New Roman" w:hAnsi="Times New Roman" w:cs="Times New Roman"/>
          <w:sz w:val="20"/>
          <w:szCs w:val="20"/>
        </w:rPr>
        <w:t xml:space="preserve">Em seguida foi aplicado o jogo </w:t>
      </w:r>
      <w:r w:rsidR="009E1213">
        <w:rPr>
          <w:rFonts w:ascii="Times New Roman" w:hAnsi="Times New Roman" w:cs="Times New Roman"/>
          <w:sz w:val="20"/>
          <w:szCs w:val="20"/>
        </w:rPr>
        <w:t xml:space="preserve">com 4 participantes por rodada, </w:t>
      </w:r>
      <w:r w:rsidR="009C0267" w:rsidRPr="009C0267">
        <w:rPr>
          <w:rFonts w:ascii="Times New Roman" w:hAnsi="Times New Roman" w:cs="Times New Roman"/>
          <w:sz w:val="20"/>
          <w:szCs w:val="20"/>
        </w:rPr>
        <w:t>semelhante a</w:t>
      </w:r>
      <w:r w:rsidR="009E1213">
        <w:rPr>
          <w:rFonts w:ascii="Times New Roman" w:hAnsi="Times New Roman" w:cs="Times New Roman"/>
          <w:sz w:val="20"/>
          <w:szCs w:val="20"/>
        </w:rPr>
        <w:t>o</w:t>
      </w:r>
      <w:r w:rsidR="00317A79">
        <w:rPr>
          <w:rFonts w:ascii="Times New Roman" w:hAnsi="Times New Roman" w:cs="Times New Roman"/>
          <w:sz w:val="20"/>
          <w:szCs w:val="20"/>
        </w:rPr>
        <w:t xml:space="preserve"> jogo </w:t>
      </w:r>
      <w:r w:rsidR="00F341C1">
        <w:rPr>
          <w:rFonts w:ascii="Times New Roman" w:hAnsi="Times New Roman" w:cs="Times New Roman"/>
          <w:sz w:val="20"/>
          <w:szCs w:val="20"/>
        </w:rPr>
        <w:t>Banco I</w:t>
      </w:r>
      <w:r w:rsidR="009C0267" w:rsidRPr="009C0267">
        <w:rPr>
          <w:rFonts w:ascii="Times New Roman" w:hAnsi="Times New Roman" w:cs="Times New Roman"/>
          <w:sz w:val="20"/>
          <w:szCs w:val="20"/>
        </w:rPr>
        <w:t>mobiliário</w:t>
      </w:r>
      <w:r w:rsidR="00317A79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382B35" w:rsidRPr="009C0267">
        <w:rPr>
          <w:rFonts w:ascii="Times New Roman" w:hAnsi="Times New Roman" w:cs="Times New Roman"/>
          <w:sz w:val="20"/>
          <w:szCs w:val="20"/>
        </w:rPr>
        <w:t xml:space="preserve">, contendo </w:t>
      </w:r>
      <w:r w:rsidR="009E1213">
        <w:rPr>
          <w:rFonts w:ascii="Times New Roman" w:hAnsi="Times New Roman" w:cs="Times New Roman"/>
          <w:sz w:val="20"/>
          <w:szCs w:val="20"/>
        </w:rPr>
        <w:t xml:space="preserve">perguntas sobre o tema, onde o vencedor seria o participante que realizasse a maior aquisição de bens condicionado ao maior número de respostas corretas. </w:t>
      </w:r>
      <w:r w:rsidR="00114A2A" w:rsidRPr="009C0267">
        <w:rPr>
          <w:rFonts w:ascii="Times New Roman" w:hAnsi="Times New Roman" w:cs="Times New Roman"/>
          <w:sz w:val="20"/>
          <w:szCs w:val="20"/>
        </w:rPr>
        <w:t>Após est</w:t>
      </w:r>
      <w:r w:rsidR="009C0267" w:rsidRPr="009C0267">
        <w:rPr>
          <w:rFonts w:ascii="Times New Roman" w:hAnsi="Times New Roman" w:cs="Times New Roman"/>
          <w:sz w:val="20"/>
          <w:szCs w:val="20"/>
        </w:rPr>
        <w:t>a etapa realizou-se o pós-teste</w:t>
      </w:r>
      <w:r w:rsidR="00114A2A" w:rsidRPr="009C0267">
        <w:rPr>
          <w:rFonts w:ascii="Times New Roman" w:hAnsi="Times New Roman" w:cs="Times New Roman"/>
          <w:sz w:val="20"/>
          <w:szCs w:val="20"/>
        </w:rPr>
        <w:t xml:space="preserve">, </w:t>
      </w:r>
      <w:r w:rsidR="00281113">
        <w:rPr>
          <w:rFonts w:ascii="Times New Roman" w:hAnsi="Times New Roman" w:cs="Times New Roman"/>
          <w:sz w:val="20"/>
          <w:szCs w:val="20"/>
        </w:rPr>
        <w:t>com</w:t>
      </w:r>
      <w:r w:rsidR="00114A2A" w:rsidRPr="009C0267">
        <w:rPr>
          <w:rFonts w:ascii="Times New Roman" w:hAnsi="Times New Roman" w:cs="Times New Roman"/>
          <w:sz w:val="20"/>
          <w:szCs w:val="20"/>
        </w:rPr>
        <w:t xml:space="preserve"> o mesmo questionário </w:t>
      </w:r>
      <w:r w:rsidR="00281113">
        <w:rPr>
          <w:rFonts w:ascii="Times New Roman" w:hAnsi="Times New Roman" w:cs="Times New Roman"/>
          <w:sz w:val="20"/>
          <w:szCs w:val="20"/>
        </w:rPr>
        <w:t>de a</w:t>
      </w:r>
      <w:r w:rsidR="00114A2A" w:rsidRPr="009C0267">
        <w:rPr>
          <w:rFonts w:ascii="Times New Roman" w:hAnsi="Times New Roman" w:cs="Times New Roman"/>
          <w:sz w:val="20"/>
          <w:szCs w:val="20"/>
        </w:rPr>
        <w:t>valiação da intervenção</w:t>
      </w:r>
      <w:r w:rsidR="009C0267" w:rsidRPr="009C0267">
        <w:rPr>
          <w:rFonts w:ascii="Times New Roman" w:hAnsi="Times New Roman" w:cs="Times New Roman"/>
          <w:sz w:val="20"/>
          <w:szCs w:val="20"/>
        </w:rPr>
        <w:t xml:space="preserve"> no pré-teste</w:t>
      </w:r>
      <w:r w:rsidR="00114A2A" w:rsidRPr="009C0267">
        <w:rPr>
          <w:rFonts w:ascii="Times New Roman" w:hAnsi="Times New Roman" w:cs="Times New Roman"/>
          <w:sz w:val="20"/>
          <w:szCs w:val="20"/>
        </w:rPr>
        <w:t xml:space="preserve">. </w:t>
      </w:r>
      <w:r w:rsidR="00783F54">
        <w:rPr>
          <w:rFonts w:ascii="Times New Roman" w:hAnsi="Times New Roman" w:cs="Times New Roman"/>
          <w:sz w:val="20"/>
          <w:szCs w:val="20"/>
        </w:rPr>
        <w:t xml:space="preserve">Quatro </w:t>
      </w:r>
      <w:r w:rsidR="006613DC" w:rsidRPr="006613DC">
        <w:rPr>
          <w:rFonts w:ascii="Times New Roman" w:hAnsi="Times New Roman" w:cs="Times New Roman"/>
          <w:sz w:val="20"/>
          <w:szCs w:val="20"/>
        </w:rPr>
        <w:t>questões do pré-testes tiveram uma percentagem acima de 80% de acertos</w:t>
      </w:r>
      <w:r w:rsidR="006613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613DC" w:rsidRPr="006613DC">
        <w:rPr>
          <w:rFonts w:ascii="Times New Roman" w:hAnsi="Times New Roman" w:cs="Times New Roman"/>
          <w:sz w:val="20"/>
          <w:szCs w:val="20"/>
        </w:rPr>
        <w:t>enquanto 8 questões no pós-teste tiveram mais de 80% de acerto</w:t>
      </w:r>
      <w:r w:rsidR="004D3107">
        <w:rPr>
          <w:rFonts w:ascii="Times New Roman" w:hAnsi="Times New Roman" w:cs="Times New Roman"/>
          <w:sz w:val="20"/>
          <w:szCs w:val="20"/>
        </w:rPr>
        <w:t>s</w:t>
      </w:r>
      <w:r w:rsidR="006613DC">
        <w:rPr>
          <w:rFonts w:ascii="Times New Roman" w:hAnsi="Times New Roman" w:cs="Times New Roman"/>
          <w:b/>
          <w:sz w:val="20"/>
          <w:szCs w:val="20"/>
        </w:rPr>
        <w:t>.</w:t>
      </w:r>
      <w:r w:rsidR="004D3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107" w:rsidRPr="004D3107">
        <w:rPr>
          <w:rFonts w:ascii="Times New Roman" w:hAnsi="Times New Roman" w:cs="Times New Roman"/>
          <w:sz w:val="20"/>
          <w:szCs w:val="20"/>
        </w:rPr>
        <w:t>Apenas 1 questão no pré-teste apresentou percentual de erro abaixo de 30%, e no pós-teste todas as questões apresentaram percentual mínimo de acertos acima de 67%.</w:t>
      </w:r>
      <w:r w:rsidR="00661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3DC" w:rsidRPr="006613DC">
        <w:rPr>
          <w:rFonts w:ascii="Times New Roman" w:hAnsi="Times New Roman" w:cs="Times New Roman"/>
          <w:sz w:val="20"/>
          <w:szCs w:val="20"/>
        </w:rPr>
        <w:t xml:space="preserve">Dessa forma evidenciou-se que 80% das questões abordadas tiveram um aumento de 40% de acertos </w:t>
      </w:r>
      <w:r w:rsidR="006613DC">
        <w:rPr>
          <w:rFonts w:ascii="Times New Roman" w:hAnsi="Times New Roman" w:cs="Times New Roman"/>
          <w:sz w:val="20"/>
          <w:szCs w:val="20"/>
        </w:rPr>
        <w:t>no pós-teste após a aplicação da intervenção</w:t>
      </w:r>
      <w:r w:rsidR="004D3107">
        <w:rPr>
          <w:rFonts w:ascii="Times New Roman" w:hAnsi="Times New Roman" w:cs="Times New Roman"/>
          <w:sz w:val="20"/>
          <w:szCs w:val="20"/>
        </w:rPr>
        <w:t>.</w:t>
      </w:r>
      <w:r w:rsidR="00114A2A" w:rsidRPr="00661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107">
        <w:rPr>
          <w:rFonts w:ascii="Times New Roman" w:hAnsi="Times New Roman" w:cs="Times New Roman"/>
          <w:sz w:val="20"/>
          <w:szCs w:val="20"/>
        </w:rPr>
        <w:t>Assim, acredita-se que o uso de jogos educativos entre profissionais de saúde pode ser utilizado como uma metodologia ativa</w:t>
      </w:r>
      <w:r w:rsidR="00A9201A">
        <w:rPr>
          <w:rFonts w:ascii="Times New Roman" w:hAnsi="Times New Roman" w:cs="Times New Roman"/>
          <w:sz w:val="20"/>
          <w:szCs w:val="20"/>
        </w:rPr>
        <w:t>, eficaz, de baixo custo, capaz de promover participação e difusão de informações aplicáveis a prática assistencial de maneira lúdica.</w:t>
      </w:r>
    </w:p>
    <w:p w:rsidR="00281113" w:rsidRDefault="009C0267" w:rsidP="00E25F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051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0A5051" w:rsidRPr="000A5051">
        <w:rPr>
          <w:rFonts w:ascii="Times New Roman" w:hAnsi="Times New Roman" w:cs="Times New Roman"/>
          <w:sz w:val="20"/>
          <w:szCs w:val="20"/>
        </w:rPr>
        <w:t>Tecnol</w:t>
      </w:r>
      <w:r w:rsidR="00E25F22">
        <w:rPr>
          <w:rFonts w:ascii="Times New Roman" w:hAnsi="Times New Roman" w:cs="Times New Roman"/>
          <w:sz w:val="20"/>
          <w:szCs w:val="20"/>
        </w:rPr>
        <w:t>ogia; Enfermagem; Segurança do P</w:t>
      </w:r>
      <w:r w:rsidR="000A5051" w:rsidRPr="000A5051">
        <w:rPr>
          <w:rFonts w:ascii="Times New Roman" w:hAnsi="Times New Roman" w:cs="Times New Roman"/>
          <w:sz w:val="20"/>
          <w:szCs w:val="20"/>
        </w:rPr>
        <w:t>aciente</w:t>
      </w:r>
    </w:p>
    <w:p w:rsidR="00281113" w:rsidRDefault="00281113" w:rsidP="00114A2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113" w:rsidRDefault="00281113" w:rsidP="00114A2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113" w:rsidRDefault="00281113" w:rsidP="00114A2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113" w:rsidRDefault="00281113" w:rsidP="00114A2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A2A" w:rsidRPr="009C0267" w:rsidRDefault="00114A2A" w:rsidP="00114A2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6C23" w:rsidRPr="009C0267" w:rsidRDefault="005D6C23">
      <w:pPr>
        <w:rPr>
          <w:rFonts w:ascii="Times New Roman" w:hAnsi="Times New Roman" w:cs="Times New Roman"/>
          <w:sz w:val="20"/>
          <w:szCs w:val="20"/>
        </w:rPr>
      </w:pPr>
    </w:p>
    <w:sectPr w:rsidR="005D6C23" w:rsidRPr="009C0267" w:rsidSect="009C02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352"/>
    <w:multiLevelType w:val="hybridMultilevel"/>
    <w:tmpl w:val="B3066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8C3"/>
    <w:multiLevelType w:val="hybridMultilevel"/>
    <w:tmpl w:val="DC1A879A"/>
    <w:lvl w:ilvl="0" w:tplc="C57CD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1"/>
    <w:rsid w:val="00020BAB"/>
    <w:rsid w:val="00073E18"/>
    <w:rsid w:val="000A5051"/>
    <w:rsid w:val="00114A2A"/>
    <w:rsid w:val="0014506F"/>
    <w:rsid w:val="001C3013"/>
    <w:rsid w:val="001C657A"/>
    <w:rsid w:val="00281113"/>
    <w:rsid w:val="002C7311"/>
    <w:rsid w:val="00317A79"/>
    <w:rsid w:val="00334261"/>
    <w:rsid w:val="00382B35"/>
    <w:rsid w:val="003E4A68"/>
    <w:rsid w:val="00442BEF"/>
    <w:rsid w:val="00471C00"/>
    <w:rsid w:val="004D3107"/>
    <w:rsid w:val="0055625E"/>
    <w:rsid w:val="005D6C23"/>
    <w:rsid w:val="0060718B"/>
    <w:rsid w:val="00643FE6"/>
    <w:rsid w:val="006542DE"/>
    <w:rsid w:val="006613DC"/>
    <w:rsid w:val="00783F54"/>
    <w:rsid w:val="00787F4A"/>
    <w:rsid w:val="00820377"/>
    <w:rsid w:val="008345DF"/>
    <w:rsid w:val="008F3B97"/>
    <w:rsid w:val="009C0267"/>
    <w:rsid w:val="009E1213"/>
    <w:rsid w:val="00A9201A"/>
    <w:rsid w:val="00B3037C"/>
    <w:rsid w:val="00B46721"/>
    <w:rsid w:val="00C87B9F"/>
    <w:rsid w:val="00D067CB"/>
    <w:rsid w:val="00D06C66"/>
    <w:rsid w:val="00D575F7"/>
    <w:rsid w:val="00D6275D"/>
    <w:rsid w:val="00DC71E3"/>
    <w:rsid w:val="00E25F22"/>
    <w:rsid w:val="00E858B4"/>
    <w:rsid w:val="00EB34B1"/>
    <w:rsid w:val="00F341C1"/>
    <w:rsid w:val="00FA077D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C5E3-6DE1-4040-AF99-4365ED9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67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EBF2-D032-423E-9C5A-6D5445B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Amil Internacional S.A.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fjgoliveira</dc:creator>
  <cp:keywords/>
  <dc:description/>
  <cp:lastModifiedBy>Monaliza Pessoa De Oliveira</cp:lastModifiedBy>
  <cp:revision>3</cp:revision>
  <dcterms:created xsi:type="dcterms:W3CDTF">2019-09-30T10:17:00Z</dcterms:created>
  <dcterms:modified xsi:type="dcterms:W3CDTF">2019-09-30T11:59:00Z</dcterms:modified>
</cp:coreProperties>
</file>