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FF" w:rsidRPr="009F10FF" w:rsidRDefault="009F10FF" w:rsidP="00751897">
      <w:pPr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F10FF">
        <w:rPr>
          <w:rFonts w:ascii="Times New Roman" w:hAnsi="Times New Roman" w:cs="Times New Roman"/>
          <w:b/>
          <w:color w:val="auto"/>
        </w:rPr>
        <w:t>REFLEXÕES A PARTIR DO DIREITO DA PARTICIPAÇÃO DAS CRIANÇAS NA ESCOLA</w:t>
      </w:r>
    </w:p>
    <w:p w:rsidR="009F10FF" w:rsidRPr="009F10FF" w:rsidRDefault="009F10FF" w:rsidP="009F10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10FF" w:rsidRPr="009F10FF" w:rsidRDefault="009F10FF" w:rsidP="009F10FF">
      <w:pPr>
        <w:spacing w:after="0" w:line="240" w:lineRule="auto"/>
        <w:ind w:left="4956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i/>
          <w:color w:val="auto"/>
        </w:rPr>
        <w:t xml:space="preserve">                </w:t>
      </w:r>
      <w:r>
        <w:rPr>
          <w:rFonts w:ascii="Times New Roman" w:hAnsi="Times New Roman" w:cs="Times New Roman"/>
          <w:i/>
          <w:color w:val="auto"/>
        </w:rPr>
        <w:t xml:space="preserve">       </w:t>
      </w:r>
      <w:r w:rsidRPr="009F10FF">
        <w:rPr>
          <w:rFonts w:ascii="Times New Roman" w:hAnsi="Times New Roman" w:cs="Times New Roman"/>
          <w:i/>
          <w:color w:val="auto"/>
        </w:rPr>
        <w:t xml:space="preserve"> </w:t>
      </w:r>
      <w:r w:rsidRPr="009F10FF">
        <w:rPr>
          <w:rFonts w:ascii="Times New Roman" w:hAnsi="Times New Roman" w:cs="Times New Roman"/>
          <w:i/>
          <w:color w:val="auto"/>
        </w:rPr>
        <w:t>Verônica Belfi Roncetti Paulino</w:t>
      </w:r>
      <w:r w:rsidRPr="009F10FF">
        <w:rPr>
          <w:rStyle w:val="Refdenotaderodap"/>
          <w:rFonts w:ascii="Times New Roman" w:hAnsi="Times New Roman" w:cs="Times New Roman"/>
          <w:color w:val="auto"/>
        </w:rPr>
        <w:footnoteReference w:id="1"/>
      </w:r>
    </w:p>
    <w:p w:rsidR="009F10FF" w:rsidRPr="009F10FF" w:rsidRDefault="009F10FF" w:rsidP="009F10FF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p w:rsidR="009F10FF" w:rsidRPr="009F10FF" w:rsidRDefault="009F10FF" w:rsidP="009F10FF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9F10FF">
        <w:rPr>
          <w:rFonts w:ascii="Times New Roman" w:hAnsi="Times New Roman" w:cs="Times New Roman"/>
          <w:b/>
          <w:color w:val="auto"/>
        </w:rPr>
        <w:t xml:space="preserve">EIXO TEMÁTICO: </w:t>
      </w:r>
      <w:r w:rsidRPr="009F10FF">
        <w:rPr>
          <w:rFonts w:ascii="Times New Roman" w:hAnsi="Times New Roman" w:cs="Times New Roman"/>
          <w:color w:val="auto"/>
          <w:shd w:val="clear" w:color="auto" w:fill="F7F9FA"/>
        </w:rPr>
        <w:t>Participação das crianças em pesquisas e na gestão institucional</w:t>
      </w:r>
      <w:r w:rsidRPr="009F10FF">
        <w:rPr>
          <w:rFonts w:ascii="Arial" w:hAnsi="Arial" w:cs="Arial"/>
          <w:color w:val="auto"/>
          <w:shd w:val="clear" w:color="auto" w:fill="F7F9FA"/>
        </w:rPr>
        <w:t>  </w:t>
      </w:r>
    </w:p>
    <w:p w:rsidR="009F10FF" w:rsidRPr="009F10FF" w:rsidRDefault="009F10FF" w:rsidP="009F10FF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p w:rsidR="009F10FF" w:rsidRPr="009F10FF" w:rsidRDefault="009F10FF" w:rsidP="009F10FF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b/>
          <w:color w:val="auto"/>
        </w:rPr>
        <w:t>RESUMO</w:t>
      </w:r>
      <w:r w:rsidRPr="009F10FF">
        <w:rPr>
          <w:rFonts w:ascii="Times New Roman" w:hAnsi="Times New Roman" w:cs="Times New Roman"/>
          <w:color w:val="auto"/>
        </w:rPr>
        <w:t xml:space="preserve"> </w:t>
      </w:r>
    </w:p>
    <w:p w:rsidR="009F10FF" w:rsidRPr="009F10FF" w:rsidRDefault="009F10FF" w:rsidP="009F10FF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 xml:space="preserve">Este trabalho, tem como objetivo discutir sobre o trabalho escolar por meio de uma lógica discursiva de controle, sustentada no argumento da vulnerabilidade da infância. De abordagem qualitativa, adotou o procedimento pesquisa documental. </w:t>
      </w:r>
      <w:r w:rsidRPr="009F10FF">
        <w:rPr>
          <w:rFonts w:ascii="Times New Roman" w:hAnsi="Times New Roman" w:cs="Times New Roman"/>
          <w:color w:val="auto"/>
          <w:shd w:val="clear" w:color="auto" w:fill="FFFFFF"/>
        </w:rPr>
        <w:t>A base teórico fundamenta-se na sociologia da infância</w:t>
      </w:r>
      <w:r w:rsidRPr="009F10FF">
        <w:rPr>
          <w:rFonts w:ascii="Times New Roman" w:hAnsi="Times New Roman" w:cs="Times New Roman"/>
          <w:color w:val="auto"/>
        </w:rPr>
        <w:t>. Verifica-se que a fabricação social da infância no espaço escolar, intercambiada pelos mecanismos de engrenagem da organização racionalizada, privando as crianças de manifestarem seus anseios, sua espontaneidade</w:t>
      </w:r>
      <w:r w:rsidRPr="009F10FF">
        <w:rPr>
          <w:rFonts w:ascii="Times New Roman" w:hAnsi="Times New Roman" w:cs="Times New Roman"/>
          <w:color w:val="auto"/>
          <w:shd w:val="clear" w:color="auto" w:fill="FFFFFF"/>
        </w:rPr>
        <w:t xml:space="preserve">. Aventa a emergência de </w:t>
      </w:r>
      <w:r w:rsidRPr="009F10FF">
        <w:rPr>
          <w:rFonts w:ascii="Times New Roman" w:hAnsi="Times New Roman" w:cs="Times New Roman"/>
          <w:color w:val="auto"/>
        </w:rPr>
        <w:t>promover e garantir os direitos de participação escolar das crianças.</w:t>
      </w:r>
    </w:p>
    <w:p w:rsidR="009F10FF" w:rsidRPr="009F10FF" w:rsidRDefault="009F10FF" w:rsidP="009F10FF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b/>
          <w:color w:val="auto"/>
        </w:rPr>
        <w:t>Palavras-chave</w:t>
      </w:r>
      <w:r w:rsidRPr="009F10FF">
        <w:rPr>
          <w:rFonts w:ascii="Times New Roman" w:hAnsi="Times New Roman" w:cs="Times New Roman"/>
          <w:color w:val="auto"/>
        </w:rPr>
        <w:t>: Infância; Escola; Participação das crianças.</w:t>
      </w:r>
    </w:p>
    <w:p w:rsidR="009F10FF" w:rsidRPr="009F10FF" w:rsidRDefault="009F10FF" w:rsidP="009F10FF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9F10FF" w:rsidRPr="009F10FF" w:rsidRDefault="00751897" w:rsidP="00751897">
      <w:pPr>
        <w:spacing w:line="24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b/>
          <w:color w:val="auto"/>
        </w:rPr>
        <w:t>INTRODUÇÃO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 xml:space="preserve">O presente </w:t>
      </w:r>
      <w:r w:rsidR="009208ED">
        <w:rPr>
          <w:rFonts w:ascii="Times New Roman" w:hAnsi="Times New Roman" w:cs="Times New Roman"/>
          <w:color w:val="auto"/>
        </w:rPr>
        <w:t>trabalho, derivado</w:t>
      </w:r>
      <w:r w:rsidRPr="009F10FF">
        <w:rPr>
          <w:rFonts w:ascii="Times New Roman" w:hAnsi="Times New Roman" w:cs="Times New Roman"/>
          <w:color w:val="auto"/>
        </w:rPr>
        <w:t xml:space="preserve"> da pesquisa de doutorado</w:t>
      </w:r>
      <w:r w:rsidRPr="009F10FF">
        <w:rPr>
          <w:rStyle w:val="Refdenotaderodap"/>
          <w:rFonts w:ascii="Times New Roman" w:hAnsi="Times New Roman" w:cs="Times New Roman"/>
          <w:color w:val="auto"/>
        </w:rPr>
        <w:footnoteReference w:id="2"/>
      </w:r>
      <w:r w:rsidRPr="009F10FF">
        <w:rPr>
          <w:rFonts w:ascii="Times New Roman" w:hAnsi="Times New Roman" w:cs="Times New Roman"/>
          <w:color w:val="auto"/>
        </w:rPr>
        <w:t xml:space="preserve"> em andamento, tem como objetivo discutir a construção social da infância </w:t>
      </w:r>
      <w:r w:rsidRPr="009F10FF">
        <w:rPr>
          <w:rFonts w:ascii="Times New Roman" w:hAnsi="Times New Roman" w:cs="Times New Roman"/>
          <w:color w:val="auto"/>
          <w:shd w:val="clear" w:color="auto" w:fill="FFFFFF"/>
        </w:rPr>
        <w:t xml:space="preserve">nos espaços-tempo institucionais com as novas obrigações, </w:t>
      </w:r>
      <w:r w:rsidRPr="009F10FF">
        <w:rPr>
          <w:rFonts w:ascii="Times New Roman" w:hAnsi="Times New Roman" w:cs="Times New Roman"/>
          <w:color w:val="auto"/>
        </w:rPr>
        <w:t>quer dizer, o trabalho escolar, entretanto, não visto como trabalho, mas sim uma preparação para o futuro, por meio de uma lógica discursiva de controle, autoritária e paternalista, sustentada no argumento da vulnerabilidade da infância. Uma lógica complexa, “bem-orquestrada de proteção da vida das crianças, de sua saúde, de seu desenvolvimento, e de suas capacidades inatas, além da proteção contra si próprias, contra ambientes perigosos, contra outras crianças e adultos e classes perigosas [...]” (QVORTRUP, 2015, p. 16).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 xml:space="preserve">Nesses processos de proteção e vigilância despontam “particulares assimetrias de poder, e consolida em graus variados a dominação de certos grupos ou classes sobre outros [...]” (GIDDENS, 2002, p. 140), por meio de uma rede de relações e interdependências (ELIAS, 1996) da atividade social. Nesse cenário de “[...] transformações, cujos efeitos colaterais se fortalecem com a materialização da urbanização, secularização, individualização, democratização, intimização da família e nas mudanças </w:t>
      </w:r>
      <w:r w:rsidRPr="009F10FF">
        <w:rPr>
          <w:rFonts w:ascii="Times New Roman" w:hAnsi="Times New Roman" w:cs="Times New Roman"/>
          <w:color w:val="auto"/>
        </w:rPr>
        <w:lastRenderedPageBreak/>
        <w:t>demográficas [...]” (QVORTRUP, 2015, p. 18), manifesta-se claramente a separação crescente entre as gerações através do enfraquecimento do lugar da criança na vida social e</w:t>
      </w:r>
      <w:r w:rsidRPr="009F10FF">
        <w:rPr>
          <w:rFonts w:ascii="Times New Roman" w:hAnsi="Times New Roman" w:cs="Times New Roman"/>
          <w:color w:val="auto"/>
          <w:shd w:val="clear" w:color="auto" w:fill="FFFFFF"/>
        </w:rPr>
        <w:t xml:space="preserve"> sucessivamente o seu confinamento no espaço-tempo escolar com vistas à proteção e controle da infância.</w:t>
      </w:r>
      <w:r w:rsidRPr="009F10FF">
        <w:rPr>
          <w:rFonts w:ascii="Times New Roman" w:hAnsi="Times New Roman" w:cs="Times New Roman"/>
          <w:color w:val="auto"/>
        </w:rPr>
        <w:t xml:space="preserve"> 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 xml:space="preserve">No jogo específico na arena da atividade social, Qvortrup (2015, p. 25) ressalta que “[...] a modernidade em seu projeto de sequestro das crianças do mundo clandestino dos adultos [...]” tem gerado uma falta de confiança nas qualidades da criança e consequentemente confinado elas em espaços-tempo institucionais específicos com “sequências temporais planejadas” sob vigilância constante por parte dos adultos. Essas relações repercutem no desenvolvimento das ações de interesses das crianças, privando-as de manifestarem seus desejos, seus anseios, sua espontaneidade. 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>Nesse sentido, a construção social da infância está imbricada aos novos modos e práticas de governar as crianças, constituídos mediante a um “aparato de vigilância</w:t>
      </w:r>
      <w:r w:rsidRPr="009F10FF">
        <w:rPr>
          <w:rStyle w:val="Refdenotaderodap"/>
          <w:rFonts w:ascii="Times New Roman" w:hAnsi="Times New Roman" w:cs="Times New Roman"/>
          <w:color w:val="auto"/>
        </w:rPr>
        <w:footnoteReference w:id="3"/>
      </w:r>
      <w:r w:rsidRPr="009F10FF">
        <w:rPr>
          <w:rFonts w:ascii="Times New Roman" w:hAnsi="Times New Roman" w:cs="Times New Roman"/>
          <w:color w:val="auto"/>
        </w:rPr>
        <w:t xml:space="preserve">” e com a prescrição de “padrões de normalidade” (SARMENTO, 2004), ou seja, conhecimentos referentes ao desenvolvimento da criança pautado pelos discursos filosófico e pedagógico. Estes discursos predominantes partem da ideia constitutiva da criança incapaz, indefesa, incompetente, imprópria, irracional, inadequada e sem valores instrumentais e morais e por essa razão necessita “[...] ser disciplinada e conduzida moralmente aos processos de instrução” (SARMENTO, 2005, p. 368). 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 xml:space="preserve">Tendo em vista as perspectivas apresentadas, estruturamos o estudo em </w:t>
      </w:r>
      <w:r w:rsidR="009208ED">
        <w:rPr>
          <w:rFonts w:ascii="Times New Roman" w:hAnsi="Times New Roman" w:cs="Times New Roman"/>
          <w:color w:val="auto"/>
        </w:rPr>
        <w:t xml:space="preserve">dois </w:t>
      </w:r>
      <w:r w:rsidRPr="009F10FF">
        <w:rPr>
          <w:rFonts w:ascii="Times New Roman" w:hAnsi="Times New Roman" w:cs="Times New Roman"/>
          <w:color w:val="auto"/>
        </w:rPr>
        <w:t>movimentos</w:t>
      </w:r>
      <w:r w:rsidR="009208ED">
        <w:rPr>
          <w:rFonts w:ascii="Times New Roman" w:hAnsi="Times New Roman" w:cs="Times New Roman"/>
          <w:color w:val="auto"/>
        </w:rPr>
        <w:t xml:space="preserve"> de reflexões</w:t>
      </w:r>
      <w:r w:rsidRPr="009F10FF">
        <w:rPr>
          <w:rFonts w:ascii="Times New Roman" w:hAnsi="Times New Roman" w:cs="Times New Roman"/>
          <w:color w:val="auto"/>
        </w:rPr>
        <w:t xml:space="preserve"> baseados nas abordagens da sociologia da infância:  Apresentamos, primeiramente, o ofuscamento da infância enquanto fenômeno social nos discursos teóricos que concebem esta categoria como uma fas</w:t>
      </w:r>
      <w:r w:rsidR="00D54CB4">
        <w:rPr>
          <w:rFonts w:ascii="Times New Roman" w:hAnsi="Times New Roman" w:cs="Times New Roman"/>
          <w:color w:val="auto"/>
        </w:rPr>
        <w:t xml:space="preserve">e da vida, natural e universal, onde </w:t>
      </w:r>
      <w:r w:rsidRPr="009F10FF">
        <w:rPr>
          <w:rFonts w:ascii="Times New Roman" w:hAnsi="Times New Roman" w:cs="Times New Roman"/>
          <w:color w:val="auto"/>
        </w:rPr>
        <w:t>destacamos o reconhecimento das crianças como sujeitos sociais e de direitos. Seguidamente, destacamos a participação ativa das crianças na vida social e política e a política vida.  Finalizamos mediante as considerações a respeito da necessidade de promover e garantir a participação escolar das crianças, reconhecendo-os como sujeitos de direitos.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9F10FF">
        <w:rPr>
          <w:rFonts w:ascii="Times New Roman" w:hAnsi="Times New Roman" w:cs="Times New Roman"/>
          <w:b/>
          <w:color w:val="auto"/>
        </w:rPr>
        <w:t>Infância e discursividade: Implicações teóricas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 xml:space="preserve">No curso da história das ciências humanas e sociais, a constituição dos pressupostos teóricos acerca de uma “percepção de criança compatível com as suas percepções particulares da vida social e com as suas especulações sobre o futuro” (JENKS, 2002, p.185), não tem dado conta de explicar as questões pelas quais envolvem a infância como uma “modelação emergente da ação”. Segundo Jenks </w:t>
      </w:r>
      <w:r w:rsidRPr="009F10FF">
        <w:rPr>
          <w:rFonts w:ascii="Times New Roman" w:hAnsi="Times New Roman" w:cs="Times New Roman"/>
          <w:color w:val="auto"/>
        </w:rPr>
        <w:lastRenderedPageBreak/>
        <w:t>(2002), os estudos da infância acabaram por conceber a criança, por um lado, como um exemplo de particularidade e diferença e, por outro lado, atingir e explicar “a integração dessa diferença numa noção de ordem e generalidade mais vasta, que engloba a sociedade adulta” (JENKS, 2002, p.187).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 xml:space="preserve">Neste modelo estabelecido em formas institucionais, atendendo a ideologia desenvolvimentista subjacente nas convenções e discursos, a criança é vista como uma construção social de um contexto social particular, por meio de uma imagem formal, corporizada, totalizante e uniforme da infância (JENKS, 2002). A “metáfora do crescimento” habitada no imaginário coletivo e nas abordagens acerca da infância pela constituição da morfologia física, isto é, das transformações dos “sinais físicos das transformações anatômicas que acompanham a infância são vistos como indicadores de uma transição social, de tal forma que a junção das dimensões do natural e do social é perpetuamente reforçada” (JENKS, 2002, p.190-191), através de uma tendência generalizada com vistas a “naturalizar” a infância. 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 xml:space="preserve">Conforme as postulações de Jenks (2002, p. 196), podemos entender que a infância se constitui como uma construção social e “não algo de natural; como tal, o seu estatuto constitui-se em formas de discursos particulares, socialmente localizados”. Entendendo que não existem perspectivas da teoria social neutras sobre as crianças, podemos verificar que, a constituição da criança a partir destes pressupostos anuncia uma perspectiva intencional “de forma a apoiar e perpetuar as bases fundamentais e as noções de humanidade, ação, ordem, linguagem e racionalidade das teorias particulares” (JENKS, 2002, p.196). Nesse sentido, a sociologia da infância numa perspectiva crítica tem admitido desconstruir o paradigma tradicional da infância, no qual é vista “como uma fase da vida, natural e universal e as crianças como entidades psicológicas, objetos passivos da socialização numa ordem social adulta” (JENKS, 2002, p.213). </w:t>
      </w:r>
    </w:p>
    <w:p w:rsidR="009F10FF" w:rsidRPr="009208ED" w:rsidRDefault="009208ED" w:rsidP="00FB0337">
      <w:pPr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Nesse sentido, os </w:t>
      </w:r>
      <w:r w:rsidR="009F10FF" w:rsidRPr="009F10FF">
        <w:rPr>
          <w:rFonts w:ascii="Times New Roman" w:hAnsi="Times New Roman" w:cs="Times New Roman"/>
          <w:color w:val="auto"/>
        </w:rPr>
        <w:t>novo</w:t>
      </w:r>
      <w:r>
        <w:rPr>
          <w:rFonts w:ascii="Times New Roman" w:hAnsi="Times New Roman" w:cs="Times New Roman"/>
          <w:color w:val="auto"/>
        </w:rPr>
        <w:t>s</w:t>
      </w:r>
      <w:r w:rsidR="009F10FF" w:rsidRPr="009F10FF">
        <w:rPr>
          <w:rFonts w:ascii="Times New Roman" w:hAnsi="Times New Roman" w:cs="Times New Roman"/>
          <w:color w:val="auto"/>
        </w:rPr>
        <w:t xml:space="preserve"> paradigma</w:t>
      </w:r>
      <w:r>
        <w:rPr>
          <w:rFonts w:ascii="Times New Roman" w:hAnsi="Times New Roman" w:cs="Times New Roman"/>
          <w:color w:val="auto"/>
        </w:rPr>
        <w:t>s</w:t>
      </w:r>
      <w:r w:rsidR="009F10FF" w:rsidRPr="009F10FF">
        <w:rPr>
          <w:rFonts w:ascii="Times New Roman" w:hAnsi="Times New Roman" w:cs="Times New Roman"/>
          <w:color w:val="auto"/>
        </w:rPr>
        <w:t xml:space="preserve"> de investigação da infância reconhece as crianças como sujeitos sociais e de direitos (NASCIMENTO, </w:t>
      </w:r>
      <w:r w:rsidR="009F10FF" w:rsidRPr="009208ED">
        <w:rPr>
          <w:rFonts w:ascii="Times New Roman" w:hAnsi="Times New Roman" w:cs="Times New Roman"/>
          <w:color w:val="auto"/>
        </w:rPr>
        <w:t xml:space="preserve">2015). </w:t>
      </w:r>
      <w:r w:rsidRPr="009208ED">
        <w:rPr>
          <w:rFonts w:ascii="Times New Roman" w:hAnsi="Times New Roman" w:cs="Times New Roman"/>
          <w:color w:val="auto"/>
        </w:rPr>
        <w:t>Desse modo, a</w:t>
      </w:r>
      <w:r w:rsidR="009F10FF" w:rsidRPr="009208ED">
        <w:rPr>
          <w:rFonts w:ascii="Times New Roman" w:hAnsi="Times New Roman" w:cs="Times New Roman"/>
          <w:color w:val="auto"/>
        </w:rPr>
        <w:t xml:space="preserve"> constituição</w:t>
      </w:r>
      <w:r w:rsidR="009F10FF" w:rsidRPr="009F10FF">
        <w:rPr>
          <w:rFonts w:ascii="Times New Roman" w:hAnsi="Times New Roman" w:cs="Times New Roman"/>
          <w:color w:val="auto"/>
        </w:rPr>
        <w:t xml:space="preserve"> da infância no espaço-tempo-social envolve as experiências vividas pelas crianças na sociedade. De modo geral, urge </w:t>
      </w:r>
      <w:r w:rsidR="001B6BCC" w:rsidRPr="009F10FF">
        <w:rPr>
          <w:rFonts w:ascii="Times New Roman" w:hAnsi="Times New Roman" w:cs="Times New Roman"/>
          <w:color w:val="auto"/>
        </w:rPr>
        <w:t>a necessidade</w:t>
      </w:r>
      <w:r w:rsidR="009F10FF" w:rsidRPr="009F10FF">
        <w:rPr>
          <w:rFonts w:ascii="Times New Roman" w:hAnsi="Times New Roman" w:cs="Times New Roman"/>
          <w:color w:val="auto"/>
        </w:rPr>
        <w:t xml:space="preserve"> de demonstrar as experiências das crianças nos espaços coletivos públicos através das pesquisas a fim de contribuir para os processos de reconstituição da infância na sociedade, bem como o fortalecimento dos novos paradigmas da sociologia da infância. Tendo em vista esta necessidade, a participação das crianças, emerge como uma colaboração para sustentar as formas de construção social da infância por meio das novas abordagens da sociologia da infância.</w:t>
      </w:r>
    </w:p>
    <w:p w:rsidR="00D54CB4" w:rsidRDefault="00D54CB4" w:rsidP="00FB0337">
      <w:pPr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b/>
          <w:color w:val="auto"/>
        </w:rPr>
        <w:lastRenderedPageBreak/>
        <w:t>A Participação Ativa das Crianças</w:t>
      </w:r>
    </w:p>
    <w:p w:rsidR="009F10FF" w:rsidRPr="009F10FF" w:rsidRDefault="009F10FF" w:rsidP="00FB0337">
      <w:pPr>
        <w:pStyle w:val="Default"/>
        <w:pageBreakBefore w:val="0"/>
        <w:widowControl w:val="0"/>
        <w:spacing w:before="120" w:after="120" w:line="360" w:lineRule="auto"/>
        <w:rPr>
          <w:color w:val="auto"/>
        </w:rPr>
      </w:pPr>
      <w:r w:rsidRPr="009F10FF">
        <w:rPr>
          <w:color w:val="auto"/>
        </w:rPr>
        <w:t>Os estudos referenciados na sociologia da infância indicam a participação das crianças como um processo continuo de envolvimento ativo e expressão nas tomadas de decisão de diferentes níveis de assuntos que dizem respeito a suas vidas, sendo desenvolvida pelo</w:t>
      </w:r>
      <w:r w:rsidR="00FB0337">
        <w:rPr>
          <w:color w:val="auto"/>
        </w:rPr>
        <w:t>s participantes (FERNANDES, 2009</w:t>
      </w:r>
      <w:r w:rsidRPr="009F10FF">
        <w:rPr>
          <w:color w:val="auto"/>
        </w:rPr>
        <w:t xml:space="preserve">), por meio das vivencias interativas nas relações sociais geracionais e intergeracionais, mediada pelo envolvimento ativo e de expressão de ideias, pensamentos, opiniões, escolhas, negociações em um determinado contexto. </w:t>
      </w:r>
    </w:p>
    <w:p w:rsidR="009F10FF" w:rsidRPr="009F10FF" w:rsidRDefault="009F10FF" w:rsidP="00FB0337">
      <w:pPr>
        <w:pStyle w:val="Default"/>
        <w:pageBreakBefore w:val="0"/>
        <w:widowControl w:val="0"/>
        <w:spacing w:before="120" w:after="120" w:line="360" w:lineRule="auto"/>
        <w:rPr>
          <w:color w:val="auto"/>
        </w:rPr>
      </w:pPr>
      <w:r w:rsidRPr="009F10FF">
        <w:rPr>
          <w:color w:val="auto"/>
        </w:rPr>
        <w:t>Nessa visão, Fernandes (2005) acentua que o conceito participação das crianças é configurado por uma multidimensionalidade. Nestas várias dimensões, a autora aponta a participação das crianças vinculada aos princípios de recuperação dos interesses, necessidades e direitos da criança, pelo testemunho da legitimidade da sua ação social. Tais princípios, subjacente na atividade espontânea, caracterizada como ação, constituem-se no contexto materializado através das circunstâncias que as afetam, das competências de quem o exerce ou ainda as relações de poder que as influenciam.</w:t>
      </w:r>
    </w:p>
    <w:p w:rsidR="009F10FF" w:rsidRPr="009F10FF" w:rsidRDefault="009F10FF" w:rsidP="00FB0337">
      <w:pPr>
        <w:pStyle w:val="Default"/>
        <w:pageBreakBefore w:val="0"/>
        <w:widowControl w:val="0"/>
        <w:spacing w:before="120" w:after="120" w:line="360" w:lineRule="auto"/>
        <w:rPr>
          <w:color w:val="auto"/>
        </w:rPr>
      </w:pPr>
      <w:r w:rsidRPr="009F10FF">
        <w:rPr>
          <w:color w:val="auto"/>
        </w:rPr>
        <w:t xml:space="preserve">Sendo assim, a participação das crianças está imbricada em aspectos situados nas ações de poder e autoridade, competências sociais instituídas, coerção cultural e política, forjadas no processo de interação entre adultos e crianças nas relações sociais. Estes aspectos, conforme Fernandes (2005), afetam e influenciam as relações e o exercício da participação das crianças. </w:t>
      </w:r>
    </w:p>
    <w:p w:rsidR="009F10FF" w:rsidRPr="009F10FF" w:rsidRDefault="009F10FF" w:rsidP="00FB0337">
      <w:pPr>
        <w:pStyle w:val="Default"/>
        <w:pageBreakBefore w:val="0"/>
        <w:widowControl w:val="0"/>
        <w:spacing w:before="120" w:after="120" w:line="360" w:lineRule="auto"/>
        <w:rPr>
          <w:color w:val="auto"/>
        </w:rPr>
      </w:pPr>
      <w:r w:rsidRPr="009F10FF">
        <w:rPr>
          <w:color w:val="auto"/>
        </w:rPr>
        <w:t>Portanto, deve-se considerar que o exercício do poder nas relações entre os grupos geracionais (adultos/crianças), não são lineares nem justapostos, sofrem influências recíprocas, “tanto maiores quanto maior for à conscientização da criança face à possibilidade de participar nos assuntos que lhe dizem respeito” (FERNANDES, 2005, p. 126). Em outras palavras, independente que o grupo geracional dos adultos tenha domínio sobre conhecimentos, influência e poder em relação ao grupo geracional das crianças, este grupo geracional, por meio de suas (re)ações e resistências do poder que as atingem, atuam na forma como os adultos entendem o mesmo poder; isto ocorre pelo fato das crianças serem agentes ativos.</w:t>
      </w:r>
    </w:p>
    <w:p w:rsidR="009F10FF" w:rsidRPr="009F10FF" w:rsidRDefault="009F10FF" w:rsidP="00FB0337">
      <w:pPr>
        <w:pStyle w:val="Default"/>
        <w:pageBreakBefore w:val="0"/>
        <w:widowControl w:val="0"/>
        <w:spacing w:before="120" w:after="120" w:line="360" w:lineRule="auto"/>
        <w:rPr>
          <w:color w:val="auto"/>
        </w:rPr>
      </w:pPr>
      <w:r w:rsidRPr="009F10FF">
        <w:rPr>
          <w:color w:val="auto"/>
        </w:rPr>
        <w:t>Nessa perspectiva, a participação das crianças é um passaporte para o ingresso de reorganização das relações entre adultos e crianças que, “para ser efetiva, terá que estar implicada na realidade social que é significativa para a criança” (FERNANDES, 2005, p.126). Deste modo, a participação das crianças é um processo relacionado entre os sentidos e significados que emergem das vivências concretas de cidadania das crianças: seus desejos, frustrações, anseios, inquietações, direitos, entre outros.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lastRenderedPageBreak/>
        <w:t>Tecidas tais considerações, Fernandes (2005, p. 152) elucida, a participação das crianças vai além do incentivo que os adultos oferecem; é originada na abertura de espaços nos quais a decisão do grupo tenha uma margem de aceitação e implementação, construída nas formas, conteúdos, qualidades e quantidades para acesso ao poder, com vistas a garantir a legitimidade e incidência social do protagonismo infantil. Nesse sentido, cabe ressaltar, que “a participação é, sem dúvida, um fator decisivo e poderoso para compreender a exclusão ou inclusão dos cidadãos nos processos de negociação e tomada de decisão acerca dos seus quotidianos” (FERNANDES, 2005, p.152).</w:t>
      </w:r>
    </w:p>
    <w:p w:rsidR="009F10FF" w:rsidRPr="009F10FF" w:rsidRDefault="00FB0337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b/>
          <w:color w:val="auto"/>
        </w:rPr>
        <w:t>CONCLUSÕES</w:t>
      </w:r>
      <w:r>
        <w:rPr>
          <w:rFonts w:ascii="Times New Roman" w:hAnsi="Times New Roman" w:cs="Times New Roman"/>
          <w:color w:val="auto"/>
        </w:rPr>
        <w:t>:</w:t>
      </w:r>
    </w:p>
    <w:p w:rsidR="009F10FF" w:rsidRPr="009F10FF" w:rsidRDefault="009F10FF" w:rsidP="00FB0337">
      <w:pPr>
        <w:spacing w:line="360" w:lineRule="auto"/>
        <w:rPr>
          <w:rFonts w:ascii="Times New Roman" w:hAnsi="Times New Roman" w:cs="Times New Roman"/>
          <w:color w:val="auto"/>
        </w:rPr>
      </w:pPr>
      <w:r w:rsidRPr="009F10FF">
        <w:rPr>
          <w:rFonts w:ascii="Times New Roman" w:hAnsi="Times New Roman" w:cs="Times New Roman"/>
          <w:color w:val="auto"/>
        </w:rPr>
        <w:t xml:space="preserve">Este </w:t>
      </w:r>
      <w:r w:rsidR="001B6BCC">
        <w:rPr>
          <w:rFonts w:ascii="Times New Roman" w:hAnsi="Times New Roman" w:cs="Times New Roman"/>
          <w:color w:val="auto"/>
        </w:rPr>
        <w:t xml:space="preserve">estudo </w:t>
      </w:r>
      <w:r w:rsidRPr="009F10FF">
        <w:rPr>
          <w:rFonts w:ascii="Times New Roman" w:hAnsi="Times New Roman" w:cs="Times New Roman"/>
          <w:color w:val="auto"/>
        </w:rPr>
        <w:t xml:space="preserve">apresentou uma análise a partir da construção social da infância </w:t>
      </w:r>
      <w:r w:rsidRPr="009F10FF">
        <w:rPr>
          <w:rFonts w:ascii="Times New Roman" w:hAnsi="Times New Roman" w:cs="Times New Roman"/>
          <w:color w:val="auto"/>
          <w:shd w:val="clear" w:color="auto" w:fill="FFFFFF"/>
        </w:rPr>
        <w:t xml:space="preserve">nos espaços-tempo institucionais com novas obrigações, </w:t>
      </w:r>
      <w:r w:rsidRPr="009F10FF">
        <w:rPr>
          <w:rFonts w:ascii="Times New Roman" w:hAnsi="Times New Roman" w:cs="Times New Roman"/>
          <w:color w:val="auto"/>
        </w:rPr>
        <w:t xml:space="preserve">quer dizer, o trabalho escolar, entretanto, não visto como trabalho, mas sim uma preparação para o futuro, por meio de uma lógica discursiva de controle, autoritária e paternalista, sustentada no argumento da vulnerabilidade da infância. Pudemos verificar que a fabricação social da infância no espaço escolar, intercambiada pelos mecanismos de engrenagem da organização racionalizada que a construção social da infância está imbricada aos novos modos e práticas de governar as crianças através das lógicas </w:t>
      </w:r>
      <w:r w:rsidR="00D54CB4" w:rsidRPr="009F10FF">
        <w:rPr>
          <w:rFonts w:ascii="Times New Roman" w:hAnsi="Times New Roman" w:cs="Times New Roman"/>
          <w:color w:val="auto"/>
        </w:rPr>
        <w:t>autocêntricas</w:t>
      </w:r>
      <w:r w:rsidRPr="009F10FF">
        <w:rPr>
          <w:rFonts w:ascii="Times New Roman" w:hAnsi="Times New Roman" w:cs="Times New Roman"/>
          <w:color w:val="auto"/>
        </w:rPr>
        <w:t xml:space="preserve">, operadas pelos discursos predominantes que partem da ideia constitutiva da criança incapaz, indefesa, incompetente, imprópria, irracional, inadequada e sem valores instrumentais e morais e por essa razão necessita “[...] ser disciplinada e conduzida moralmente aos processos de instrução” (SARMENTO, 2005, p. 368). </w:t>
      </w:r>
    </w:p>
    <w:p w:rsidR="009F10FF" w:rsidRPr="009F10FF" w:rsidRDefault="009F10FF" w:rsidP="00FB0337">
      <w:pPr>
        <w:pStyle w:val="Default"/>
        <w:pageBreakBefore w:val="0"/>
        <w:widowControl w:val="0"/>
        <w:spacing w:before="120" w:after="120" w:line="360" w:lineRule="auto"/>
        <w:rPr>
          <w:color w:val="auto"/>
        </w:rPr>
      </w:pPr>
      <w:r w:rsidRPr="009F10FF">
        <w:rPr>
          <w:color w:val="auto"/>
        </w:rPr>
        <w:t>Em contraposição a esse contexto explicitamente lacunar, destacamos o paradigma da infância, referenciado na sociologia da infância, que considera que todas as crianças são competentes no que fazem, “considerando a sua experiência e as suas oportunidades de vida, sendo que as suas áreas de competência são distintas das áreas de com</w:t>
      </w:r>
      <w:r w:rsidR="00FB0337">
        <w:rPr>
          <w:color w:val="auto"/>
        </w:rPr>
        <w:t>petência adulta” (SARMENTO, 2005</w:t>
      </w:r>
      <w:r w:rsidRPr="009F10FF">
        <w:rPr>
          <w:color w:val="auto"/>
        </w:rPr>
        <w:t>, p. 22). Deste modo, admitimos a infância como categoria social constituída por atores sociais com direitos a participação social e política nas decisões que afetam a suas vidas, sendo urgente promover e garantir os direitos de participação escolar das crianças mediadas por uma política vida com a intenção de elas exercerem a cidadania.</w:t>
      </w:r>
    </w:p>
    <w:p w:rsidR="001B6BCC" w:rsidRDefault="009F10FF" w:rsidP="00FB0337">
      <w:pPr>
        <w:pStyle w:val="Default"/>
        <w:pageBreakBefore w:val="0"/>
        <w:widowControl w:val="0"/>
        <w:spacing w:before="120" w:after="120" w:line="360" w:lineRule="auto"/>
        <w:rPr>
          <w:color w:val="auto"/>
        </w:rPr>
      </w:pPr>
      <w:r w:rsidRPr="009F10FF">
        <w:rPr>
          <w:color w:val="auto"/>
        </w:rPr>
        <w:t xml:space="preserve">Após esse percurso, esperamos ter contribuído para uma melhor compreensão acerca das ações políticas e pedagógicas que consideram a participação das crianças, diante das especificidades culturais, sociais, econômicas, configuradoras de complexidades e dissemelhanças significativas (FERNANDES, 2005), ligadas em face das questões da política-vida, da democracia dialógica na </w:t>
      </w:r>
      <w:r w:rsidRPr="009F10FF">
        <w:rPr>
          <w:color w:val="auto"/>
        </w:rPr>
        <w:lastRenderedPageBreak/>
        <w:t>produção da cidadania nas arenas públicas. Por fim, destacamos que a democracia dialógica (GIDDENS, 2002) representa uma possibilidade de construir relações dialógicas e de confiança ativa com o(s) outro(s), neste caso, com as crianças, permitindo os avanços processos democráticos de longo alcance.</w:t>
      </w:r>
    </w:p>
    <w:p w:rsidR="001B6BCC" w:rsidRPr="00FB0337" w:rsidRDefault="00FB0337" w:rsidP="00FB0337">
      <w:pPr>
        <w:spacing w:line="240" w:lineRule="auto"/>
        <w:rPr>
          <w:rFonts w:ascii="Times New Roman" w:hAnsi="Times New Roman" w:cs="Times New Roman"/>
          <w:b/>
          <w:color w:val="auto"/>
        </w:rPr>
      </w:pPr>
      <w:r w:rsidRPr="00FB0337">
        <w:rPr>
          <w:rFonts w:ascii="Times New Roman" w:hAnsi="Times New Roman" w:cs="Times New Roman"/>
          <w:b/>
          <w:color w:val="auto"/>
        </w:rPr>
        <w:t>REFERÊNCIAS BIBLIOGRÁFICAS</w:t>
      </w:r>
      <w:r>
        <w:rPr>
          <w:rFonts w:ascii="Times New Roman" w:hAnsi="Times New Roman" w:cs="Times New Roman"/>
          <w:b/>
          <w:color w:val="auto"/>
        </w:rPr>
        <w:t>:</w:t>
      </w:r>
    </w:p>
    <w:p w:rsidR="001B6BCC" w:rsidRPr="001B6BCC" w:rsidRDefault="00103138" w:rsidP="00FB0337">
      <w:pPr>
        <w:spacing w:line="240" w:lineRule="auto"/>
        <w:rPr>
          <w:rFonts w:ascii="Times New Roman" w:hAnsi="Times New Roman" w:cs="Times New Roman"/>
        </w:rPr>
      </w:pPr>
      <w:r w:rsidRPr="001B6BCC">
        <w:rPr>
          <w:rFonts w:ascii="Times New Roman" w:hAnsi="Times New Roman" w:cs="Times New Roman"/>
          <w:color w:val="auto"/>
        </w:rPr>
        <w:t>ELIAS</w:t>
      </w:r>
      <w:r w:rsidR="001B6BCC" w:rsidRPr="001B6BCC">
        <w:rPr>
          <w:rFonts w:ascii="Times New Roman" w:hAnsi="Times New Roman" w:cs="Times New Roman"/>
          <w:color w:val="auto"/>
        </w:rPr>
        <w:t xml:space="preserve">, N. </w:t>
      </w:r>
      <w:r w:rsidR="001B6BCC" w:rsidRPr="001B6BCC">
        <w:rPr>
          <w:rFonts w:ascii="Times New Roman" w:hAnsi="Times New Roman" w:cs="Times New Roman"/>
          <w:b/>
          <w:color w:val="auto"/>
        </w:rPr>
        <w:t>A sociedade dos indivíduos</w:t>
      </w:r>
      <w:r w:rsidR="001B6BCC" w:rsidRPr="001B6BCC">
        <w:rPr>
          <w:rFonts w:ascii="Times New Roman" w:hAnsi="Times New Roman" w:cs="Times New Roman"/>
          <w:color w:val="auto"/>
        </w:rPr>
        <w:t>. Rio de Janeiro: Zahar</w:t>
      </w:r>
      <w:r w:rsidR="001B6BCC" w:rsidRPr="001B6BCC">
        <w:rPr>
          <w:rFonts w:ascii="Times New Roman" w:hAnsi="Times New Roman" w:cs="Times New Roman"/>
          <w:color w:val="auto"/>
        </w:rPr>
        <w:t>, 1996</w:t>
      </w:r>
      <w:r w:rsidR="001B6BCC" w:rsidRPr="001B6BCC">
        <w:rPr>
          <w:rFonts w:ascii="Times New Roman" w:hAnsi="Times New Roman" w:cs="Times New Roman"/>
          <w:color w:val="auto"/>
        </w:rPr>
        <w:t>.</w:t>
      </w:r>
    </w:p>
    <w:p w:rsidR="001B6BCC" w:rsidRPr="001B6BCC" w:rsidRDefault="00103138" w:rsidP="00FB0337">
      <w:pPr>
        <w:spacing w:line="240" w:lineRule="auto"/>
        <w:jc w:val="left"/>
        <w:rPr>
          <w:rFonts w:ascii="Times New Roman" w:hAnsi="Times New Roman" w:cs="Times New Roman"/>
          <w:color w:val="auto"/>
        </w:rPr>
      </w:pPr>
      <w:r w:rsidRPr="001B6BCC">
        <w:rPr>
          <w:rFonts w:ascii="Times New Roman" w:eastAsia="Times New Roman" w:hAnsi="Times New Roman" w:cs="Times New Roman"/>
          <w:color w:val="auto"/>
        </w:rPr>
        <w:t>FERNANDES</w:t>
      </w:r>
      <w:r w:rsidR="001B6BCC" w:rsidRPr="001B6BCC">
        <w:rPr>
          <w:rFonts w:ascii="Times New Roman" w:eastAsia="Times New Roman" w:hAnsi="Times New Roman" w:cs="Times New Roman"/>
          <w:color w:val="auto"/>
        </w:rPr>
        <w:t>, N. S.</w:t>
      </w:r>
      <w:r w:rsidR="001B6BCC" w:rsidRPr="001B6BCC">
        <w:rPr>
          <w:rFonts w:ascii="Times New Roman" w:eastAsia="Times New Roman" w:hAnsi="Times New Roman" w:cs="Times New Roman"/>
          <w:color w:val="auto"/>
        </w:rPr>
        <w:t xml:space="preserve"> </w:t>
      </w:r>
      <w:r w:rsidR="001B6BCC" w:rsidRPr="001B6BCC">
        <w:rPr>
          <w:rFonts w:ascii="Times New Roman" w:hAnsi="Times New Roman" w:cs="Times New Roman"/>
          <w:b/>
          <w:color w:val="auto"/>
        </w:rPr>
        <w:t>Os Direitos das Crianças nas encruzilhadas da Proteção e da Participação</w:t>
      </w:r>
      <w:r w:rsidR="001B6BCC" w:rsidRPr="001B6BCC">
        <w:rPr>
          <w:rFonts w:ascii="Times New Roman" w:hAnsi="Times New Roman" w:cs="Times New Roman"/>
          <w:color w:val="auto"/>
        </w:rPr>
        <w:t xml:space="preserve">. </w:t>
      </w:r>
      <w:hyperlink r:id="rId7" w:history="1">
        <w:r w:rsidR="001B6BCC" w:rsidRPr="001B6BCC">
          <w:rPr>
            <w:rStyle w:val="Hyperlink"/>
            <w:rFonts w:ascii="Times New Roman" w:hAnsi="Times New Roman" w:cs="Times New Roman"/>
            <w:color w:val="auto"/>
            <w:u w:val="none"/>
          </w:rPr>
          <w:t>Zero-a seis,7(12),</w:t>
        </w:r>
        <w:r w:rsidR="00FB0337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</w:t>
        </w:r>
        <w:r w:rsidR="001B6BCC" w:rsidRPr="001B6BCC">
          <w:rPr>
            <w:rStyle w:val="Hyperlink"/>
            <w:rFonts w:ascii="Times New Roman" w:hAnsi="Times New Roman" w:cs="Times New Roman"/>
            <w:color w:val="auto"/>
            <w:u w:val="none"/>
          </w:rPr>
          <w:t>8-18</w:t>
        </w:r>
      </w:hyperlink>
      <w:r w:rsidR="001B6BCC">
        <w:rPr>
          <w:rFonts w:ascii="Times New Roman" w:hAnsi="Times New Roman" w:cs="Times New Roman"/>
          <w:color w:val="auto"/>
        </w:rPr>
        <w:t>,</w:t>
      </w:r>
      <w:r w:rsidR="00FB0337">
        <w:rPr>
          <w:rFonts w:ascii="Times New Roman" w:hAnsi="Times New Roman" w:cs="Times New Roman"/>
          <w:color w:val="auto"/>
        </w:rPr>
        <w:t xml:space="preserve"> </w:t>
      </w:r>
      <w:r w:rsidR="001B6BCC" w:rsidRPr="001B6BCC">
        <w:rPr>
          <w:rFonts w:ascii="Times New Roman" w:hAnsi="Times New Roman" w:cs="Times New Roman"/>
          <w:color w:val="auto"/>
        </w:rPr>
        <w:t>2005</w:t>
      </w:r>
      <w:r w:rsidR="001B6BCC" w:rsidRPr="001B6BCC">
        <w:rPr>
          <w:rFonts w:ascii="Times New Roman" w:hAnsi="Times New Roman" w:cs="Times New Roman"/>
          <w:color w:val="auto"/>
        </w:rPr>
        <w:t>.</w:t>
      </w:r>
      <w:r w:rsidR="001B6BCC">
        <w:rPr>
          <w:rFonts w:ascii="Times New Roman" w:hAnsi="Times New Roman" w:cs="Times New Roman"/>
          <w:color w:val="auto"/>
        </w:rPr>
        <w:t xml:space="preserve">Disponível em: </w:t>
      </w:r>
      <w:r w:rsidR="001B6BCC" w:rsidRPr="001B6BCC">
        <w:rPr>
          <w:rFonts w:ascii="Times New Roman" w:hAnsi="Times New Roman" w:cs="Times New Roman"/>
          <w:color w:val="auto"/>
        </w:rPr>
        <w:t xml:space="preserve">  </w:t>
      </w:r>
      <w:r w:rsidR="001B6BCC">
        <w:rPr>
          <w:rFonts w:ascii="Times New Roman" w:hAnsi="Times New Roman" w:cs="Times New Roman"/>
          <w:color w:val="auto"/>
        </w:rPr>
        <w:t>&lt;</w:t>
      </w:r>
      <w:hyperlink r:id="rId8" w:tgtFrame="_new" w:history="1">
        <w:r w:rsidR="001B6BCC" w:rsidRPr="001B6BCC">
          <w:rPr>
            <w:rStyle w:val="Hyperlink"/>
            <w:rFonts w:ascii="Times New Roman" w:hAnsi="Times New Roman" w:cs="Times New Roman"/>
            <w:color w:val="auto"/>
            <w:u w:val="none"/>
          </w:rPr>
          <w:t>https://periodicos.ufsc.br/index.php/zeroseis/article/view/2100/1780</w:t>
        </w:r>
      </w:hyperlink>
      <w:r w:rsidR="001B6BCC" w:rsidRPr="001B6BCC">
        <w:rPr>
          <w:rFonts w:ascii="Times New Roman" w:hAnsi="Times New Roman" w:cs="Times New Roman"/>
          <w:color w:val="auto"/>
        </w:rPr>
        <w:t>. Acesso em: 27 de fevereiro de 2019</w:t>
      </w:r>
      <w:r w:rsidR="001B6BCC">
        <w:rPr>
          <w:rFonts w:ascii="Times New Roman" w:hAnsi="Times New Roman" w:cs="Times New Roman"/>
          <w:color w:val="auto"/>
        </w:rPr>
        <w:t>&gt;</w:t>
      </w:r>
      <w:r w:rsidR="001B6BCC" w:rsidRPr="001B6BCC">
        <w:rPr>
          <w:rFonts w:ascii="Times New Roman" w:hAnsi="Times New Roman" w:cs="Times New Roman"/>
          <w:color w:val="auto"/>
        </w:rPr>
        <w:t xml:space="preserve">. </w:t>
      </w:r>
    </w:p>
    <w:p w:rsidR="001B6BCC" w:rsidRPr="001B6BCC" w:rsidRDefault="00103138" w:rsidP="00FB0337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1B6BCC">
        <w:rPr>
          <w:rFonts w:ascii="Times New Roman" w:eastAsia="Times New Roman" w:hAnsi="Times New Roman" w:cs="Times New Roman"/>
          <w:color w:val="auto"/>
        </w:rPr>
        <w:t>FERNANDES</w:t>
      </w:r>
      <w:r w:rsidR="001B6BCC" w:rsidRPr="001B6BCC">
        <w:rPr>
          <w:rFonts w:ascii="Times New Roman" w:eastAsia="Times New Roman" w:hAnsi="Times New Roman" w:cs="Times New Roman"/>
          <w:color w:val="auto"/>
        </w:rPr>
        <w:t>, N. S</w:t>
      </w:r>
      <w:r w:rsidR="001B6BCC" w:rsidRPr="001B6BCC">
        <w:rPr>
          <w:rFonts w:ascii="Times New Roman" w:eastAsia="Times New Roman" w:hAnsi="Times New Roman" w:cs="Times New Roman"/>
          <w:color w:val="auto"/>
        </w:rPr>
        <w:t xml:space="preserve">. </w:t>
      </w:r>
      <w:r w:rsidR="001B6BCC" w:rsidRPr="001B6BCC">
        <w:rPr>
          <w:rFonts w:ascii="Times New Roman" w:eastAsia="Times New Roman" w:hAnsi="Times New Roman" w:cs="Times New Roman"/>
          <w:b/>
          <w:color w:val="auto"/>
        </w:rPr>
        <w:t>Infância, direitos e participação: representações, prática e poderes</w:t>
      </w:r>
      <w:r w:rsidR="001B6BCC" w:rsidRPr="001B6BCC">
        <w:rPr>
          <w:rFonts w:ascii="Times New Roman" w:eastAsia="Times New Roman" w:hAnsi="Times New Roman" w:cs="Times New Roman"/>
          <w:color w:val="auto"/>
        </w:rPr>
        <w:t>. Braga: Edições Afrontamento</w:t>
      </w:r>
      <w:r w:rsidR="001B6BCC" w:rsidRPr="001B6BCC">
        <w:rPr>
          <w:rFonts w:ascii="Times New Roman" w:eastAsia="Times New Roman" w:hAnsi="Times New Roman" w:cs="Times New Roman"/>
          <w:color w:val="auto"/>
        </w:rPr>
        <w:t>, 2009</w:t>
      </w:r>
      <w:r w:rsidR="001B6BCC" w:rsidRPr="001B6BCC">
        <w:rPr>
          <w:rFonts w:ascii="Times New Roman" w:eastAsia="Times New Roman" w:hAnsi="Times New Roman" w:cs="Times New Roman"/>
          <w:color w:val="auto"/>
        </w:rPr>
        <w:t>.</w:t>
      </w:r>
    </w:p>
    <w:p w:rsidR="001B6BCC" w:rsidRPr="001B6BCC" w:rsidRDefault="00103138" w:rsidP="00FB0337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1B6BCC">
        <w:rPr>
          <w:rFonts w:ascii="Times New Roman" w:hAnsi="Times New Roman" w:cs="Times New Roman"/>
          <w:color w:val="auto"/>
        </w:rPr>
        <w:t>GIDDENS</w:t>
      </w:r>
      <w:r w:rsidR="001B6BCC" w:rsidRPr="001B6BCC">
        <w:rPr>
          <w:rFonts w:ascii="Times New Roman" w:hAnsi="Times New Roman" w:cs="Times New Roman"/>
          <w:color w:val="auto"/>
        </w:rPr>
        <w:t>, A</w:t>
      </w:r>
      <w:r w:rsidR="001B6BCC" w:rsidRPr="001B6BCC">
        <w:rPr>
          <w:rFonts w:ascii="Times New Roman" w:hAnsi="Times New Roman" w:cs="Times New Roman"/>
          <w:color w:val="auto"/>
        </w:rPr>
        <w:t xml:space="preserve">. </w:t>
      </w:r>
      <w:r w:rsidR="001B6BCC" w:rsidRPr="001B6BCC">
        <w:rPr>
          <w:rFonts w:ascii="Times New Roman" w:hAnsi="Times New Roman" w:cs="Times New Roman"/>
          <w:b/>
          <w:color w:val="auto"/>
        </w:rPr>
        <w:t>As consequências da modernidade</w:t>
      </w:r>
      <w:r w:rsidR="001B6BCC" w:rsidRPr="001B6BCC">
        <w:rPr>
          <w:rFonts w:ascii="Times New Roman" w:hAnsi="Times New Roman" w:cs="Times New Roman"/>
          <w:color w:val="auto"/>
        </w:rPr>
        <w:t>. São Paulo: UNESP</w:t>
      </w:r>
      <w:r w:rsidR="001B6BCC" w:rsidRPr="001B6BCC">
        <w:rPr>
          <w:rFonts w:ascii="Times New Roman" w:hAnsi="Times New Roman" w:cs="Times New Roman"/>
          <w:color w:val="auto"/>
        </w:rPr>
        <w:t>, 1991</w:t>
      </w:r>
      <w:r w:rsidR="001B6BCC" w:rsidRPr="001B6BCC">
        <w:rPr>
          <w:rFonts w:ascii="Times New Roman" w:hAnsi="Times New Roman" w:cs="Times New Roman"/>
          <w:color w:val="auto"/>
        </w:rPr>
        <w:t>.</w:t>
      </w:r>
    </w:p>
    <w:p w:rsidR="00103138" w:rsidRPr="009208ED" w:rsidRDefault="00103138" w:rsidP="00FB0337">
      <w:pPr>
        <w:spacing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208ED">
        <w:rPr>
          <w:rFonts w:ascii="Times New Roman" w:hAnsi="Times New Roman" w:cs="Times New Roman"/>
          <w:color w:val="auto"/>
        </w:rPr>
        <w:t>GIDDENS</w:t>
      </w:r>
      <w:r w:rsidR="001B6BCC" w:rsidRPr="009208ED">
        <w:rPr>
          <w:rFonts w:ascii="Times New Roman" w:hAnsi="Times New Roman" w:cs="Times New Roman"/>
          <w:color w:val="auto"/>
        </w:rPr>
        <w:t>, A</w:t>
      </w:r>
      <w:r w:rsidR="001B6BCC" w:rsidRPr="009208ED">
        <w:rPr>
          <w:rFonts w:ascii="Times New Roman" w:hAnsi="Times New Roman" w:cs="Times New Roman"/>
          <w:color w:val="auto"/>
        </w:rPr>
        <w:t xml:space="preserve">. </w:t>
      </w:r>
      <w:r w:rsidR="001B6BCC" w:rsidRPr="009208ED">
        <w:rPr>
          <w:rFonts w:ascii="Times New Roman" w:eastAsiaTheme="minorHAnsi" w:hAnsi="Times New Roman" w:cs="Times New Roman"/>
          <w:b/>
          <w:color w:val="auto"/>
          <w:lang w:eastAsia="en-US"/>
        </w:rPr>
        <w:t>Modernidade e Identidade</w:t>
      </w:r>
      <w:r w:rsidR="001B6BCC" w:rsidRPr="009208ED">
        <w:rPr>
          <w:rFonts w:ascii="Times New Roman" w:eastAsiaTheme="minorHAnsi" w:hAnsi="Times New Roman" w:cs="Times New Roman"/>
          <w:color w:val="auto"/>
          <w:lang w:eastAsia="en-US"/>
        </w:rPr>
        <w:t>. Rio de Janeiro: Zahar</w:t>
      </w:r>
      <w:r w:rsidR="001B6BCC" w:rsidRPr="009208ED">
        <w:rPr>
          <w:rFonts w:ascii="Times New Roman" w:eastAsiaTheme="minorHAnsi" w:hAnsi="Times New Roman" w:cs="Times New Roman"/>
          <w:color w:val="auto"/>
          <w:lang w:eastAsia="en-US"/>
        </w:rPr>
        <w:t>, 2002</w:t>
      </w:r>
      <w:r w:rsidR="001B6BCC" w:rsidRPr="009208ED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</w:p>
    <w:p w:rsidR="009208ED" w:rsidRPr="009208ED" w:rsidRDefault="009208ED" w:rsidP="00FB0337">
      <w:pPr>
        <w:spacing w:line="240" w:lineRule="auto"/>
        <w:rPr>
          <w:rFonts w:ascii="Times New Roman" w:hAnsi="Times New Roman" w:cs="Times New Roman"/>
          <w:color w:val="auto"/>
        </w:rPr>
      </w:pPr>
      <w:r w:rsidRPr="009208ED">
        <w:rPr>
          <w:rFonts w:ascii="Times New Roman" w:hAnsi="Times New Roman" w:cs="Times New Roman"/>
          <w:color w:val="000000"/>
        </w:rPr>
        <w:t xml:space="preserve">JENKS, Chris. </w:t>
      </w:r>
      <w:r w:rsidRPr="009208ED">
        <w:rPr>
          <w:rFonts w:ascii="Times New Roman" w:hAnsi="Times New Roman" w:cs="Times New Roman"/>
          <w:b/>
          <w:color w:val="000000"/>
        </w:rPr>
        <w:t xml:space="preserve">Constituindo a criança. </w:t>
      </w:r>
      <w:r w:rsidRPr="009208ED">
        <w:rPr>
          <w:rFonts w:ascii="Times New Roman" w:hAnsi="Times New Roman" w:cs="Times New Roman"/>
          <w:color w:val="000000"/>
        </w:rPr>
        <w:t>Educação, sociedade e culturas</w:t>
      </w:r>
      <w:r>
        <w:rPr>
          <w:rFonts w:ascii="Times New Roman" w:hAnsi="Times New Roman" w:cs="Times New Roman"/>
          <w:color w:val="000000"/>
        </w:rPr>
        <w:t>,</w:t>
      </w:r>
      <w:r w:rsidRPr="009208ED">
        <w:rPr>
          <w:rFonts w:ascii="Times New Roman" w:hAnsi="Times New Roman" w:cs="Times New Roman"/>
          <w:color w:val="000000"/>
        </w:rPr>
        <w:t xml:space="preserve"> v. 17, p. 185-216, 2002.</w:t>
      </w:r>
    </w:p>
    <w:p w:rsidR="00103138" w:rsidRPr="001B6BCC" w:rsidRDefault="00103138" w:rsidP="00FB0337">
      <w:pPr>
        <w:pStyle w:val="Default"/>
        <w:pageBreakBefore w:val="0"/>
        <w:widowControl w:val="0"/>
        <w:spacing w:before="120" w:after="120" w:line="240" w:lineRule="auto"/>
        <w:rPr>
          <w:color w:val="auto"/>
        </w:rPr>
      </w:pPr>
      <w:r w:rsidRPr="001B6BCC">
        <w:rPr>
          <w:color w:val="auto"/>
        </w:rPr>
        <w:t>NASCIMENTO</w:t>
      </w:r>
      <w:r w:rsidR="001B6BCC" w:rsidRPr="001B6BCC">
        <w:rPr>
          <w:color w:val="auto"/>
        </w:rPr>
        <w:t>, M. L. B. P. Reconhecimento da sociologia da infância como área de conheciment</w:t>
      </w:r>
      <w:bookmarkStart w:id="0" w:name="_GoBack"/>
      <w:bookmarkEnd w:id="0"/>
      <w:r w:rsidR="001B6BCC" w:rsidRPr="001B6BCC">
        <w:rPr>
          <w:color w:val="auto"/>
        </w:rPr>
        <w:t>o e campo de pesquisa: algumas considerações. In: A. L. G.</w:t>
      </w:r>
      <w:r w:rsidR="00D54CB4" w:rsidRPr="001B6BCC">
        <w:rPr>
          <w:color w:val="auto"/>
        </w:rPr>
        <w:t xml:space="preserve"> FARIA</w:t>
      </w:r>
      <w:r w:rsidR="001B6BCC" w:rsidRPr="001B6BCC">
        <w:rPr>
          <w:color w:val="auto"/>
        </w:rPr>
        <w:t xml:space="preserve">, D. </w:t>
      </w:r>
      <w:r w:rsidR="00D54CB4" w:rsidRPr="001B6BCC">
        <w:rPr>
          <w:color w:val="auto"/>
        </w:rPr>
        <w:t>FINCO</w:t>
      </w:r>
      <w:r w:rsidR="001B6BCC" w:rsidRPr="001B6BCC">
        <w:rPr>
          <w:color w:val="auto"/>
        </w:rPr>
        <w:t xml:space="preserve"> (Eds.), </w:t>
      </w:r>
      <w:r w:rsidR="001B6BCC" w:rsidRPr="00103138">
        <w:rPr>
          <w:b/>
          <w:bCs/>
          <w:color w:val="auto"/>
        </w:rPr>
        <w:t>Sociologia da Infância no Brasil</w:t>
      </w:r>
      <w:r w:rsidR="001B6BCC" w:rsidRPr="001B6BCC">
        <w:rPr>
          <w:color w:val="auto"/>
        </w:rPr>
        <w:t>. Campinas: Autores Associados</w:t>
      </w:r>
      <w:r>
        <w:rPr>
          <w:color w:val="auto"/>
        </w:rPr>
        <w:t>, p. 37-54, 2015</w:t>
      </w:r>
      <w:r w:rsidR="001B6BCC" w:rsidRPr="001B6BCC">
        <w:rPr>
          <w:color w:val="auto"/>
        </w:rPr>
        <w:t xml:space="preserve">. </w:t>
      </w:r>
    </w:p>
    <w:p w:rsidR="00103138" w:rsidRPr="00FB0337" w:rsidRDefault="00103138" w:rsidP="00FB0337">
      <w:pPr>
        <w:pStyle w:val="Default"/>
        <w:pageBreakBefore w:val="0"/>
        <w:widowControl w:val="0"/>
        <w:spacing w:before="120" w:after="120" w:line="240" w:lineRule="auto"/>
        <w:rPr>
          <w:shd w:val="clear" w:color="auto" w:fill="FFFFFF"/>
        </w:rPr>
      </w:pPr>
      <w:r w:rsidRPr="001B6BCC">
        <w:rPr>
          <w:lang w:val="en-US"/>
        </w:rPr>
        <w:t>PROUT. A. JENKS, C</w:t>
      </w:r>
      <w:r>
        <w:rPr>
          <w:shd w:val="clear" w:color="auto" w:fill="FFFFFF"/>
        </w:rPr>
        <w:t xml:space="preserve">. </w:t>
      </w:r>
      <w:r w:rsidR="001B6BCC" w:rsidRPr="001B6BCC">
        <w:rPr>
          <w:shd w:val="clear" w:color="auto" w:fill="FFFFFF"/>
        </w:rPr>
        <w:t xml:space="preserve">Reconsiderar a Nova sociologia da Infância: para um estudo interdisciplinar das crianças, in </w:t>
      </w:r>
      <w:r w:rsidR="001B6BCC" w:rsidRPr="00103138">
        <w:rPr>
          <w:b/>
          <w:shd w:val="clear" w:color="auto" w:fill="FFFFFF"/>
        </w:rPr>
        <w:t>Ciclo de Conferências em Sociologia da Infância 2003/2004</w:t>
      </w:r>
      <w:r w:rsidR="001B6BCC" w:rsidRPr="001B6BCC">
        <w:rPr>
          <w:shd w:val="clear" w:color="auto" w:fill="FFFFFF"/>
        </w:rPr>
        <w:t>. Departamento de Ciências Sociais Aplicadas. Universidade de Stirlin</w:t>
      </w:r>
      <w:r>
        <w:rPr>
          <w:shd w:val="clear" w:color="auto" w:fill="FFFFFF"/>
        </w:rPr>
        <w:t>, 2004</w:t>
      </w:r>
      <w:r w:rsidR="001B6BCC" w:rsidRPr="001B6BCC">
        <w:rPr>
          <w:shd w:val="clear" w:color="auto" w:fill="FFFFFF"/>
        </w:rPr>
        <w:t xml:space="preserve">. </w:t>
      </w:r>
      <w:r w:rsidR="004A330B">
        <w:rPr>
          <w:shd w:val="clear" w:color="auto" w:fill="FFFFFF"/>
        </w:rPr>
        <w:t xml:space="preserve">Disponível em: </w:t>
      </w:r>
      <w:hyperlink r:id="rId9" w:tgtFrame="_blank" w:history="1">
        <w:r w:rsidR="001B6BCC" w:rsidRPr="00D54CB4">
          <w:rPr>
            <w:rStyle w:val="Hyperlink"/>
            <w:color w:val="auto"/>
            <w:u w:val="none"/>
            <w:shd w:val="clear" w:color="auto" w:fill="FFFFFF"/>
          </w:rPr>
          <w:t>http://www.iec.uminho.pt/ModuleLeft.aspx?md</w:t>
        </w:r>
      </w:hyperlink>
      <w:r w:rsidR="004A330B">
        <w:rPr>
          <w:color w:val="auto"/>
          <w:shd w:val="clear" w:color="auto" w:fill="FFFFFF"/>
        </w:rPr>
        <w:t>. A</w:t>
      </w:r>
      <w:r w:rsidR="001B6BCC" w:rsidRPr="001B6BCC">
        <w:rPr>
          <w:shd w:val="clear" w:color="auto" w:fill="FFFFFF"/>
        </w:rPr>
        <w:t>cesso em 03</w:t>
      </w:r>
      <w:r>
        <w:rPr>
          <w:shd w:val="clear" w:color="auto" w:fill="FFFFFF"/>
        </w:rPr>
        <w:t xml:space="preserve"> de setembro de 2019</w:t>
      </w:r>
      <w:r w:rsidR="001B6BCC" w:rsidRPr="001B6BCC">
        <w:rPr>
          <w:shd w:val="clear" w:color="auto" w:fill="FFFFFF"/>
        </w:rPr>
        <w:t>.</w:t>
      </w:r>
    </w:p>
    <w:p w:rsidR="00103138" w:rsidRPr="001B6BCC" w:rsidRDefault="004A330B" w:rsidP="00FB0337">
      <w:pPr>
        <w:pStyle w:val="Default"/>
        <w:pageBreakBefore w:val="0"/>
        <w:widowControl w:val="0"/>
        <w:spacing w:before="120" w:after="120" w:line="240" w:lineRule="auto"/>
        <w:rPr>
          <w:color w:val="auto"/>
        </w:rPr>
      </w:pPr>
      <w:r w:rsidRPr="001B6BCC">
        <w:rPr>
          <w:color w:val="auto"/>
        </w:rPr>
        <w:t>QVORTRUP</w:t>
      </w:r>
      <w:r>
        <w:rPr>
          <w:color w:val="auto"/>
        </w:rPr>
        <w:t xml:space="preserve">, J. </w:t>
      </w:r>
      <w:r w:rsidR="001B6BCC" w:rsidRPr="001B6BCC">
        <w:rPr>
          <w:color w:val="auto"/>
        </w:rPr>
        <w:t xml:space="preserve">O trabalho escolar infantil tem valor? A colonização das crianças pelo trabalho escolar. In: L. R. </w:t>
      </w:r>
      <w:r w:rsidR="00D54CB4" w:rsidRPr="001B6BCC">
        <w:rPr>
          <w:color w:val="auto"/>
        </w:rPr>
        <w:t>CASTRO</w:t>
      </w:r>
      <w:r w:rsidR="001B6BCC" w:rsidRPr="001B6BCC">
        <w:rPr>
          <w:color w:val="auto"/>
        </w:rPr>
        <w:t xml:space="preserve"> (Ed.), </w:t>
      </w:r>
      <w:r w:rsidR="001B6BCC" w:rsidRPr="004A330B">
        <w:rPr>
          <w:b/>
          <w:bCs/>
          <w:color w:val="auto"/>
        </w:rPr>
        <w:t>Crianças e jovens na construção da cultura</w:t>
      </w:r>
      <w:r w:rsidR="001B6BCC" w:rsidRPr="001B6BCC">
        <w:rPr>
          <w:color w:val="auto"/>
        </w:rPr>
        <w:t>. Rio de Janeiro: Faperj</w:t>
      </w:r>
      <w:r w:rsidR="00103138">
        <w:rPr>
          <w:color w:val="auto"/>
        </w:rPr>
        <w:t>, p.129-152, 2000</w:t>
      </w:r>
      <w:r w:rsidR="001B6BCC" w:rsidRPr="001B6BCC">
        <w:rPr>
          <w:color w:val="auto"/>
        </w:rPr>
        <w:t xml:space="preserve">. </w:t>
      </w:r>
      <w:r>
        <w:rPr>
          <w:color w:val="auto"/>
        </w:rPr>
        <w:t>Disponível em:</w:t>
      </w:r>
      <w:r w:rsidR="001B6BCC" w:rsidRPr="001B6BCC">
        <w:rPr>
          <w:color w:val="auto"/>
        </w:rPr>
        <w:t xml:space="preserve"> </w:t>
      </w:r>
      <w:hyperlink r:id="rId10" w:history="1">
        <w:r w:rsidR="001B6BCC" w:rsidRPr="00D54CB4">
          <w:rPr>
            <w:rStyle w:val="Hyperlink"/>
            <w:color w:val="auto"/>
            <w:u w:val="none"/>
          </w:rPr>
          <w:t>http://www.scielo.br</w:t>
        </w:r>
      </w:hyperlink>
      <w:r w:rsidRPr="00D54CB4">
        <w:rPr>
          <w:color w:val="auto"/>
        </w:rPr>
        <w:t>.</w:t>
      </w:r>
      <w:r>
        <w:rPr>
          <w:color w:val="auto"/>
        </w:rPr>
        <w:t xml:space="preserve"> A</w:t>
      </w:r>
      <w:r w:rsidR="001B6BCC" w:rsidRPr="001B6BCC">
        <w:rPr>
          <w:color w:val="auto"/>
        </w:rPr>
        <w:t>cesso em: 12 de julho</w:t>
      </w:r>
      <w:r w:rsidR="00103138">
        <w:rPr>
          <w:color w:val="auto"/>
        </w:rPr>
        <w:t xml:space="preserve"> 2019</w:t>
      </w:r>
      <w:r w:rsidR="001B6BCC" w:rsidRPr="001B6BCC">
        <w:rPr>
          <w:color w:val="auto"/>
        </w:rPr>
        <w:t>.</w:t>
      </w:r>
    </w:p>
    <w:p w:rsidR="001B6BCC" w:rsidRPr="001B6BCC" w:rsidRDefault="004A330B" w:rsidP="00FB0337">
      <w:pPr>
        <w:pStyle w:val="Default"/>
        <w:pageBreakBefore w:val="0"/>
        <w:widowControl w:val="0"/>
        <w:spacing w:before="120" w:after="120" w:line="240" w:lineRule="auto"/>
        <w:rPr>
          <w:color w:val="auto"/>
        </w:rPr>
      </w:pPr>
      <w:r>
        <w:rPr>
          <w:color w:val="auto"/>
        </w:rPr>
        <w:t>QVORTRUP, J</w:t>
      </w:r>
      <w:r w:rsidR="001B6BCC" w:rsidRPr="001B6BCC">
        <w:rPr>
          <w:color w:val="auto"/>
        </w:rPr>
        <w:t xml:space="preserve">. </w:t>
      </w:r>
      <w:r w:rsidR="001B6BCC" w:rsidRPr="004A330B">
        <w:rPr>
          <w:b/>
          <w:bCs/>
          <w:color w:val="auto"/>
        </w:rPr>
        <w:t>Infância e Política</w:t>
      </w:r>
      <w:r w:rsidR="001B6BCC" w:rsidRPr="001B6BCC">
        <w:rPr>
          <w:color w:val="auto"/>
        </w:rPr>
        <w:t xml:space="preserve">. </w:t>
      </w:r>
      <w:r w:rsidR="001B6BCC" w:rsidRPr="00D54CB4">
        <w:rPr>
          <w:color w:val="auto"/>
        </w:rPr>
        <w:t>Cadernos de Pesquisa</w:t>
      </w:r>
      <w:r w:rsidR="001B6BCC" w:rsidRPr="001B6BCC">
        <w:rPr>
          <w:color w:val="auto"/>
        </w:rPr>
        <w:t xml:space="preserve">, </w:t>
      </w:r>
      <w:r>
        <w:rPr>
          <w:color w:val="auto"/>
        </w:rPr>
        <w:t xml:space="preserve">40, </w:t>
      </w:r>
      <w:r w:rsidR="001B6BCC" w:rsidRPr="001B6BCC">
        <w:rPr>
          <w:color w:val="auto"/>
        </w:rPr>
        <w:t>141, 777-792</w:t>
      </w:r>
      <w:r>
        <w:rPr>
          <w:color w:val="auto"/>
        </w:rPr>
        <w:t>, 2010</w:t>
      </w:r>
      <w:r w:rsidR="001B6BCC" w:rsidRPr="001B6BCC">
        <w:rPr>
          <w:color w:val="auto"/>
        </w:rPr>
        <w:t>.</w:t>
      </w:r>
    </w:p>
    <w:p w:rsidR="001B6BCC" w:rsidRPr="00FB0337" w:rsidRDefault="00FB0337" w:rsidP="00FB0337">
      <w:pPr>
        <w:spacing w:line="240" w:lineRule="auto"/>
        <w:rPr>
          <w:rFonts w:ascii="Times New Roman" w:hAnsi="Times New Roman" w:cs="Times New Roman"/>
          <w:color w:val="auto"/>
        </w:rPr>
      </w:pPr>
      <w:r w:rsidRPr="00FB0337">
        <w:rPr>
          <w:rFonts w:ascii="Times New Roman" w:hAnsi="Times New Roman" w:cs="Times New Roman"/>
          <w:color w:val="auto"/>
        </w:rPr>
        <w:t>SARMENTO</w:t>
      </w:r>
      <w:r w:rsidR="001B6BCC" w:rsidRPr="00FB0337">
        <w:rPr>
          <w:rFonts w:ascii="Times New Roman" w:hAnsi="Times New Roman" w:cs="Times New Roman"/>
          <w:color w:val="auto"/>
        </w:rPr>
        <w:t>, M. J.</w:t>
      </w:r>
      <w:r w:rsidRPr="00FB0337">
        <w:rPr>
          <w:rFonts w:ascii="Times New Roman" w:hAnsi="Times New Roman" w:cs="Times New Roman"/>
          <w:color w:val="auto"/>
        </w:rPr>
        <w:t xml:space="preserve"> </w:t>
      </w:r>
      <w:r w:rsidR="001B6BCC" w:rsidRPr="00FB0337">
        <w:rPr>
          <w:rFonts w:ascii="Times New Roman" w:hAnsi="Times New Roman" w:cs="Times New Roman"/>
          <w:color w:val="auto"/>
        </w:rPr>
        <w:t xml:space="preserve">As Culturas da infância nas encruzilhadas da segunda modernidade. In: M. J. </w:t>
      </w:r>
      <w:r w:rsidRPr="00FB0337">
        <w:rPr>
          <w:rFonts w:ascii="Times New Roman" w:hAnsi="Times New Roman" w:cs="Times New Roman"/>
          <w:color w:val="auto"/>
        </w:rPr>
        <w:t>SARMENTO</w:t>
      </w:r>
      <w:r w:rsidR="001B6BCC" w:rsidRPr="00FB0337">
        <w:rPr>
          <w:rFonts w:ascii="Times New Roman" w:hAnsi="Times New Roman" w:cs="Times New Roman"/>
          <w:color w:val="auto"/>
        </w:rPr>
        <w:t xml:space="preserve">, A. B. </w:t>
      </w:r>
      <w:r w:rsidRPr="00FB0337">
        <w:rPr>
          <w:rFonts w:ascii="Times New Roman" w:hAnsi="Times New Roman" w:cs="Times New Roman"/>
          <w:color w:val="auto"/>
        </w:rPr>
        <w:t>CERISARA</w:t>
      </w:r>
      <w:r w:rsidR="001B6BCC" w:rsidRPr="00FB0337">
        <w:rPr>
          <w:rFonts w:ascii="Times New Roman" w:hAnsi="Times New Roman" w:cs="Times New Roman"/>
          <w:color w:val="auto"/>
        </w:rPr>
        <w:t xml:space="preserve"> (Eds.), </w:t>
      </w:r>
      <w:r w:rsidR="001B6BCC" w:rsidRPr="00FB0337">
        <w:rPr>
          <w:rFonts w:ascii="Times New Roman" w:hAnsi="Times New Roman" w:cs="Times New Roman"/>
          <w:b/>
          <w:color w:val="auto"/>
        </w:rPr>
        <w:t>Crianças e miúdos</w:t>
      </w:r>
      <w:r w:rsidR="001B6BCC" w:rsidRPr="00FB0337">
        <w:rPr>
          <w:rFonts w:ascii="Times New Roman" w:hAnsi="Times New Roman" w:cs="Times New Roman"/>
          <w:color w:val="auto"/>
        </w:rPr>
        <w:t>: perspectivas sociopedagógicas da infância e educação. Porto: Asa</w:t>
      </w:r>
      <w:r w:rsidRPr="00FB0337">
        <w:rPr>
          <w:rFonts w:ascii="Times New Roman" w:hAnsi="Times New Roman" w:cs="Times New Roman"/>
          <w:color w:val="auto"/>
        </w:rPr>
        <w:t>, p. 9-34, 2004</w:t>
      </w:r>
      <w:r w:rsidR="001B6BCC" w:rsidRPr="00FB0337">
        <w:rPr>
          <w:rFonts w:ascii="Times New Roman" w:hAnsi="Times New Roman" w:cs="Times New Roman"/>
          <w:color w:val="auto"/>
        </w:rPr>
        <w:t>.</w:t>
      </w:r>
    </w:p>
    <w:p w:rsidR="001B6BCC" w:rsidRPr="00FB0337" w:rsidRDefault="00FB0337" w:rsidP="00FB0337">
      <w:pPr>
        <w:pStyle w:val="Default"/>
        <w:keepNext/>
        <w:keepLines/>
        <w:pageBreakBefore w:val="0"/>
        <w:widowControl w:val="0"/>
        <w:spacing w:before="120" w:after="120" w:line="240" w:lineRule="auto"/>
        <w:rPr>
          <w:color w:val="auto"/>
        </w:rPr>
      </w:pPr>
      <w:r w:rsidRPr="00FB0337">
        <w:rPr>
          <w:color w:val="auto"/>
        </w:rPr>
        <w:t>SARMENTO</w:t>
      </w:r>
      <w:r w:rsidR="001B6BCC" w:rsidRPr="00FB0337">
        <w:rPr>
          <w:color w:val="auto"/>
        </w:rPr>
        <w:t>, M. J.</w:t>
      </w:r>
      <w:r>
        <w:rPr>
          <w:color w:val="auto"/>
        </w:rPr>
        <w:t xml:space="preserve"> </w:t>
      </w:r>
      <w:r w:rsidR="001B6BCC" w:rsidRPr="00FB0337">
        <w:rPr>
          <w:color w:val="auto"/>
        </w:rPr>
        <w:t xml:space="preserve">Visibilidade social e estudo da infância. In: </w:t>
      </w:r>
      <w:r w:rsidR="00D54CB4" w:rsidRPr="00FB0337">
        <w:rPr>
          <w:color w:val="auto"/>
        </w:rPr>
        <w:t>SARMENTO</w:t>
      </w:r>
      <w:r w:rsidR="001B6BCC" w:rsidRPr="00FB0337">
        <w:rPr>
          <w:color w:val="auto"/>
        </w:rPr>
        <w:t>,</w:t>
      </w:r>
      <w:r w:rsidR="00D54CB4">
        <w:rPr>
          <w:color w:val="auto"/>
        </w:rPr>
        <w:t xml:space="preserve"> </w:t>
      </w:r>
      <w:r w:rsidR="00D54CB4" w:rsidRPr="00FB0337">
        <w:rPr>
          <w:color w:val="auto"/>
        </w:rPr>
        <w:t xml:space="preserve">M. J. </w:t>
      </w:r>
      <w:r w:rsidR="001B6BCC" w:rsidRPr="00FB0337">
        <w:rPr>
          <w:color w:val="auto"/>
        </w:rPr>
        <w:t xml:space="preserve"> </w:t>
      </w:r>
      <w:r w:rsidR="00D54CB4" w:rsidRPr="00FB0337">
        <w:rPr>
          <w:color w:val="auto"/>
        </w:rPr>
        <w:t>V</w:t>
      </w:r>
      <w:r w:rsidR="00D54CB4">
        <w:rPr>
          <w:color w:val="auto"/>
        </w:rPr>
        <w:t xml:space="preserve">ASCONCELLOS, </w:t>
      </w:r>
      <w:r w:rsidR="00D54CB4" w:rsidRPr="00FB0337">
        <w:rPr>
          <w:color w:val="auto"/>
        </w:rPr>
        <w:t xml:space="preserve">V. R. </w:t>
      </w:r>
      <w:r w:rsidR="001B6BCC" w:rsidRPr="00FB0337">
        <w:rPr>
          <w:color w:val="auto"/>
        </w:rPr>
        <w:t xml:space="preserve">(Eds.), </w:t>
      </w:r>
      <w:r w:rsidR="001B6BCC" w:rsidRPr="00FB0337">
        <w:rPr>
          <w:b/>
          <w:bCs/>
          <w:color w:val="auto"/>
        </w:rPr>
        <w:t>Infância (in)visível</w:t>
      </w:r>
      <w:r w:rsidR="001B6BCC" w:rsidRPr="00FB0337">
        <w:rPr>
          <w:color w:val="auto"/>
        </w:rPr>
        <w:t>. Araraquara SP: Junqueira &amp; Marin</w:t>
      </w:r>
      <w:r w:rsidRPr="00FB0337">
        <w:rPr>
          <w:color w:val="auto"/>
        </w:rPr>
        <w:t>, p.25-49, 2005</w:t>
      </w:r>
      <w:r w:rsidR="001B6BCC" w:rsidRPr="00FB0337">
        <w:rPr>
          <w:color w:val="auto"/>
        </w:rPr>
        <w:t xml:space="preserve">. </w:t>
      </w:r>
    </w:p>
    <w:p w:rsidR="009F10FF" w:rsidRPr="001B6BCC" w:rsidRDefault="009F10FF" w:rsidP="00FB0337">
      <w:pPr>
        <w:pStyle w:val="Default"/>
        <w:pageBreakBefore w:val="0"/>
        <w:widowControl w:val="0"/>
        <w:spacing w:before="120" w:after="120" w:line="360" w:lineRule="auto"/>
        <w:ind w:firstLine="709"/>
        <w:rPr>
          <w:color w:val="auto"/>
        </w:rPr>
      </w:pPr>
    </w:p>
    <w:p w:rsidR="009F10FF" w:rsidRPr="001B6BCC" w:rsidRDefault="009F10FF" w:rsidP="009F10FF">
      <w:pPr>
        <w:spacing w:after="0" w:line="360" w:lineRule="auto"/>
        <w:rPr>
          <w:rFonts w:ascii="Times New Roman" w:hAnsi="Times New Roman" w:cs="Times New Roman"/>
          <w:color w:val="auto"/>
        </w:rPr>
      </w:pPr>
    </w:p>
    <w:p w:rsidR="009F10FF" w:rsidRPr="001B6BCC" w:rsidRDefault="009F10FF" w:rsidP="009F10FF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1B6BCC">
        <w:rPr>
          <w:rFonts w:ascii="Times New Roman" w:hAnsi="Times New Roman" w:cs="Times New Roman"/>
          <w:color w:val="auto"/>
          <w:lang w:val="en-US"/>
        </w:rPr>
        <w:br w:type="page"/>
      </w:r>
    </w:p>
    <w:p w:rsidR="009F10FF" w:rsidRPr="001B6BCC" w:rsidRDefault="009F10FF" w:rsidP="009F10FF">
      <w:pPr>
        <w:spacing w:after="0" w:line="360" w:lineRule="auto"/>
        <w:ind w:firstLine="1134"/>
        <w:rPr>
          <w:rFonts w:ascii="Times New Roman" w:hAnsi="Times New Roman" w:cs="Times New Roman"/>
          <w:lang w:val="en-US"/>
        </w:rPr>
      </w:pPr>
    </w:p>
    <w:p w:rsidR="009F10FF" w:rsidRPr="001A14BB" w:rsidRDefault="009F10FF" w:rsidP="009F10FF">
      <w:pPr>
        <w:spacing w:after="0" w:line="360" w:lineRule="auto"/>
        <w:ind w:firstLine="1134"/>
        <w:rPr>
          <w:rFonts w:ascii="Times New Roman" w:hAnsi="Times New Roman" w:cs="Times New Roman"/>
          <w:lang w:val="en-US"/>
        </w:rPr>
      </w:pPr>
    </w:p>
    <w:p w:rsidR="009F10FF" w:rsidRPr="001A14BB" w:rsidRDefault="009F10FF" w:rsidP="009F10FF">
      <w:pPr>
        <w:spacing w:after="0" w:line="360" w:lineRule="auto"/>
        <w:ind w:firstLine="1134"/>
        <w:rPr>
          <w:rFonts w:ascii="Times New Roman" w:hAnsi="Times New Roman" w:cs="Times New Roman"/>
          <w:lang w:val="en-US"/>
        </w:rPr>
      </w:pPr>
    </w:p>
    <w:p w:rsidR="001F6F8E" w:rsidRPr="009F10FF" w:rsidRDefault="001F6F8E" w:rsidP="009F10FF"/>
    <w:sectPr w:rsidR="001F6F8E" w:rsidRPr="009F10F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8E" w:rsidRDefault="0079308E">
      <w:pPr>
        <w:spacing w:before="0" w:after="0" w:line="240" w:lineRule="auto"/>
      </w:pPr>
      <w:r>
        <w:separator/>
      </w:r>
    </w:p>
  </w:endnote>
  <w:endnote w:type="continuationSeparator" w:id="0">
    <w:p w:rsidR="0079308E" w:rsidRDefault="007930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D54CB4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8E" w:rsidRDefault="0079308E">
      <w:pPr>
        <w:spacing w:before="0" w:after="0" w:line="240" w:lineRule="auto"/>
      </w:pPr>
      <w:r>
        <w:separator/>
      </w:r>
    </w:p>
  </w:footnote>
  <w:footnote w:type="continuationSeparator" w:id="0">
    <w:p w:rsidR="0079308E" w:rsidRDefault="0079308E">
      <w:pPr>
        <w:spacing w:before="0" w:after="0" w:line="240" w:lineRule="auto"/>
      </w:pPr>
      <w:r>
        <w:continuationSeparator/>
      </w:r>
    </w:p>
  </w:footnote>
  <w:footnote w:id="1">
    <w:p w:rsidR="009F10FF" w:rsidRPr="009208ED" w:rsidRDefault="009F10FF" w:rsidP="009208ED">
      <w:pPr>
        <w:pStyle w:val="Textodenotaderodap"/>
        <w:jc w:val="both"/>
        <w:rPr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="009208ED" w:rsidRPr="009208ED">
        <w:rPr>
          <w:sz w:val="22"/>
          <w:szCs w:val="22"/>
        </w:rPr>
        <w:t>Pedagoga (Secretária Municipal de Educação de Afonso Cláudio), Mestre em Educação (UFES), Doutoranda em Educação (FEUSP). Integrante do GEPSI e RNPI, Afonso Cláudio, ES, Brasil. Contato: veronicabroncetti@usp.br.</w:t>
      </w:r>
    </w:p>
  </w:footnote>
  <w:footnote w:id="2">
    <w:p w:rsidR="009F10FF" w:rsidRDefault="009F10FF" w:rsidP="009208ED">
      <w:pPr>
        <w:pStyle w:val="Textodenotaderodap"/>
        <w:jc w:val="both"/>
      </w:pPr>
      <w:r w:rsidRPr="009208ED">
        <w:rPr>
          <w:rStyle w:val="Refdenotaderodap"/>
          <w:sz w:val="22"/>
          <w:szCs w:val="22"/>
        </w:rPr>
        <w:footnoteRef/>
      </w:r>
      <w:r w:rsidRPr="009208ED">
        <w:rPr>
          <w:sz w:val="22"/>
          <w:szCs w:val="22"/>
        </w:rPr>
        <w:t xml:space="preserve"> A Participação das Crianças nos Documentos Oficiais de Políticas Educacionais.</w:t>
      </w:r>
    </w:p>
  </w:footnote>
  <w:footnote w:id="3">
    <w:p w:rsidR="009F10FF" w:rsidRDefault="009F10FF" w:rsidP="009F10FF">
      <w:pPr>
        <w:pStyle w:val="Textodenotaderodap"/>
        <w:jc w:val="both"/>
      </w:pPr>
      <w:r w:rsidRPr="002B2EF8">
        <w:rPr>
          <w:rStyle w:val="Refdenotaderodap"/>
        </w:rPr>
        <w:footnoteRef/>
      </w:r>
      <w:r w:rsidRPr="002B2EF8">
        <w:t xml:space="preserve"> De acordo com Giddens (1991, p.55), “a vigilância se refere à supervisão das atividades da população súdita na esfera política — embora sua importância como uma base do poder administrativo não se confine a esta esfera. A supervisão pode ser direta (como em muitas das instâncias discutidas por Foucault, tais como prisões, escolas e locais de trabalho abertos) mas, mais caracteristicamente, ela é indireta e baseada no controle da informação. 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3"/>
    <w:rsid w:val="00103138"/>
    <w:rsid w:val="001B6BCC"/>
    <w:rsid w:val="001F6F8E"/>
    <w:rsid w:val="004A330B"/>
    <w:rsid w:val="00594633"/>
    <w:rsid w:val="005C1AFB"/>
    <w:rsid w:val="00751897"/>
    <w:rsid w:val="0079308E"/>
    <w:rsid w:val="009208ED"/>
    <w:rsid w:val="009F10FF"/>
    <w:rsid w:val="00D54CB4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A837-4397-497A-8F73-3E5D0ACC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F10FF"/>
    <w:pPr>
      <w:tabs>
        <w:tab w:val="left" w:pos="6973"/>
      </w:tabs>
      <w:spacing w:before="0" w:after="0" w:line="240" w:lineRule="auto"/>
      <w:jc w:val="left"/>
    </w:pPr>
    <w:rPr>
      <w:rFonts w:ascii="Times New Roman" w:eastAsia="SimSun" w:hAnsi="Times New Roman" w:cs="Times New Roman"/>
      <w:color w:val="auto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F10FF"/>
    <w:rPr>
      <w:rFonts w:ascii="Times New Roman" w:eastAsia="SimSun" w:hAnsi="Times New Roman" w:cs="Times New Roman"/>
      <w:color w:val="auto"/>
      <w:sz w:val="20"/>
      <w:szCs w:val="20"/>
      <w:lang w:eastAsia="zh-CN"/>
    </w:rPr>
  </w:style>
  <w:style w:type="character" w:styleId="Refdenotaderodap">
    <w:name w:val="footnote reference"/>
    <w:uiPriority w:val="99"/>
    <w:semiHidden/>
    <w:unhideWhenUsed/>
    <w:rsid w:val="009F10FF"/>
    <w:rPr>
      <w:vertAlign w:val="superscript"/>
    </w:rPr>
  </w:style>
  <w:style w:type="paragraph" w:customStyle="1" w:styleId="Default">
    <w:name w:val="Default"/>
    <w:rsid w:val="009F10FF"/>
    <w:pPr>
      <w:pageBreakBefore/>
      <w:autoSpaceDE w:val="0"/>
      <w:autoSpaceDN w:val="0"/>
      <w:adjustRightInd w:val="0"/>
      <w:spacing w:before="0" w:after="0" w:line="600" w:lineRule="auto"/>
    </w:pPr>
    <w:rPr>
      <w:rFonts w:ascii="Times New Roman" w:eastAsiaTheme="minorEastAsia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B6BCC"/>
    <w:pPr>
      <w:tabs>
        <w:tab w:val="left" w:pos="6973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uiPriority w:val="99"/>
    <w:unhideWhenUsed/>
    <w:rsid w:val="001B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sc.br/index.php/zeroseis/article/view/2100/17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eronica\OneDrive\Veronica\Semin&#225;rio%20%20Luso%20Inf&#226;ncia\Zero-a%20seis,7(12),8-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ielo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c.uminho.pt/ModuleLeft.aspx?mdl=~/Modules/UMEventos/EventoView.ascx&amp;ItemID=128&amp;Mid=37&amp;lang=ptT&amp;pageid=25&amp;tabid=1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17CD-A10C-435A-9051-8015EE11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2231</Words>
  <Characters>13436</Characters>
  <Application>Microsoft Office Word</Application>
  <DocSecurity>0</DocSecurity>
  <Lines>200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Belfi Roncetti</cp:lastModifiedBy>
  <cp:revision>2</cp:revision>
  <dcterms:created xsi:type="dcterms:W3CDTF">2019-10-31T23:17:00Z</dcterms:created>
  <dcterms:modified xsi:type="dcterms:W3CDTF">2019-10-31T23:17:00Z</dcterms:modified>
</cp:coreProperties>
</file>