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E2F3" w14:textId="77777777" w:rsidR="001A09F7" w:rsidRPr="00A90FD1" w:rsidRDefault="00000000" w:rsidP="002D384F">
      <w:pPr>
        <w:jc w:val="center"/>
        <w:rPr>
          <w:rFonts w:ascii="Times New Roman" w:hAnsi="Times New Roman" w:cs="Times New Roman"/>
          <w:b/>
          <w:sz w:val="24"/>
          <w:szCs w:val="24"/>
        </w:rPr>
      </w:pPr>
      <w:r w:rsidRPr="00A90FD1">
        <w:rPr>
          <w:rFonts w:ascii="Times New Roman" w:hAnsi="Times New Roman" w:cs="Times New Roman"/>
          <w:b/>
          <w:sz w:val="24"/>
          <w:szCs w:val="24"/>
        </w:rPr>
        <w:t>A ELETRIFICAÇÃO BRASILEIRA</w:t>
      </w:r>
      <w:r>
        <w:rPr>
          <w:rFonts w:ascii="Times New Roman" w:hAnsi="Times New Roman" w:cs="Times New Roman"/>
          <w:b/>
          <w:sz w:val="24"/>
          <w:szCs w:val="24"/>
        </w:rPr>
        <w:t>: UM ENSAIO SOBRE O PAPEL DO ESTADO NO DESENVOLVIMENTO DO SETOR ELÉTRICO, ENTRE FINS DO SÉCULO XIX E A DÉCADA DE 1970</w:t>
      </w:r>
    </w:p>
    <w:p w14:paraId="63FE5233" w14:textId="77777777" w:rsidR="001A09F7" w:rsidRDefault="00000000" w:rsidP="00A90FD1">
      <w:pPr>
        <w:spacing w:line="360" w:lineRule="auto"/>
        <w:jc w:val="both"/>
        <w:rPr>
          <w:rFonts w:ascii="Times New Roman" w:hAnsi="Times New Roman" w:cs="Times New Roman"/>
          <w:sz w:val="24"/>
          <w:szCs w:val="24"/>
        </w:rPr>
      </w:pPr>
    </w:p>
    <w:p w14:paraId="2EA46B22" w14:textId="77777777" w:rsidR="0005041A" w:rsidRPr="00AF70F1" w:rsidRDefault="00000000" w:rsidP="00A90FD1">
      <w:pPr>
        <w:spacing w:line="360" w:lineRule="auto"/>
        <w:jc w:val="both"/>
        <w:rPr>
          <w:rFonts w:ascii="Times New Roman" w:hAnsi="Times New Roman" w:cs="Times New Roman"/>
          <w:sz w:val="24"/>
          <w:szCs w:val="24"/>
        </w:rPr>
      </w:pPr>
    </w:p>
    <w:p w14:paraId="74AED3CF" w14:textId="77777777" w:rsidR="001A09F7" w:rsidRPr="00AF70F1" w:rsidRDefault="00000000" w:rsidP="00BF35DB">
      <w:pPr>
        <w:spacing w:line="360" w:lineRule="auto"/>
        <w:jc w:val="right"/>
        <w:rPr>
          <w:rFonts w:ascii="Times New Roman" w:hAnsi="Times New Roman" w:cs="Times New Roman"/>
          <w:sz w:val="24"/>
          <w:szCs w:val="24"/>
        </w:rPr>
      </w:pPr>
      <w:r w:rsidRPr="00AF70F1">
        <w:rPr>
          <w:rFonts w:ascii="Times New Roman" w:hAnsi="Times New Roman" w:cs="Times New Roman"/>
          <w:sz w:val="24"/>
          <w:szCs w:val="24"/>
        </w:rPr>
        <w:t>Fábio Farias de Moraes</w:t>
      </w:r>
      <w:r>
        <w:rPr>
          <w:rFonts w:ascii="Times New Roman" w:hAnsi="Times New Roman" w:cs="Times New Roman"/>
          <w:sz w:val="24"/>
          <w:szCs w:val="24"/>
        </w:rPr>
        <w:t>; CIASC; fariasdemoraes@gmail.com</w:t>
      </w:r>
    </w:p>
    <w:p w14:paraId="7200B1F2" w14:textId="77777777" w:rsidR="001A09F7" w:rsidRDefault="00000000" w:rsidP="00A90FD1">
      <w:pPr>
        <w:pStyle w:val="Ttulo1"/>
        <w:spacing w:line="360" w:lineRule="auto"/>
        <w:jc w:val="both"/>
        <w:rPr>
          <w:rFonts w:ascii="Times New Roman" w:hAnsi="Times New Roman" w:cs="Times New Roman"/>
          <w:sz w:val="24"/>
          <w:szCs w:val="24"/>
        </w:rPr>
      </w:pPr>
      <w:bookmarkStart w:id="0" w:name="_Toc30548772"/>
    </w:p>
    <w:p w14:paraId="1FB77399" w14:textId="77777777" w:rsidR="0074575C" w:rsidRPr="0074575C" w:rsidRDefault="00000000" w:rsidP="0074575C"/>
    <w:p w14:paraId="5BDA7099" w14:textId="77777777" w:rsidR="00AF70F1" w:rsidRPr="00AF70F1" w:rsidRDefault="00000000" w:rsidP="00AF70F1">
      <w:pPr>
        <w:rPr>
          <w:rFonts w:ascii="Times New Roman" w:hAnsi="Times New Roman" w:cs="Times New Roman"/>
          <w:sz w:val="24"/>
          <w:szCs w:val="24"/>
        </w:rPr>
      </w:pPr>
      <w:r w:rsidRPr="00AF70F1">
        <w:rPr>
          <w:rFonts w:ascii="Times New Roman" w:hAnsi="Times New Roman" w:cs="Times New Roman"/>
          <w:sz w:val="24"/>
          <w:szCs w:val="24"/>
        </w:rPr>
        <w:t>Área temática: História Econômica</w:t>
      </w:r>
    </w:p>
    <w:p w14:paraId="661E8A60" w14:textId="77777777" w:rsidR="001A09F7" w:rsidRDefault="00000000" w:rsidP="00A90FD1">
      <w:pPr>
        <w:spacing w:line="360" w:lineRule="auto"/>
        <w:jc w:val="both"/>
        <w:rPr>
          <w:rFonts w:ascii="Times New Roman" w:hAnsi="Times New Roman" w:cs="Times New Roman"/>
          <w:sz w:val="24"/>
          <w:szCs w:val="24"/>
        </w:rPr>
      </w:pPr>
    </w:p>
    <w:p w14:paraId="3CAF7B30" w14:textId="77777777" w:rsidR="0074575C" w:rsidRPr="00AF70F1" w:rsidRDefault="00000000" w:rsidP="00A90FD1">
      <w:pPr>
        <w:spacing w:line="360" w:lineRule="auto"/>
        <w:jc w:val="both"/>
        <w:rPr>
          <w:rFonts w:ascii="Times New Roman" w:hAnsi="Times New Roman" w:cs="Times New Roman"/>
          <w:sz w:val="24"/>
          <w:szCs w:val="24"/>
        </w:rPr>
      </w:pPr>
    </w:p>
    <w:bookmarkEnd w:id="0"/>
    <w:p w14:paraId="3315B302" w14:textId="77777777" w:rsidR="001A09F7" w:rsidRDefault="00000000" w:rsidP="0005041A">
      <w:pPr>
        <w:pStyle w:val="Ttulo1"/>
        <w:spacing w:line="360" w:lineRule="auto"/>
        <w:jc w:val="center"/>
        <w:rPr>
          <w:rFonts w:ascii="Times New Roman" w:hAnsi="Times New Roman" w:cs="Times New Roman"/>
          <w:sz w:val="24"/>
          <w:szCs w:val="24"/>
        </w:rPr>
      </w:pPr>
      <w:r w:rsidRPr="00AF70F1">
        <w:rPr>
          <w:rFonts w:ascii="Times New Roman" w:hAnsi="Times New Roman" w:cs="Times New Roman"/>
          <w:sz w:val="24"/>
          <w:szCs w:val="24"/>
        </w:rPr>
        <w:t>RESUMO</w:t>
      </w:r>
    </w:p>
    <w:p w14:paraId="62813402" w14:textId="77777777" w:rsidR="0005041A" w:rsidRPr="0005041A" w:rsidRDefault="00000000" w:rsidP="0005041A"/>
    <w:p w14:paraId="11B51A3B" w14:textId="306829E8" w:rsidR="000F15EE" w:rsidRPr="00A90FD1" w:rsidRDefault="00000000" w:rsidP="00B873AE">
      <w:pPr>
        <w:spacing w:line="240" w:lineRule="auto"/>
        <w:jc w:val="both"/>
        <w:rPr>
          <w:rFonts w:ascii="Times New Roman" w:hAnsi="Times New Roman" w:cs="Times New Roman"/>
          <w:sz w:val="24"/>
          <w:szCs w:val="24"/>
        </w:rPr>
      </w:pPr>
      <w:r w:rsidRPr="00A90FD1">
        <w:rPr>
          <w:rFonts w:ascii="Times New Roman" w:hAnsi="Times New Roman" w:cs="Times New Roman"/>
          <w:sz w:val="24"/>
          <w:szCs w:val="24"/>
        </w:rPr>
        <w:t xml:space="preserve">O processo de eletrificação no Brasil pode ser entendido em cada um dos seus momentos como fruto </w:t>
      </w:r>
      <w:r>
        <w:rPr>
          <w:rFonts w:ascii="Times New Roman" w:hAnsi="Times New Roman" w:cs="Times New Roman"/>
          <w:sz w:val="24"/>
          <w:szCs w:val="24"/>
        </w:rPr>
        <w:t>de um</w:t>
      </w:r>
      <w:r w:rsidRPr="00A90FD1">
        <w:rPr>
          <w:rFonts w:ascii="Times New Roman" w:hAnsi="Times New Roman" w:cs="Times New Roman"/>
          <w:sz w:val="24"/>
          <w:szCs w:val="24"/>
        </w:rPr>
        <w:t xml:space="preserve"> contexto político-econômico e social</w:t>
      </w:r>
      <w:r>
        <w:rPr>
          <w:rFonts w:ascii="Times New Roman" w:hAnsi="Times New Roman" w:cs="Times New Roman"/>
          <w:sz w:val="24"/>
          <w:szCs w:val="24"/>
        </w:rPr>
        <w:t xml:space="preserve"> do país</w:t>
      </w:r>
      <w:r w:rsidRPr="00A90FD1">
        <w:rPr>
          <w:rFonts w:ascii="Times New Roman" w:hAnsi="Times New Roman" w:cs="Times New Roman"/>
          <w:sz w:val="24"/>
          <w:szCs w:val="24"/>
        </w:rPr>
        <w:t xml:space="preserve">. </w:t>
      </w:r>
      <w:r>
        <w:rPr>
          <w:rFonts w:ascii="Times New Roman" w:hAnsi="Times New Roman" w:cs="Times New Roman"/>
          <w:sz w:val="24"/>
          <w:szCs w:val="24"/>
        </w:rPr>
        <w:t>Assim subdividimos, para abstração, o desenvolvimento do setor elétrico brasileiro em pelo menos duas fases, que se sucedem desde o final do século XIX até a década de 1970. Num primeiro momento, n</w:t>
      </w:r>
      <w:r w:rsidRPr="00A90FD1">
        <w:rPr>
          <w:rFonts w:ascii="Times New Roman" w:hAnsi="Times New Roman" w:cs="Times New Roman"/>
          <w:sz w:val="24"/>
          <w:szCs w:val="24"/>
        </w:rPr>
        <w:t xml:space="preserve">a fase de </w:t>
      </w:r>
      <w:r w:rsidRPr="00482FEC">
        <w:rPr>
          <w:rFonts w:ascii="Times New Roman" w:hAnsi="Times New Roman" w:cs="Times New Roman"/>
          <w:i/>
          <w:sz w:val="24"/>
          <w:szCs w:val="24"/>
        </w:rPr>
        <w:t>eletrificação claudicante</w:t>
      </w:r>
      <w:r w:rsidRPr="00A90FD1">
        <w:rPr>
          <w:rFonts w:ascii="Times New Roman" w:hAnsi="Times New Roman" w:cs="Times New Roman"/>
          <w:sz w:val="24"/>
          <w:szCs w:val="24"/>
        </w:rPr>
        <w:t xml:space="preserve"> — em que há um processo de eletrificação em curso, mas esse processo segue, primeiro, o passo limitado de um desabrochar industrial para, depois, caminhar com uma industrialização restringida — imperou o </w:t>
      </w:r>
      <w:r w:rsidRPr="00A90FD1">
        <w:rPr>
          <w:rFonts w:ascii="Times New Roman" w:hAnsi="Times New Roman" w:cs="Times New Roman"/>
          <w:i/>
          <w:iCs/>
          <w:sz w:val="24"/>
          <w:szCs w:val="24"/>
        </w:rPr>
        <w:t>Laissez-faire</w:t>
      </w:r>
      <w:r>
        <w:rPr>
          <w:rFonts w:ascii="Times New Roman" w:hAnsi="Times New Roman" w:cs="Times New Roman"/>
          <w:sz w:val="24"/>
          <w:szCs w:val="24"/>
        </w:rPr>
        <w:t xml:space="preserve">. Os maiores blocos de investimento, então, dependeram do capital privado internacional, já oligopolizado. Esses capitais encontraram guarida principalmente nos grandes centros urbanos do país. No interior restava espaço para o capital </w:t>
      </w:r>
      <w:r w:rsidR="00B03119">
        <w:rPr>
          <w:rFonts w:ascii="Times New Roman" w:hAnsi="Times New Roman" w:cs="Times New Roman"/>
          <w:sz w:val="24"/>
          <w:szCs w:val="24"/>
        </w:rPr>
        <w:t>privado</w:t>
      </w:r>
      <w:r>
        <w:rPr>
          <w:rFonts w:ascii="Times New Roman" w:hAnsi="Times New Roman" w:cs="Times New Roman"/>
          <w:sz w:val="24"/>
          <w:szCs w:val="24"/>
        </w:rPr>
        <w:t xml:space="preserve"> nacional, em associação, que tocava </w:t>
      </w:r>
      <w:r w:rsidR="00B03119">
        <w:rPr>
          <w:rFonts w:ascii="Times New Roman" w:hAnsi="Times New Roman" w:cs="Times New Roman"/>
          <w:sz w:val="24"/>
          <w:szCs w:val="24"/>
        </w:rPr>
        <w:t>iniciativas</w:t>
      </w:r>
      <w:r>
        <w:rPr>
          <w:rFonts w:ascii="Times New Roman" w:hAnsi="Times New Roman" w:cs="Times New Roman"/>
          <w:sz w:val="24"/>
          <w:szCs w:val="24"/>
        </w:rPr>
        <w:t xml:space="preserve"> pioneiras, </w:t>
      </w:r>
      <w:r w:rsidR="00B03119">
        <w:rPr>
          <w:rFonts w:ascii="Times New Roman" w:hAnsi="Times New Roman" w:cs="Times New Roman"/>
          <w:sz w:val="24"/>
          <w:szCs w:val="24"/>
        </w:rPr>
        <w:t>localizadas</w:t>
      </w:r>
      <w:r>
        <w:rPr>
          <w:rFonts w:ascii="Times New Roman" w:hAnsi="Times New Roman" w:cs="Times New Roman"/>
          <w:sz w:val="24"/>
          <w:szCs w:val="24"/>
        </w:rPr>
        <w:t xml:space="preserve"> e de menor vulto. Q</w:t>
      </w:r>
      <w:r w:rsidRPr="00A90FD1">
        <w:rPr>
          <w:rFonts w:ascii="Times New Roman" w:hAnsi="Times New Roman" w:cs="Times New Roman"/>
          <w:sz w:val="24"/>
          <w:szCs w:val="24"/>
        </w:rPr>
        <w:t>uando muito</w:t>
      </w:r>
      <w:r>
        <w:rPr>
          <w:rFonts w:ascii="Times New Roman" w:hAnsi="Times New Roman" w:cs="Times New Roman"/>
          <w:sz w:val="24"/>
          <w:szCs w:val="24"/>
        </w:rPr>
        <w:t>,</w:t>
      </w:r>
      <w:r w:rsidRPr="00A90FD1">
        <w:rPr>
          <w:rFonts w:ascii="Times New Roman" w:hAnsi="Times New Roman" w:cs="Times New Roman"/>
          <w:sz w:val="24"/>
          <w:szCs w:val="24"/>
        </w:rPr>
        <w:t xml:space="preserve"> a iniciativa do poder público municipal d</w:t>
      </w:r>
      <w:r>
        <w:rPr>
          <w:rFonts w:ascii="Times New Roman" w:hAnsi="Times New Roman" w:cs="Times New Roman"/>
          <w:sz w:val="24"/>
          <w:szCs w:val="24"/>
        </w:rPr>
        <w:t xml:space="preserve">eu </w:t>
      </w:r>
      <w:r w:rsidRPr="00A90FD1">
        <w:rPr>
          <w:rFonts w:ascii="Times New Roman" w:hAnsi="Times New Roman" w:cs="Times New Roman"/>
          <w:sz w:val="24"/>
          <w:szCs w:val="24"/>
        </w:rPr>
        <w:t>mostras da presença do Estado</w:t>
      </w:r>
      <w:r>
        <w:rPr>
          <w:rFonts w:ascii="Times New Roman" w:hAnsi="Times New Roman" w:cs="Times New Roman"/>
          <w:sz w:val="24"/>
          <w:szCs w:val="24"/>
        </w:rPr>
        <w:t xml:space="preserve"> nos investimentos do setor. As imitações estavam na extensão das redes e na carga disponível nos sistemas isolados. Eram pouquíssimas as usinas de maior potência, que supriam redes de transmissão radiais e redes de distribuição bastante concentradas. E</w:t>
      </w:r>
      <w:r w:rsidRPr="00A90FD1">
        <w:rPr>
          <w:rFonts w:ascii="Times New Roman" w:hAnsi="Times New Roman" w:cs="Times New Roman"/>
          <w:sz w:val="24"/>
          <w:szCs w:val="24"/>
        </w:rPr>
        <w:t xml:space="preserve">sse modelo </w:t>
      </w:r>
      <w:r>
        <w:rPr>
          <w:rFonts w:ascii="Times New Roman" w:hAnsi="Times New Roman" w:cs="Times New Roman"/>
          <w:sz w:val="24"/>
          <w:szCs w:val="24"/>
        </w:rPr>
        <w:t>foi</w:t>
      </w:r>
      <w:r w:rsidRPr="00A90FD1">
        <w:rPr>
          <w:rFonts w:ascii="Times New Roman" w:hAnsi="Times New Roman" w:cs="Times New Roman"/>
          <w:sz w:val="24"/>
          <w:szCs w:val="24"/>
        </w:rPr>
        <w:t xml:space="preserve"> se transformando</w:t>
      </w:r>
      <w:r>
        <w:rPr>
          <w:rFonts w:ascii="Times New Roman" w:hAnsi="Times New Roman" w:cs="Times New Roman"/>
          <w:sz w:val="24"/>
          <w:szCs w:val="24"/>
        </w:rPr>
        <w:t>,</w:t>
      </w:r>
      <w:r w:rsidRPr="00A90FD1">
        <w:rPr>
          <w:rFonts w:ascii="Times New Roman" w:hAnsi="Times New Roman" w:cs="Times New Roman"/>
          <w:sz w:val="24"/>
          <w:szCs w:val="24"/>
        </w:rPr>
        <w:t xml:space="preserve"> à medida que </w:t>
      </w:r>
      <w:r>
        <w:rPr>
          <w:rFonts w:ascii="Times New Roman" w:hAnsi="Times New Roman" w:cs="Times New Roman"/>
          <w:sz w:val="24"/>
          <w:szCs w:val="24"/>
        </w:rPr>
        <w:t>o processo de industrialização o exigia</w:t>
      </w:r>
      <w:r w:rsidRPr="00A90FD1">
        <w:rPr>
          <w:rFonts w:ascii="Times New Roman" w:hAnsi="Times New Roman" w:cs="Times New Roman"/>
          <w:sz w:val="24"/>
          <w:szCs w:val="24"/>
        </w:rPr>
        <w:t xml:space="preserve">, iniciando, lentamente, uma fase de estatização do setor elétrico, </w:t>
      </w:r>
      <w:r>
        <w:rPr>
          <w:rFonts w:ascii="Times New Roman" w:hAnsi="Times New Roman" w:cs="Times New Roman"/>
          <w:sz w:val="24"/>
          <w:szCs w:val="24"/>
        </w:rPr>
        <w:t xml:space="preserve">já </w:t>
      </w:r>
      <w:r w:rsidRPr="00A90FD1">
        <w:rPr>
          <w:rFonts w:ascii="Times New Roman" w:hAnsi="Times New Roman" w:cs="Times New Roman"/>
          <w:sz w:val="24"/>
          <w:szCs w:val="24"/>
        </w:rPr>
        <w:t xml:space="preserve">em fins </w:t>
      </w:r>
      <w:r>
        <w:rPr>
          <w:rFonts w:ascii="Times New Roman" w:hAnsi="Times New Roman" w:cs="Times New Roman"/>
          <w:sz w:val="24"/>
          <w:szCs w:val="24"/>
        </w:rPr>
        <w:t xml:space="preserve">da década de 1940. Nessa transição, onde surge, junto a uma nova regulação, empreendimentos estatais de grande magnitude, </w:t>
      </w:r>
      <w:r w:rsidR="00B03119">
        <w:rPr>
          <w:rFonts w:ascii="Times New Roman" w:hAnsi="Times New Roman" w:cs="Times New Roman"/>
          <w:sz w:val="24"/>
          <w:szCs w:val="24"/>
        </w:rPr>
        <w:t>responde-se</w:t>
      </w:r>
      <w:r>
        <w:rPr>
          <w:rFonts w:ascii="Times New Roman" w:hAnsi="Times New Roman" w:cs="Times New Roman"/>
          <w:sz w:val="24"/>
          <w:szCs w:val="24"/>
        </w:rPr>
        <w:t xml:space="preserve"> a uma pressão da demanda pelos serviços de fornecimento de energia elétrica para os seguimentos residencial e, sobretudo, industrial. A oferta experimentava longos períodos de estagnação e racionamentos eram recorrentes. Uma década mais tarde, consolidou-se um novo padrão que visa </w:t>
      </w:r>
      <w:r w:rsidRPr="00A90FD1">
        <w:rPr>
          <w:rFonts w:ascii="Times New Roman" w:hAnsi="Times New Roman" w:cs="Times New Roman"/>
          <w:sz w:val="24"/>
          <w:szCs w:val="24"/>
        </w:rPr>
        <w:t xml:space="preserve">seguir a marcha da industrialização pesada, da segunda metade da década de 1950 até </w:t>
      </w:r>
      <w:r>
        <w:rPr>
          <w:rFonts w:ascii="Times New Roman" w:hAnsi="Times New Roman" w:cs="Times New Roman"/>
          <w:sz w:val="24"/>
          <w:szCs w:val="24"/>
        </w:rPr>
        <w:t>a década de 1970</w:t>
      </w:r>
      <w:r w:rsidRPr="00A90FD1">
        <w:rPr>
          <w:rFonts w:ascii="Times New Roman" w:hAnsi="Times New Roman" w:cs="Times New Roman"/>
          <w:sz w:val="24"/>
          <w:szCs w:val="24"/>
        </w:rPr>
        <w:t>.</w:t>
      </w:r>
      <w:r>
        <w:rPr>
          <w:rFonts w:ascii="Times New Roman" w:hAnsi="Times New Roman" w:cs="Times New Roman"/>
          <w:sz w:val="24"/>
          <w:szCs w:val="24"/>
        </w:rPr>
        <w:t xml:space="preserve"> Nessa fase de eletrificação planejada os investimentos em geração, transmissão e distribuição mudaram o perfil a oferta de energia elétrica, aos saltos. A eletrificação brasileira, portanto, avançou de forma desigual, mas teve resultados expressivos, perceptíveis ainda nos dias de hoje.</w:t>
      </w:r>
    </w:p>
    <w:p w14:paraId="6BBBF351" w14:textId="77777777" w:rsidR="001A09F7" w:rsidRPr="00A90FD1" w:rsidRDefault="00000000" w:rsidP="00A90FD1">
      <w:pPr>
        <w:spacing w:line="360" w:lineRule="auto"/>
        <w:jc w:val="both"/>
        <w:rPr>
          <w:rFonts w:ascii="Times New Roman" w:hAnsi="Times New Roman" w:cs="Times New Roman"/>
          <w:b/>
          <w:sz w:val="24"/>
          <w:szCs w:val="24"/>
        </w:rPr>
      </w:pPr>
    </w:p>
    <w:p w14:paraId="247258DF" w14:textId="77777777" w:rsidR="002A484E" w:rsidRDefault="00000000" w:rsidP="00A90FD1">
      <w:pPr>
        <w:pStyle w:val="Ttulo1"/>
        <w:spacing w:line="360" w:lineRule="auto"/>
        <w:jc w:val="both"/>
        <w:rPr>
          <w:rFonts w:ascii="Times New Roman" w:hAnsi="Times New Roman" w:cs="Times New Roman"/>
          <w:sz w:val="24"/>
          <w:szCs w:val="24"/>
        </w:rPr>
      </w:pPr>
      <w:bookmarkStart w:id="1" w:name="_Toc30548773"/>
      <w:r>
        <w:rPr>
          <w:rFonts w:ascii="Times New Roman" w:hAnsi="Times New Roman" w:cs="Times New Roman"/>
          <w:sz w:val="24"/>
          <w:szCs w:val="24"/>
        </w:rPr>
        <w:lastRenderedPageBreak/>
        <w:t>Palavras-chave: Setor elétrico; História econômica; Brasil</w:t>
      </w:r>
    </w:p>
    <w:p w14:paraId="51C832F6" w14:textId="77777777" w:rsidR="002A484E" w:rsidRDefault="00000000" w:rsidP="00A90FD1">
      <w:pPr>
        <w:pStyle w:val="Ttulo1"/>
        <w:spacing w:line="360" w:lineRule="auto"/>
        <w:jc w:val="both"/>
        <w:rPr>
          <w:rFonts w:ascii="Times New Roman" w:hAnsi="Times New Roman" w:cs="Times New Roman"/>
          <w:sz w:val="24"/>
          <w:szCs w:val="24"/>
        </w:rPr>
      </w:pPr>
    </w:p>
    <w:p w14:paraId="0857D9F1" w14:textId="77777777" w:rsidR="008F1223" w:rsidRPr="008F1223" w:rsidRDefault="00000000" w:rsidP="008F1223"/>
    <w:p w14:paraId="2D50AC79" w14:textId="77777777" w:rsidR="001A09F7" w:rsidRPr="00A90FD1" w:rsidRDefault="00000000" w:rsidP="008F1223">
      <w:pPr>
        <w:pStyle w:val="Ttulo1"/>
        <w:numPr>
          <w:ilvl w:val="0"/>
          <w:numId w:val="21"/>
        </w:numPr>
        <w:spacing w:line="360" w:lineRule="auto"/>
        <w:ind w:left="0" w:firstLine="0"/>
        <w:jc w:val="both"/>
        <w:rPr>
          <w:rFonts w:ascii="Times New Roman" w:hAnsi="Times New Roman" w:cs="Times New Roman"/>
          <w:sz w:val="24"/>
          <w:szCs w:val="24"/>
        </w:rPr>
      </w:pPr>
      <w:r w:rsidRPr="00A90FD1">
        <w:rPr>
          <w:rFonts w:ascii="Times New Roman" w:hAnsi="Times New Roman" w:cs="Times New Roman"/>
          <w:sz w:val="24"/>
          <w:szCs w:val="24"/>
        </w:rPr>
        <w:t>Introdução</w:t>
      </w:r>
      <w:bookmarkEnd w:id="1"/>
    </w:p>
    <w:p w14:paraId="0AF56119" w14:textId="77777777" w:rsidR="001A09F7" w:rsidRPr="00A90FD1" w:rsidRDefault="00000000" w:rsidP="00A90FD1">
      <w:pPr>
        <w:spacing w:line="360" w:lineRule="auto"/>
        <w:jc w:val="both"/>
        <w:rPr>
          <w:rFonts w:ascii="Times New Roman" w:hAnsi="Times New Roman" w:cs="Times New Roman"/>
          <w:sz w:val="24"/>
          <w:szCs w:val="24"/>
        </w:rPr>
      </w:pPr>
    </w:p>
    <w:p w14:paraId="029AA5F9" w14:textId="1BFF2050" w:rsidR="008F1223"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tema da formação do setor elétrico no Brasil é de tamanha relevância que dispensa qualquer defesa prévia. Por isso mesmo, foi tratado em inúmeras obras</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algumas sobre a totalidade do território brasileiro e </w:t>
      </w:r>
      <w:r w:rsidR="00B03119">
        <w:rPr>
          <w:rFonts w:ascii="Times New Roman" w:hAnsi="Times New Roman" w:cs="Times New Roman"/>
          <w:sz w:val="24"/>
          <w:szCs w:val="24"/>
        </w:rPr>
        <w:t>muitas</w:t>
      </w:r>
      <w:r>
        <w:rPr>
          <w:rFonts w:ascii="Times New Roman" w:hAnsi="Times New Roman" w:cs="Times New Roman"/>
          <w:sz w:val="24"/>
          <w:szCs w:val="24"/>
        </w:rPr>
        <w:t xml:space="preserve"> outras sobre a eletrificação nas diversas regiões do país, com destaque a região sudeste, com maior número de pesquisas. Também é comum que o tema seja objeto de sessões específicas em obras sobre industrialização, urbanização ou mesmo em levantamentos de memorialistas. Em suma, ainda que haja lacunas pontuais, sobre regiões, companhias ou períodos, a eletrificação brasileira está longe de ser negligenciada pelos trabalhos de pesquisa no país.</w:t>
      </w:r>
    </w:p>
    <w:p w14:paraId="01DDE32E" w14:textId="77777777" w:rsidR="008F1223"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Destarte, o presente trabalho justifica-se não por uma lacuna, mas por sua abordagem, uma perspectiva histórica de praticamente todo o processo de formação do setor elétrico no Brasil, pela análise crítica e metódica das fontes e pela incorporação de novas categorias ao debate. Com isso, nos valemos de parte da vasta produção existente para tentar apreender o objeto de um ponto de vista privilegiado, daquele que vê um processo concluso.</w:t>
      </w:r>
    </w:p>
    <w:p w14:paraId="38610526" w14:textId="37BCD1A3" w:rsidR="001D4FA2"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texto que segue, longe de ser </w:t>
      </w:r>
      <w:r w:rsidR="00B03119">
        <w:rPr>
          <w:rFonts w:ascii="Times New Roman" w:hAnsi="Times New Roman" w:cs="Times New Roman"/>
          <w:sz w:val="24"/>
          <w:szCs w:val="24"/>
        </w:rPr>
        <w:t xml:space="preserve">uma </w:t>
      </w:r>
      <w:r w:rsidR="00522669">
        <w:rPr>
          <w:rFonts w:ascii="Times New Roman" w:hAnsi="Times New Roman" w:cs="Times New Roman"/>
          <w:sz w:val="24"/>
          <w:szCs w:val="24"/>
        </w:rPr>
        <w:t>pretensa</w:t>
      </w:r>
      <w:r>
        <w:rPr>
          <w:rFonts w:ascii="Times New Roman" w:hAnsi="Times New Roman" w:cs="Times New Roman"/>
          <w:sz w:val="24"/>
          <w:szCs w:val="24"/>
        </w:rPr>
        <w:t xml:space="preserve"> contribuição, busca servir como roteiro de estudo aos pesquisadores interessados, à medida que busca elucidar algumas questões ainda controversas. Necessário se faz frisar que este texto, em que pese servir a academia, foi escrito como ensaio, despojando-se de minúcias e tratando do tema de forma panorâmica, mas, mesmo assim, sem </w:t>
      </w:r>
      <w:r w:rsidR="00B03119">
        <w:rPr>
          <w:rFonts w:ascii="Times New Roman" w:hAnsi="Times New Roman" w:cs="Times New Roman"/>
          <w:sz w:val="24"/>
          <w:szCs w:val="24"/>
        </w:rPr>
        <w:t>alijar-se</w:t>
      </w:r>
      <w:r>
        <w:rPr>
          <w:rFonts w:ascii="Times New Roman" w:hAnsi="Times New Roman" w:cs="Times New Roman"/>
          <w:sz w:val="24"/>
          <w:szCs w:val="24"/>
        </w:rPr>
        <w:t xml:space="preserve"> do rigor com o trato dos dados e das fontes.</w:t>
      </w:r>
    </w:p>
    <w:p w14:paraId="7D0F5E6F" w14:textId="1B4227F8" w:rsidR="004A7F24" w:rsidRDefault="00B03119"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uma primeira parte, examinamos uma fase de </w:t>
      </w:r>
      <w:r w:rsidRPr="00BC01F2">
        <w:rPr>
          <w:rFonts w:ascii="Times New Roman" w:hAnsi="Times New Roman" w:cs="Times New Roman"/>
          <w:i/>
          <w:sz w:val="24"/>
          <w:szCs w:val="24"/>
        </w:rPr>
        <w:t>eletrificação claudicante</w:t>
      </w:r>
      <w:r>
        <w:rPr>
          <w:rFonts w:ascii="Times New Roman" w:hAnsi="Times New Roman" w:cs="Times New Roman"/>
          <w:sz w:val="24"/>
          <w:szCs w:val="24"/>
        </w:rPr>
        <w:t xml:space="preserve">, desde fins do século XIX à metade do século XX; em seguida, uma fase de intensa expansão planejada torna-se objeto de atenção. Em outro artigo desta série examinaremos o </w:t>
      </w:r>
      <w:r>
        <w:rPr>
          <w:rFonts w:ascii="Times New Roman" w:hAnsi="Times New Roman" w:cs="Times New Roman"/>
          <w:sz w:val="24"/>
          <w:szCs w:val="24"/>
        </w:rPr>
        <w:lastRenderedPageBreak/>
        <w:t>período subsequente, que envolve retrocessos e a modificação do esquema regulatório para um modelo liberalizante e a retomada do investimento planejado, como destacamos em algumas considerações finais.</w:t>
      </w:r>
    </w:p>
    <w:p w14:paraId="51A6C681" w14:textId="77777777" w:rsidR="008F1223" w:rsidRDefault="00000000" w:rsidP="00A90FD1">
      <w:pPr>
        <w:spacing w:line="360" w:lineRule="auto"/>
        <w:jc w:val="both"/>
        <w:rPr>
          <w:rFonts w:ascii="Times New Roman" w:hAnsi="Times New Roman" w:cs="Times New Roman"/>
          <w:sz w:val="24"/>
          <w:szCs w:val="24"/>
        </w:rPr>
      </w:pPr>
    </w:p>
    <w:p w14:paraId="061A1836" w14:textId="77777777" w:rsidR="008F1223" w:rsidRDefault="00000000" w:rsidP="00A90FD1">
      <w:pPr>
        <w:spacing w:line="360" w:lineRule="auto"/>
        <w:jc w:val="both"/>
        <w:rPr>
          <w:rFonts w:ascii="Times New Roman" w:hAnsi="Times New Roman" w:cs="Times New Roman"/>
          <w:sz w:val="24"/>
          <w:szCs w:val="24"/>
        </w:rPr>
      </w:pPr>
    </w:p>
    <w:p w14:paraId="321F7ED3" w14:textId="77777777" w:rsidR="008F1223" w:rsidRPr="00A90FD1" w:rsidRDefault="00000000" w:rsidP="008F1223">
      <w:pPr>
        <w:pStyle w:val="Ttulo1"/>
        <w:numPr>
          <w:ilvl w:val="0"/>
          <w:numId w:val="2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Primeira fase da formação do setor elétrico brasileiro: uma </w:t>
      </w:r>
      <w:r w:rsidRPr="006F57A8">
        <w:rPr>
          <w:rFonts w:ascii="Times New Roman" w:hAnsi="Times New Roman" w:cs="Times New Roman"/>
          <w:i/>
          <w:sz w:val="24"/>
          <w:szCs w:val="24"/>
        </w:rPr>
        <w:t>eletrificação claudicante</w:t>
      </w:r>
      <w:r>
        <w:rPr>
          <w:rFonts w:ascii="Times New Roman" w:hAnsi="Times New Roman" w:cs="Times New Roman"/>
          <w:sz w:val="24"/>
          <w:szCs w:val="24"/>
        </w:rPr>
        <w:t>, do final do século XIX a década de 1940</w:t>
      </w:r>
    </w:p>
    <w:p w14:paraId="7D5128C2" w14:textId="77777777" w:rsidR="008F1223" w:rsidRDefault="00000000" w:rsidP="00A90FD1">
      <w:pPr>
        <w:spacing w:line="360" w:lineRule="auto"/>
        <w:jc w:val="both"/>
        <w:rPr>
          <w:rFonts w:ascii="Times New Roman" w:hAnsi="Times New Roman" w:cs="Times New Roman"/>
          <w:sz w:val="24"/>
          <w:szCs w:val="24"/>
        </w:rPr>
      </w:pPr>
    </w:p>
    <w:p w14:paraId="2D959EF4" w14:textId="528F8DC3" w:rsidR="00E67949" w:rsidRDefault="00000000" w:rsidP="0001080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A90FD1">
        <w:rPr>
          <w:rFonts w:ascii="Times New Roman" w:hAnsi="Times New Roman" w:cs="Times New Roman"/>
          <w:sz w:val="24"/>
          <w:szCs w:val="24"/>
        </w:rPr>
        <w:t xml:space="preserve"> indústria elétrica surg</w:t>
      </w:r>
      <w:r>
        <w:rPr>
          <w:rFonts w:ascii="Times New Roman" w:hAnsi="Times New Roman" w:cs="Times New Roman"/>
          <w:sz w:val="24"/>
          <w:szCs w:val="24"/>
        </w:rPr>
        <w:t>iu</w:t>
      </w:r>
      <w:r w:rsidRPr="00A90FD1">
        <w:rPr>
          <w:rFonts w:ascii="Times New Roman" w:hAnsi="Times New Roman" w:cs="Times New Roman"/>
          <w:sz w:val="24"/>
          <w:szCs w:val="24"/>
        </w:rPr>
        <w:t xml:space="preserve"> já com</w:t>
      </w:r>
      <w:r>
        <w:rPr>
          <w:rFonts w:ascii="Times New Roman" w:hAnsi="Times New Roman" w:cs="Times New Roman"/>
          <w:sz w:val="24"/>
          <w:szCs w:val="24"/>
        </w:rPr>
        <w:t>o</w:t>
      </w:r>
      <w:r w:rsidRPr="00A90FD1">
        <w:rPr>
          <w:rFonts w:ascii="Times New Roman" w:hAnsi="Times New Roman" w:cs="Times New Roman"/>
          <w:sz w:val="24"/>
          <w:szCs w:val="24"/>
        </w:rPr>
        <w:t xml:space="preserve"> oligopólio internacional no centro do sistema capitalista mundial</w:t>
      </w:r>
      <w:r>
        <w:rPr>
          <w:rFonts w:ascii="Times New Roman" w:hAnsi="Times New Roman" w:cs="Times New Roman"/>
          <w:sz w:val="24"/>
          <w:szCs w:val="24"/>
        </w:rPr>
        <w:t xml:space="preserve">, explorando a nova tecnologia da chama “Segunda Revolução Industrial”. Os novos arranjos de centralização de capitais, com firmas desenraizadas de nacionalidade, mas axialmente </w:t>
      </w:r>
      <w:r w:rsidR="00B03119">
        <w:rPr>
          <w:rFonts w:ascii="Times New Roman" w:hAnsi="Times New Roman" w:cs="Times New Roman"/>
          <w:sz w:val="24"/>
          <w:szCs w:val="24"/>
        </w:rPr>
        <w:t>europeias</w:t>
      </w:r>
      <w:r>
        <w:rPr>
          <w:rFonts w:ascii="Times New Roman" w:hAnsi="Times New Roman" w:cs="Times New Roman"/>
          <w:sz w:val="24"/>
          <w:szCs w:val="24"/>
        </w:rPr>
        <w:t xml:space="preserve"> e norte americanas — cujo </w:t>
      </w:r>
      <w:r w:rsidRPr="00010803">
        <w:rPr>
          <w:rFonts w:ascii="Times New Roman" w:hAnsi="Times New Roman" w:cs="Times New Roman"/>
          <w:sz w:val="24"/>
          <w:szCs w:val="24"/>
        </w:rPr>
        <w:t xml:space="preserve">domínio tecnológico e financeiro </w:t>
      </w:r>
      <w:r>
        <w:rPr>
          <w:rFonts w:ascii="Times New Roman" w:hAnsi="Times New Roman" w:cs="Times New Roman"/>
          <w:sz w:val="24"/>
          <w:szCs w:val="24"/>
        </w:rPr>
        <w:t xml:space="preserve">foi exercido por </w:t>
      </w:r>
      <w:r w:rsidRPr="00010803">
        <w:rPr>
          <w:rFonts w:ascii="Times New Roman" w:hAnsi="Times New Roman" w:cs="Times New Roman"/>
          <w:sz w:val="24"/>
          <w:szCs w:val="24"/>
        </w:rPr>
        <w:t>Londres, Berlim e Chicago</w:t>
      </w:r>
      <w:r>
        <w:rPr>
          <w:rFonts w:ascii="Times New Roman" w:hAnsi="Times New Roman" w:cs="Times New Roman"/>
          <w:sz w:val="24"/>
          <w:szCs w:val="24"/>
        </w:rPr>
        <w:t xml:space="preserve"> (</w:t>
      </w:r>
      <w:r w:rsidRPr="00010803">
        <w:rPr>
          <w:rFonts w:ascii="Times New Roman" w:hAnsi="Times New Roman" w:cs="Times New Roman"/>
          <w:sz w:val="24"/>
          <w:szCs w:val="24"/>
        </w:rPr>
        <w:t>HUGHES</w:t>
      </w:r>
      <w:r>
        <w:rPr>
          <w:rFonts w:ascii="Times New Roman" w:hAnsi="Times New Roman" w:cs="Times New Roman"/>
          <w:sz w:val="24"/>
          <w:szCs w:val="24"/>
        </w:rPr>
        <w:t xml:space="preserve">, </w:t>
      </w:r>
      <w:r w:rsidRPr="00010803">
        <w:rPr>
          <w:rFonts w:ascii="Times New Roman" w:hAnsi="Times New Roman" w:cs="Times New Roman"/>
          <w:sz w:val="24"/>
          <w:szCs w:val="24"/>
        </w:rPr>
        <w:t>1993)</w:t>
      </w:r>
      <w:r>
        <w:rPr>
          <w:rFonts w:ascii="Times New Roman" w:hAnsi="Times New Roman" w:cs="Times New Roman"/>
          <w:sz w:val="24"/>
          <w:szCs w:val="24"/>
        </w:rPr>
        <w:t xml:space="preserve"> —,</w:t>
      </w:r>
      <w:r w:rsidRPr="00010803">
        <w:rPr>
          <w:rFonts w:ascii="Times New Roman" w:hAnsi="Times New Roman" w:cs="Times New Roman"/>
          <w:sz w:val="24"/>
          <w:szCs w:val="24"/>
        </w:rPr>
        <w:t xml:space="preserve"> </w:t>
      </w:r>
      <w:r>
        <w:rPr>
          <w:rFonts w:ascii="Times New Roman" w:hAnsi="Times New Roman" w:cs="Times New Roman"/>
          <w:sz w:val="24"/>
          <w:szCs w:val="24"/>
        </w:rPr>
        <w:t xml:space="preserve">de atuação global, deu impulso a nova frente de acumulação, gerando </w:t>
      </w:r>
      <w:r w:rsidR="00B03119">
        <w:rPr>
          <w:rFonts w:ascii="Times New Roman" w:hAnsi="Times New Roman" w:cs="Times New Roman"/>
          <w:sz w:val="24"/>
          <w:szCs w:val="24"/>
        </w:rPr>
        <w:t>uma onda</w:t>
      </w:r>
      <w:r>
        <w:rPr>
          <w:rFonts w:ascii="Times New Roman" w:hAnsi="Times New Roman" w:cs="Times New Roman"/>
          <w:sz w:val="24"/>
          <w:szCs w:val="24"/>
        </w:rPr>
        <w:t xml:space="preserve"> de eletrificações em muitos país. </w:t>
      </w:r>
    </w:p>
    <w:p w14:paraId="5FFFAF82"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Enquanto ainda inicia o processo de eletrificação global, nas últimas décadas do século XIX, </w:t>
      </w:r>
      <w:r w:rsidRPr="00A90FD1">
        <w:rPr>
          <w:rFonts w:ascii="Times New Roman" w:hAnsi="Times New Roman" w:cs="Times New Roman"/>
          <w:sz w:val="24"/>
          <w:szCs w:val="24"/>
        </w:rPr>
        <w:t xml:space="preserve">a força </w:t>
      </w:r>
      <w:r>
        <w:rPr>
          <w:rFonts w:ascii="Times New Roman" w:hAnsi="Times New Roman" w:cs="Times New Roman"/>
          <w:sz w:val="24"/>
          <w:szCs w:val="24"/>
        </w:rPr>
        <w:t xml:space="preserve">rudimentar </w:t>
      </w:r>
      <w:r w:rsidRPr="00A90FD1">
        <w:rPr>
          <w:rFonts w:ascii="Times New Roman" w:hAnsi="Times New Roman" w:cs="Times New Roman"/>
          <w:sz w:val="24"/>
          <w:szCs w:val="24"/>
        </w:rPr>
        <w:t xml:space="preserve">do braço humano, </w:t>
      </w:r>
      <w:r>
        <w:rPr>
          <w:rFonts w:ascii="Times New Roman" w:hAnsi="Times New Roman" w:cs="Times New Roman"/>
          <w:sz w:val="24"/>
          <w:szCs w:val="24"/>
        </w:rPr>
        <w:t xml:space="preserve">da tração animal e </w:t>
      </w:r>
      <w:r w:rsidRPr="00A90FD1">
        <w:rPr>
          <w:rFonts w:ascii="Times New Roman" w:hAnsi="Times New Roman" w:cs="Times New Roman"/>
          <w:sz w:val="24"/>
          <w:szCs w:val="24"/>
        </w:rPr>
        <w:t xml:space="preserve">a </w:t>
      </w:r>
      <w:r>
        <w:rPr>
          <w:rFonts w:ascii="Times New Roman" w:hAnsi="Times New Roman" w:cs="Times New Roman"/>
          <w:sz w:val="24"/>
          <w:szCs w:val="24"/>
        </w:rPr>
        <w:t xml:space="preserve">energia obtida da queima da </w:t>
      </w:r>
      <w:r w:rsidRPr="00A90FD1">
        <w:rPr>
          <w:rFonts w:ascii="Times New Roman" w:hAnsi="Times New Roman" w:cs="Times New Roman"/>
          <w:sz w:val="24"/>
          <w:szCs w:val="24"/>
        </w:rPr>
        <w:t>lenha</w:t>
      </w:r>
      <w:r>
        <w:rPr>
          <w:rFonts w:ascii="Times New Roman" w:hAnsi="Times New Roman" w:cs="Times New Roman"/>
          <w:sz w:val="24"/>
          <w:szCs w:val="24"/>
        </w:rPr>
        <w:t xml:space="preserve"> ou do uso de </w:t>
      </w:r>
      <w:r w:rsidRPr="00A90FD1">
        <w:rPr>
          <w:rFonts w:ascii="Times New Roman" w:hAnsi="Times New Roman" w:cs="Times New Roman"/>
          <w:sz w:val="24"/>
          <w:szCs w:val="24"/>
        </w:rPr>
        <w:t>rodas d’água, no interior do Brasil, ainda constituíam a base da energia despendida na produção de mercadorias</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enquanto </w:t>
      </w:r>
      <w:r>
        <w:rPr>
          <w:rFonts w:ascii="Times New Roman" w:hAnsi="Times New Roman" w:cs="Times New Roman"/>
          <w:sz w:val="24"/>
          <w:szCs w:val="24"/>
        </w:rPr>
        <w:t xml:space="preserve">a </w:t>
      </w:r>
      <w:r w:rsidRPr="00A90FD1">
        <w:rPr>
          <w:rFonts w:ascii="Times New Roman" w:hAnsi="Times New Roman" w:cs="Times New Roman"/>
          <w:sz w:val="24"/>
          <w:szCs w:val="24"/>
        </w:rPr>
        <w:t xml:space="preserve">madeira e um pouco de carvão mineral, sobretudo importado, alimentavam caldeiras em </w:t>
      </w:r>
      <w:r>
        <w:rPr>
          <w:rFonts w:ascii="Times New Roman" w:hAnsi="Times New Roman" w:cs="Times New Roman"/>
          <w:sz w:val="24"/>
          <w:szCs w:val="24"/>
        </w:rPr>
        <w:t xml:space="preserve">seus </w:t>
      </w:r>
      <w:r w:rsidRPr="00A90FD1">
        <w:rPr>
          <w:rFonts w:ascii="Times New Roman" w:hAnsi="Times New Roman" w:cs="Times New Roman"/>
          <w:sz w:val="24"/>
          <w:szCs w:val="24"/>
        </w:rPr>
        <w:t>centros urbanos.</w:t>
      </w:r>
    </w:p>
    <w:p w14:paraId="6EFD0942" w14:textId="77777777" w:rsidR="001A09F7"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Mesmo que o Brasil não tenha ficado de fora dos primeiros experimentos da nova utilidade pública (principalmente para iluminação pública), houve grande</w:t>
      </w:r>
      <w:r w:rsidRPr="00A90FD1">
        <w:rPr>
          <w:rFonts w:ascii="Times New Roman" w:hAnsi="Times New Roman" w:cs="Times New Roman"/>
          <w:sz w:val="24"/>
          <w:szCs w:val="24"/>
        </w:rPr>
        <w:t xml:space="preserve"> discrepância entre </w:t>
      </w:r>
      <w:r>
        <w:rPr>
          <w:rFonts w:ascii="Times New Roman" w:hAnsi="Times New Roman" w:cs="Times New Roman"/>
          <w:sz w:val="24"/>
          <w:szCs w:val="24"/>
        </w:rPr>
        <w:t>haver alguma</w:t>
      </w:r>
      <w:r w:rsidRPr="00A90FD1">
        <w:rPr>
          <w:rFonts w:ascii="Times New Roman" w:hAnsi="Times New Roman" w:cs="Times New Roman"/>
          <w:sz w:val="24"/>
          <w:szCs w:val="24"/>
        </w:rPr>
        <w:t xml:space="preserve"> disponibilidade de energia e sua utili</w:t>
      </w:r>
      <w:r>
        <w:rPr>
          <w:rFonts w:ascii="Times New Roman" w:hAnsi="Times New Roman" w:cs="Times New Roman"/>
          <w:sz w:val="24"/>
          <w:szCs w:val="24"/>
        </w:rPr>
        <w:t>zação</w:t>
      </w:r>
      <w:r w:rsidRPr="00A90FD1">
        <w:rPr>
          <w:rFonts w:ascii="Times New Roman" w:hAnsi="Times New Roman" w:cs="Times New Roman"/>
          <w:sz w:val="24"/>
          <w:szCs w:val="24"/>
        </w:rPr>
        <w:t xml:space="preserve"> no cotidiano das primeira</w:t>
      </w:r>
      <w:r>
        <w:rPr>
          <w:rFonts w:ascii="Times New Roman" w:hAnsi="Times New Roman" w:cs="Times New Roman"/>
          <w:sz w:val="24"/>
          <w:szCs w:val="24"/>
        </w:rPr>
        <w:t>s décadas do século XX. Essa condição, em boa medida</w:t>
      </w:r>
      <w:r w:rsidRPr="00A90FD1">
        <w:rPr>
          <w:rFonts w:ascii="Times New Roman" w:hAnsi="Times New Roman" w:cs="Times New Roman"/>
          <w:sz w:val="24"/>
          <w:szCs w:val="24"/>
        </w:rPr>
        <w:t>, acentu</w:t>
      </w:r>
      <w:r>
        <w:rPr>
          <w:rFonts w:ascii="Times New Roman" w:hAnsi="Times New Roman" w:cs="Times New Roman"/>
          <w:sz w:val="24"/>
          <w:szCs w:val="24"/>
        </w:rPr>
        <w:t>ou-se</w:t>
      </w:r>
      <w:r w:rsidRPr="00A90FD1">
        <w:rPr>
          <w:rFonts w:ascii="Times New Roman" w:hAnsi="Times New Roman" w:cs="Times New Roman"/>
          <w:sz w:val="24"/>
          <w:szCs w:val="24"/>
        </w:rPr>
        <w:t xml:space="preserve"> </w:t>
      </w:r>
      <w:r>
        <w:rPr>
          <w:rFonts w:ascii="Times New Roman" w:hAnsi="Times New Roman" w:cs="Times New Roman"/>
          <w:sz w:val="24"/>
          <w:szCs w:val="24"/>
        </w:rPr>
        <w:t>até a década de 1940 e somente na</w:t>
      </w:r>
      <w:r w:rsidRPr="00A90FD1">
        <w:rPr>
          <w:rFonts w:ascii="Times New Roman" w:hAnsi="Times New Roman" w:cs="Times New Roman"/>
          <w:sz w:val="24"/>
          <w:szCs w:val="24"/>
        </w:rPr>
        <w:t xml:space="preserve"> década de 1960 </w:t>
      </w:r>
      <w:r>
        <w:rPr>
          <w:rFonts w:ascii="Times New Roman" w:hAnsi="Times New Roman" w:cs="Times New Roman"/>
          <w:sz w:val="24"/>
          <w:szCs w:val="24"/>
        </w:rPr>
        <w:t>a tecnologia entrou</w:t>
      </w:r>
      <w:r w:rsidRPr="00A90FD1">
        <w:rPr>
          <w:rFonts w:ascii="Times New Roman" w:hAnsi="Times New Roman" w:cs="Times New Roman"/>
          <w:sz w:val="24"/>
          <w:szCs w:val="24"/>
        </w:rPr>
        <w:t xml:space="preserve"> irreversivelmente numa padronização e difusão do consumo sem precedentes.</w:t>
      </w:r>
    </w:p>
    <w:p w14:paraId="7C590C8E" w14:textId="3CB5CF2D" w:rsidR="00B524A5" w:rsidRDefault="00000000" w:rsidP="006F57A8">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O setor elétrico</w:t>
      </w:r>
      <w:r>
        <w:rPr>
          <w:rFonts w:ascii="Times New Roman" w:hAnsi="Times New Roman" w:cs="Times New Roman"/>
          <w:sz w:val="24"/>
          <w:szCs w:val="24"/>
        </w:rPr>
        <w:t>, portanto,</w:t>
      </w:r>
      <w:r w:rsidRPr="00A90FD1">
        <w:rPr>
          <w:rFonts w:ascii="Times New Roman" w:hAnsi="Times New Roman" w:cs="Times New Roman"/>
          <w:sz w:val="24"/>
          <w:szCs w:val="24"/>
        </w:rPr>
        <w:t xml:space="preserve"> nasce </w:t>
      </w:r>
      <w:r>
        <w:rPr>
          <w:rFonts w:ascii="Times New Roman" w:hAnsi="Times New Roman" w:cs="Times New Roman"/>
          <w:sz w:val="24"/>
          <w:szCs w:val="24"/>
        </w:rPr>
        <w:t>restrito no</w:t>
      </w:r>
      <w:r w:rsidRPr="00A90FD1">
        <w:rPr>
          <w:rFonts w:ascii="Times New Roman" w:hAnsi="Times New Roman" w:cs="Times New Roman"/>
          <w:sz w:val="24"/>
          <w:szCs w:val="24"/>
        </w:rPr>
        <w:t xml:space="preserve"> país, enquanto prevalec</w:t>
      </w:r>
      <w:r>
        <w:rPr>
          <w:rFonts w:ascii="Times New Roman" w:hAnsi="Times New Roman" w:cs="Times New Roman"/>
          <w:sz w:val="24"/>
          <w:szCs w:val="24"/>
        </w:rPr>
        <w:t>ia</w:t>
      </w:r>
      <w:r w:rsidRPr="00A90FD1">
        <w:rPr>
          <w:rFonts w:ascii="Times New Roman" w:hAnsi="Times New Roman" w:cs="Times New Roman"/>
          <w:sz w:val="24"/>
          <w:szCs w:val="24"/>
        </w:rPr>
        <w:t xml:space="preserve"> uma fase de implantação inicial e pioneirismo</w:t>
      </w:r>
      <w:r>
        <w:rPr>
          <w:rFonts w:ascii="Times New Roman" w:hAnsi="Times New Roman" w:cs="Times New Roman"/>
          <w:sz w:val="24"/>
          <w:szCs w:val="24"/>
        </w:rPr>
        <w:t>, que avança até os anos 1920</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Entre 1930 e 1940 a eletrificação do interior do território brasileiro foi pulverizada por pequenas usinas e </w:t>
      </w:r>
      <w:r>
        <w:rPr>
          <w:rFonts w:ascii="Times New Roman" w:hAnsi="Times New Roman" w:cs="Times New Roman"/>
          <w:sz w:val="24"/>
          <w:szCs w:val="24"/>
        </w:rPr>
        <w:lastRenderedPageBreak/>
        <w:t>redes isoladas</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Com</w:t>
      </w:r>
      <w:r w:rsidRPr="00A90FD1">
        <w:rPr>
          <w:rFonts w:ascii="Times New Roman" w:hAnsi="Times New Roman" w:cs="Times New Roman"/>
          <w:sz w:val="24"/>
          <w:szCs w:val="24"/>
        </w:rPr>
        <w:t xml:space="preserve"> uma intensa centralização de capitais e desnacionalização, principalmente no </w:t>
      </w:r>
      <w:r w:rsidR="00B03119" w:rsidRPr="00A90FD1">
        <w:rPr>
          <w:rFonts w:ascii="Times New Roman" w:hAnsi="Times New Roman" w:cs="Times New Roman"/>
          <w:sz w:val="24"/>
          <w:szCs w:val="24"/>
        </w:rPr>
        <w:t>Sudeste</w:t>
      </w:r>
      <w:r w:rsidRPr="00A90FD1">
        <w:rPr>
          <w:rFonts w:ascii="Times New Roman" w:hAnsi="Times New Roman" w:cs="Times New Roman"/>
          <w:sz w:val="24"/>
          <w:szCs w:val="24"/>
        </w:rPr>
        <w:t>, chega</w:t>
      </w:r>
      <w:r>
        <w:rPr>
          <w:rFonts w:ascii="Times New Roman" w:hAnsi="Times New Roman" w:cs="Times New Roman"/>
          <w:sz w:val="24"/>
          <w:szCs w:val="24"/>
        </w:rPr>
        <w:t>-se</w:t>
      </w:r>
      <w:r w:rsidRPr="00A90FD1">
        <w:rPr>
          <w:rFonts w:ascii="Times New Roman" w:hAnsi="Times New Roman" w:cs="Times New Roman"/>
          <w:sz w:val="24"/>
          <w:szCs w:val="24"/>
        </w:rPr>
        <w:t xml:space="preserve"> à década de 1930 sob comando do duopólio Light-</w:t>
      </w:r>
      <w:proofErr w:type="spellStart"/>
      <w:r w:rsidRPr="00A90FD1">
        <w:rPr>
          <w:rFonts w:ascii="Times New Roman" w:hAnsi="Times New Roman" w:cs="Times New Roman"/>
          <w:sz w:val="24"/>
          <w:szCs w:val="24"/>
        </w:rPr>
        <w:t>Amforp</w:t>
      </w:r>
      <w:proofErr w:type="spellEnd"/>
      <w:r w:rsidRPr="00A90FD1">
        <w:rPr>
          <w:rFonts w:ascii="Times New Roman" w:hAnsi="Times New Roman" w:cs="Times New Roman"/>
          <w:sz w:val="24"/>
          <w:szCs w:val="24"/>
        </w:rPr>
        <w:t xml:space="preserve">, </w:t>
      </w:r>
      <w:r>
        <w:rPr>
          <w:rFonts w:ascii="Times New Roman" w:hAnsi="Times New Roman" w:cs="Times New Roman"/>
          <w:sz w:val="24"/>
          <w:szCs w:val="24"/>
        </w:rPr>
        <w:t>empresas que</w:t>
      </w:r>
      <w:r w:rsidRPr="00A90FD1">
        <w:rPr>
          <w:rFonts w:ascii="Times New Roman" w:hAnsi="Times New Roman" w:cs="Times New Roman"/>
          <w:sz w:val="24"/>
          <w:szCs w:val="24"/>
        </w:rPr>
        <w:t xml:space="preserve"> exerciam </w:t>
      </w:r>
      <w:r>
        <w:rPr>
          <w:rFonts w:ascii="Times New Roman" w:hAnsi="Times New Roman" w:cs="Times New Roman"/>
          <w:sz w:val="24"/>
          <w:szCs w:val="24"/>
        </w:rPr>
        <w:t>grande</w:t>
      </w:r>
      <w:r w:rsidRPr="00A90FD1">
        <w:rPr>
          <w:rFonts w:ascii="Times New Roman" w:hAnsi="Times New Roman" w:cs="Times New Roman"/>
          <w:sz w:val="24"/>
          <w:szCs w:val="24"/>
        </w:rPr>
        <w:t xml:space="preserve"> poder político. </w:t>
      </w:r>
      <w:r>
        <w:rPr>
          <w:rFonts w:ascii="Times New Roman" w:hAnsi="Times New Roman" w:cs="Times New Roman"/>
          <w:sz w:val="24"/>
          <w:szCs w:val="24"/>
        </w:rPr>
        <w:t>Tal concentração inspirava a adoção de</w:t>
      </w:r>
      <w:r w:rsidRPr="00A90FD1">
        <w:rPr>
          <w:rFonts w:ascii="Times New Roman" w:hAnsi="Times New Roman" w:cs="Times New Roman"/>
          <w:sz w:val="24"/>
          <w:szCs w:val="24"/>
        </w:rPr>
        <w:t xml:space="preserve"> medidas do governo provisório de Vargas, em 1931, para conter as aquisições entre empresas do setor elétrico.</w:t>
      </w:r>
    </w:p>
    <w:p w14:paraId="7F438CDB" w14:textId="2C2186F8" w:rsidR="001A09F7"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Pr="00A90FD1">
        <w:rPr>
          <w:rFonts w:ascii="Times New Roman" w:hAnsi="Times New Roman" w:cs="Times New Roman"/>
          <w:sz w:val="24"/>
          <w:szCs w:val="24"/>
        </w:rPr>
        <w:t xml:space="preserve"> nacionalismo do primeiro governo Vargas </w:t>
      </w:r>
      <w:r>
        <w:rPr>
          <w:rFonts w:ascii="Times New Roman" w:hAnsi="Times New Roman" w:cs="Times New Roman"/>
          <w:sz w:val="24"/>
          <w:szCs w:val="24"/>
        </w:rPr>
        <w:t>chocava-se com o interesse d</w:t>
      </w:r>
      <w:r w:rsidRPr="00A90FD1">
        <w:rPr>
          <w:rFonts w:ascii="Times New Roman" w:hAnsi="Times New Roman" w:cs="Times New Roman"/>
          <w:sz w:val="24"/>
          <w:szCs w:val="24"/>
        </w:rPr>
        <w:t>as multinacionais de energia elétrica instaladas no país</w:t>
      </w:r>
      <w:r>
        <w:rPr>
          <w:rFonts w:ascii="Times New Roman" w:hAnsi="Times New Roman" w:cs="Times New Roman"/>
          <w:sz w:val="24"/>
          <w:szCs w:val="24"/>
        </w:rPr>
        <w:t>, rendendo diverso</w:t>
      </w:r>
      <w:r w:rsidRPr="00A90FD1">
        <w:rPr>
          <w:rFonts w:ascii="Times New Roman" w:hAnsi="Times New Roman" w:cs="Times New Roman"/>
          <w:sz w:val="24"/>
          <w:szCs w:val="24"/>
        </w:rPr>
        <w:t xml:space="preserve">s </w:t>
      </w:r>
      <w:r>
        <w:rPr>
          <w:rFonts w:ascii="Times New Roman" w:hAnsi="Times New Roman" w:cs="Times New Roman"/>
          <w:sz w:val="24"/>
          <w:szCs w:val="24"/>
        </w:rPr>
        <w:t>embates político</w:t>
      </w:r>
      <w:r w:rsidRPr="00A90FD1">
        <w:rPr>
          <w:rFonts w:ascii="Times New Roman" w:hAnsi="Times New Roman" w:cs="Times New Roman"/>
          <w:sz w:val="24"/>
          <w:szCs w:val="24"/>
        </w:rPr>
        <w:t>s</w:t>
      </w:r>
      <w:r>
        <w:rPr>
          <w:rFonts w:ascii="Times New Roman" w:hAnsi="Times New Roman" w:cs="Times New Roman"/>
          <w:sz w:val="24"/>
          <w:szCs w:val="24"/>
        </w:rPr>
        <w:t xml:space="preserve">. Uma das contendas mais </w:t>
      </w:r>
      <w:r w:rsidR="00B03119">
        <w:rPr>
          <w:rFonts w:ascii="Times New Roman" w:hAnsi="Times New Roman" w:cs="Times New Roman"/>
          <w:sz w:val="24"/>
          <w:szCs w:val="24"/>
        </w:rPr>
        <w:t>relevantes</w:t>
      </w:r>
      <w:r>
        <w:rPr>
          <w:rFonts w:ascii="Times New Roman" w:hAnsi="Times New Roman" w:cs="Times New Roman"/>
          <w:sz w:val="24"/>
          <w:szCs w:val="24"/>
        </w:rPr>
        <w:t xml:space="preserve"> girou em torno d</w:t>
      </w:r>
      <w:r w:rsidRPr="00A90FD1">
        <w:rPr>
          <w:rFonts w:ascii="Times New Roman" w:hAnsi="Times New Roman" w:cs="Times New Roman"/>
          <w:sz w:val="24"/>
          <w:szCs w:val="24"/>
        </w:rPr>
        <w:t>o fim da “cláusula-ouro”</w:t>
      </w:r>
      <w:r>
        <w:rPr>
          <w:rFonts w:ascii="Times New Roman" w:hAnsi="Times New Roman" w:cs="Times New Roman"/>
          <w:sz w:val="24"/>
          <w:szCs w:val="24"/>
        </w:rPr>
        <w:t xml:space="preserve">. Instituída pela influência dos </w:t>
      </w:r>
      <w:r w:rsidRPr="00B524A5">
        <w:rPr>
          <w:rFonts w:ascii="Times New Roman" w:hAnsi="Times New Roman" w:cs="Times New Roman"/>
          <w:i/>
          <w:sz w:val="24"/>
          <w:szCs w:val="24"/>
        </w:rPr>
        <w:t>metalistas</w:t>
      </w:r>
      <w:r>
        <w:rPr>
          <w:rFonts w:ascii="Times New Roman" w:hAnsi="Times New Roman" w:cs="Times New Roman"/>
          <w:sz w:val="24"/>
          <w:szCs w:val="24"/>
        </w:rPr>
        <w:t xml:space="preserve"> no Código Civil de 1916, esse </w:t>
      </w:r>
      <w:r w:rsidRPr="00A90FD1">
        <w:rPr>
          <w:rFonts w:ascii="Times New Roman" w:hAnsi="Times New Roman" w:cs="Times New Roman"/>
          <w:sz w:val="24"/>
          <w:szCs w:val="24"/>
        </w:rPr>
        <w:t>mecanismo permitia reajustes automáticos das tarifas, diante da inflação, e mantinha elevada a taxa de lucro das empresas, onerando o consumidor</w:t>
      </w:r>
      <w:r>
        <w:rPr>
          <w:rFonts w:ascii="Times New Roman" w:hAnsi="Times New Roman" w:cs="Times New Roman"/>
          <w:sz w:val="24"/>
          <w:szCs w:val="24"/>
        </w:rPr>
        <w:t>. Vargas suprimiu sua validade, por decreto, e</w:t>
      </w:r>
      <w:r w:rsidRPr="00A90FD1">
        <w:rPr>
          <w:rFonts w:ascii="Times New Roman" w:hAnsi="Times New Roman" w:cs="Times New Roman"/>
          <w:sz w:val="24"/>
          <w:szCs w:val="24"/>
        </w:rPr>
        <w:t xml:space="preserve">m 1933 e </w:t>
      </w:r>
      <w:r>
        <w:rPr>
          <w:rFonts w:ascii="Times New Roman" w:hAnsi="Times New Roman" w:cs="Times New Roman"/>
          <w:sz w:val="24"/>
          <w:szCs w:val="24"/>
        </w:rPr>
        <w:t xml:space="preserve">com </w:t>
      </w:r>
      <w:r w:rsidRPr="00A90FD1">
        <w:rPr>
          <w:rFonts w:ascii="Times New Roman" w:hAnsi="Times New Roman" w:cs="Times New Roman"/>
          <w:sz w:val="24"/>
          <w:szCs w:val="24"/>
        </w:rPr>
        <w:t xml:space="preserve">o desenrolar da regulamentação do Código de Águas (decreto 26.234, de 10/07/1934), </w:t>
      </w:r>
      <w:r>
        <w:rPr>
          <w:rFonts w:ascii="Times New Roman" w:hAnsi="Times New Roman" w:cs="Times New Roman"/>
          <w:sz w:val="24"/>
          <w:szCs w:val="24"/>
        </w:rPr>
        <w:t>dando vez ao</w:t>
      </w:r>
      <w:r w:rsidRPr="00A90FD1">
        <w:rPr>
          <w:rFonts w:ascii="Times New Roman" w:hAnsi="Times New Roman" w:cs="Times New Roman"/>
          <w:sz w:val="24"/>
          <w:szCs w:val="24"/>
        </w:rPr>
        <w:t xml:space="preserve"> princípio do “custo histórico” </w:t>
      </w:r>
      <w:r>
        <w:rPr>
          <w:rFonts w:ascii="Times New Roman" w:hAnsi="Times New Roman" w:cs="Times New Roman"/>
          <w:sz w:val="24"/>
          <w:szCs w:val="24"/>
        </w:rPr>
        <w:t>no cálculo das tarifas</w:t>
      </w:r>
      <w:r w:rsidRPr="00A90FD1">
        <w:rPr>
          <w:rFonts w:ascii="Times New Roman" w:hAnsi="Times New Roman" w:cs="Times New Roman"/>
          <w:sz w:val="24"/>
          <w:szCs w:val="24"/>
        </w:rPr>
        <w:t xml:space="preserve"> (que leva em conta o valor original do capital efetivamente in</w:t>
      </w:r>
      <w:r>
        <w:rPr>
          <w:rFonts w:ascii="Times New Roman" w:hAnsi="Times New Roman" w:cs="Times New Roman"/>
          <w:sz w:val="24"/>
          <w:szCs w:val="24"/>
        </w:rPr>
        <w:t xml:space="preserve">vestido) </w:t>
      </w:r>
      <w:r w:rsidRPr="00A90FD1">
        <w:rPr>
          <w:rFonts w:ascii="Times New Roman" w:hAnsi="Times New Roman" w:cs="Times New Roman"/>
          <w:sz w:val="24"/>
          <w:szCs w:val="24"/>
        </w:rPr>
        <w:t>(CENTRO DA MEMÓRIA DA ELETRICIDADE NO BRASIL, 1988)</w:t>
      </w:r>
      <w:r>
        <w:rPr>
          <w:rFonts w:ascii="Times New Roman" w:hAnsi="Times New Roman" w:cs="Times New Roman"/>
          <w:sz w:val="24"/>
          <w:szCs w:val="24"/>
        </w:rPr>
        <w:t>.</w:t>
      </w:r>
    </w:p>
    <w:p w14:paraId="5D7FB5B4" w14:textId="620E2542" w:rsidR="000F15EE"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A90FD1">
        <w:rPr>
          <w:rFonts w:ascii="Times New Roman" w:hAnsi="Times New Roman" w:cs="Times New Roman"/>
          <w:sz w:val="24"/>
          <w:szCs w:val="24"/>
        </w:rPr>
        <w:t xml:space="preserve"> economia brasileira</w:t>
      </w:r>
      <w:r>
        <w:rPr>
          <w:rFonts w:ascii="Times New Roman" w:hAnsi="Times New Roman" w:cs="Times New Roman"/>
          <w:sz w:val="24"/>
          <w:szCs w:val="24"/>
        </w:rPr>
        <w:t>, de modo geral, guinava para intensificação do</w:t>
      </w:r>
      <w:r w:rsidRPr="00A90FD1">
        <w:rPr>
          <w:rFonts w:ascii="Times New Roman" w:hAnsi="Times New Roman" w:cs="Times New Roman"/>
          <w:sz w:val="24"/>
          <w:szCs w:val="24"/>
        </w:rPr>
        <w:t xml:space="preserve"> processo de industrialização, por meio do planejamento </w:t>
      </w:r>
      <w:r>
        <w:rPr>
          <w:rFonts w:ascii="Times New Roman" w:hAnsi="Times New Roman" w:cs="Times New Roman"/>
          <w:sz w:val="24"/>
          <w:szCs w:val="24"/>
        </w:rPr>
        <w:t>insipiente</w:t>
      </w:r>
      <w:r w:rsidRPr="00A90FD1">
        <w:rPr>
          <w:rFonts w:ascii="Times New Roman" w:hAnsi="Times New Roman" w:cs="Times New Roman"/>
          <w:sz w:val="24"/>
          <w:szCs w:val="24"/>
        </w:rPr>
        <w:t xml:space="preserve"> e da intervenção estatal direta na economia</w:t>
      </w:r>
      <w:r>
        <w:rPr>
          <w:rFonts w:ascii="Times New Roman" w:hAnsi="Times New Roman" w:cs="Times New Roman"/>
          <w:sz w:val="24"/>
          <w:szCs w:val="24"/>
        </w:rPr>
        <w:t xml:space="preserve">, desde o início da </w:t>
      </w:r>
      <w:r w:rsidRPr="001570C5">
        <w:rPr>
          <w:rFonts w:ascii="Times New Roman" w:hAnsi="Times New Roman" w:cs="Times New Roman"/>
          <w:i/>
          <w:sz w:val="24"/>
          <w:szCs w:val="24"/>
        </w:rPr>
        <w:t>Era Vargas</w:t>
      </w:r>
      <w:r w:rsidRPr="00A90FD1">
        <w:rPr>
          <w:rFonts w:ascii="Times New Roman" w:hAnsi="Times New Roman" w:cs="Times New Roman"/>
          <w:sz w:val="24"/>
          <w:szCs w:val="24"/>
        </w:rPr>
        <w:t xml:space="preserve">. Para </w:t>
      </w:r>
      <w:r>
        <w:rPr>
          <w:rFonts w:ascii="Times New Roman" w:hAnsi="Times New Roman" w:cs="Times New Roman"/>
          <w:sz w:val="24"/>
          <w:szCs w:val="24"/>
        </w:rPr>
        <w:t xml:space="preserve">tal, eram criados </w:t>
      </w:r>
      <w:r w:rsidRPr="00A90FD1">
        <w:rPr>
          <w:rFonts w:ascii="Times New Roman" w:hAnsi="Times New Roman" w:cs="Times New Roman"/>
          <w:sz w:val="24"/>
          <w:szCs w:val="24"/>
        </w:rPr>
        <w:t xml:space="preserve">órgãos governamentais, secretarias, departamentos, conselhos, institutos e autarquias, vinculados aos ministérios, </w:t>
      </w:r>
      <w:r>
        <w:rPr>
          <w:rFonts w:ascii="Times New Roman" w:hAnsi="Times New Roman" w:cs="Times New Roman"/>
          <w:sz w:val="24"/>
          <w:szCs w:val="24"/>
        </w:rPr>
        <w:t xml:space="preserve">a quem cabia </w:t>
      </w:r>
      <w:r w:rsidRPr="00A90FD1">
        <w:rPr>
          <w:rFonts w:ascii="Times New Roman" w:hAnsi="Times New Roman" w:cs="Times New Roman"/>
          <w:sz w:val="24"/>
          <w:szCs w:val="24"/>
        </w:rPr>
        <w:t>a racionalização d</w:t>
      </w:r>
      <w:r>
        <w:rPr>
          <w:rFonts w:ascii="Times New Roman" w:hAnsi="Times New Roman" w:cs="Times New Roman"/>
          <w:sz w:val="24"/>
          <w:szCs w:val="24"/>
        </w:rPr>
        <w:t>os</w:t>
      </w:r>
      <w:r w:rsidRPr="00A90FD1">
        <w:rPr>
          <w:rFonts w:ascii="Times New Roman" w:hAnsi="Times New Roman" w:cs="Times New Roman"/>
          <w:sz w:val="24"/>
          <w:szCs w:val="24"/>
        </w:rPr>
        <w:t xml:space="preserve"> setores-chave da economia. </w:t>
      </w:r>
      <w:r>
        <w:rPr>
          <w:rFonts w:ascii="Times New Roman" w:hAnsi="Times New Roman" w:cs="Times New Roman"/>
          <w:sz w:val="24"/>
          <w:szCs w:val="24"/>
        </w:rPr>
        <w:t>O</w:t>
      </w:r>
      <w:r w:rsidRPr="00A90FD1">
        <w:rPr>
          <w:rFonts w:ascii="Times New Roman" w:hAnsi="Times New Roman" w:cs="Times New Roman"/>
          <w:sz w:val="24"/>
          <w:szCs w:val="24"/>
        </w:rPr>
        <w:t xml:space="preserve"> Departamento Nacional de Produção Mineral - DNPM (Decreto nº 23.979, de 8 de </w:t>
      </w:r>
      <w:r w:rsidR="00B03119" w:rsidRPr="00A90FD1">
        <w:rPr>
          <w:rFonts w:ascii="Times New Roman" w:hAnsi="Times New Roman" w:cs="Times New Roman"/>
          <w:sz w:val="24"/>
          <w:szCs w:val="24"/>
        </w:rPr>
        <w:t>março</w:t>
      </w:r>
      <w:r w:rsidRPr="00A90FD1">
        <w:rPr>
          <w:rFonts w:ascii="Times New Roman" w:hAnsi="Times New Roman" w:cs="Times New Roman"/>
          <w:sz w:val="24"/>
          <w:szCs w:val="24"/>
        </w:rPr>
        <w:t xml:space="preserve"> de 1934)</w:t>
      </w:r>
      <w:r w:rsidRPr="00A90FD1">
        <w:rPr>
          <w:rFonts w:ascii="Times New Roman" w:hAnsi="Times New Roman" w:cs="Times New Roman"/>
          <w:sz w:val="24"/>
          <w:szCs w:val="24"/>
          <w:vertAlign w:val="superscript"/>
        </w:rPr>
        <w:footnoteReference w:id="3"/>
      </w:r>
      <w:r w:rsidRPr="00A90FD1">
        <w:rPr>
          <w:rFonts w:ascii="Times New Roman" w:hAnsi="Times New Roman" w:cs="Times New Roman"/>
          <w:sz w:val="24"/>
          <w:szCs w:val="24"/>
        </w:rPr>
        <w:t xml:space="preserve"> e o Conselho Nacional de Águas e energia Elétrica – CNAEE (Decreto-Lei nº 1.699, de 24 de outubro de 1939)</w:t>
      </w:r>
      <w:r w:rsidRPr="00A90FD1">
        <w:rPr>
          <w:rFonts w:ascii="Times New Roman" w:hAnsi="Times New Roman" w:cs="Times New Roman"/>
          <w:sz w:val="24"/>
          <w:szCs w:val="24"/>
          <w:vertAlign w:val="superscript"/>
        </w:rPr>
        <w:footnoteReference w:id="4"/>
      </w:r>
      <w:r w:rsidRPr="00A90FD1">
        <w:rPr>
          <w:rFonts w:ascii="Times New Roman" w:hAnsi="Times New Roman" w:cs="Times New Roman"/>
          <w:sz w:val="24"/>
          <w:szCs w:val="24"/>
        </w:rPr>
        <w:t xml:space="preserve"> , entre diversos outros, são expressão desse movimento de surgimento de uma “nova forma de estado”.  O Estado vê a</w:t>
      </w:r>
      <w:r>
        <w:rPr>
          <w:rFonts w:ascii="Times New Roman" w:hAnsi="Times New Roman" w:cs="Times New Roman"/>
          <w:sz w:val="24"/>
          <w:szCs w:val="24"/>
        </w:rPr>
        <w:t xml:space="preserve">umentada sua ossatura material </w:t>
      </w:r>
      <w:r w:rsidRPr="00A90FD1">
        <w:rPr>
          <w:rFonts w:ascii="Times New Roman" w:hAnsi="Times New Roman" w:cs="Times New Roman"/>
          <w:sz w:val="24"/>
          <w:szCs w:val="24"/>
        </w:rPr>
        <w:t>(DRAIBE, 2004).</w:t>
      </w:r>
      <w:r>
        <w:rPr>
          <w:rFonts w:ascii="Times New Roman" w:hAnsi="Times New Roman" w:cs="Times New Roman"/>
          <w:sz w:val="24"/>
          <w:szCs w:val="24"/>
        </w:rPr>
        <w:t xml:space="preserve"> É possível dizer que isso, por si, não imprime nova dinâmica ao setor elétrico, mas não é </w:t>
      </w:r>
      <w:r w:rsidR="00B03119">
        <w:rPr>
          <w:rFonts w:ascii="Times New Roman" w:hAnsi="Times New Roman" w:cs="Times New Roman"/>
          <w:sz w:val="24"/>
          <w:szCs w:val="24"/>
        </w:rPr>
        <w:t>exagero</w:t>
      </w:r>
      <w:r>
        <w:rPr>
          <w:rFonts w:ascii="Times New Roman" w:hAnsi="Times New Roman" w:cs="Times New Roman"/>
          <w:sz w:val="24"/>
          <w:szCs w:val="24"/>
        </w:rPr>
        <w:t xml:space="preserve"> afirmar que se inicia com </w:t>
      </w:r>
      <w:r>
        <w:rPr>
          <w:rFonts w:ascii="Times New Roman" w:hAnsi="Times New Roman" w:cs="Times New Roman"/>
          <w:sz w:val="24"/>
          <w:szCs w:val="24"/>
        </w:rPr>
        <w:lastRenderedPageBreak/>
        <w:t xml:space="preserve">isso uma fase de transição de uma </w:t>
      </w:r>
      <w:r w:rsidRPr="001570C5">
        <w:rPr>
          <w:rFonts w:ascii="Times New Roman" w:hAnsi="Times New Roman" w:cs="Times New Roman"/>
          <w:i/>
          <w:sz w:val="24"/>
          <w:szCs w:val="24"/>
        </w:rPr>
        <w:t>eletrificação claudicante</w:t>
      </w:r>
      <w:r>
        <w:rPr>
          <w:rFonts w:ascii="Times New Roman" w:hAnsi="Times New Roman" w:cs="Times New Roman"/>
          <w:sz w:val="24"/>
          <w:szCs w:val="24"/>
        </w:rPr>
        <w:t xml:space="preserve">, deixada a </w:t>
      </w:r>
      <w:r w:rsidR="00B03119">
        <w:rPr>
          <w:rFonts w:ascii="Times New Roman" w:hAnsi="Times New Roman" w:cs="Times New Roman"/>
          <w:sz w:val="24"/>
          <w:szCs w:val="24"/>
        </w:rPr>
        <w:t>espontaneidade</w:t>
      </w:r>
      <w:r>
        <w:rPr>
          <w:rFonts w:ascii="Times New Roman" w:hAnsi="Times New Roman" w:cs="Times New Roman"/>
          <w:sz w:val="24"/>
          <w:szCs w:val="24"/>
        </w:rPr>
        <w:t xml:space="preserve"> das forças de mercado, a outro modelo de desenvolvimento no setor.</w:t>
      </w:r>
    </w:p>
    <w:p w14:paraId="076A95E2" w14:textId="5D78679F" w:rsidR="001A09F7"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Enquanto isso, </w:t>
      </w:r>
      <w:r w:rsidRPr="00A90FD1">
        <w:rPr>
          <w:rFonts w:ascii="Times New Roman" w:hAnsi="Times New Roman" w:cs="Times New Roman"/>
          <w:sz w:val="24"/>
          <w:szCs w:val="24"/>
        </w:rPr>
        <w:t xml:space="preserve">a realidade da maior parte do território permanecia </w:t>
      </w:r>
      <w:r>
        <w:rPr>
          <w:rFonts w:ascii="Times New Roman" w:hAnsi="Times New Roman" w:cs="Times New Roman"/>
          <w:sz w:val="24"/>
          <w:szCs w:val="24"/>
        </w:rPr>
        <w:t xml:space="preserve">sendo </w:t>
      </w:r>
      <w:r w:rsidRPr="00A90FD1">
        <w:rPr>
          <w:rFonts w:ascii="Times New Roman" w:hAnsi="Times New Roman" w:cs="Times New Roman"/>
          <w:sz w:val="24"/>
          <w:szCs w:val="24"/>
        </w:rPr>
        <w:t xml:space="preserve">a de existência de </w:t>
      </w:r>
      <w:r>
        <w:rPr>
          <w:rFonts w:ascii="Times New Roman" w:hAnsi="Times New Roman" w:cs="Times New Roman"/>
          <w:sz w:val="24"/>
          <w:szCs w:val="24"/>
        </w:rPr>
        <w:t xml:space="preserve">inúmeras pequenas </w:t>
      </w:r>
      <w:r w:rsidRPr="00A90FD1">
        <w:rPr>
          <w:rFonts w:ascii="Times New Roman" w:hAnsi="Times New Roman" w:cs="Times New Roman"/>
          <w:sz w:val="24"/>
          <w:szCs w:val="24"/>
        </w:rPr>
        <w:t xml:space="preserve">concessionárias, </w:t>
      </w:r>
      <w:r>
        <w:rPr>
          <w:rFonts w:ascii="Times New Roman" w:hAnsi="Times New Roman" w:cs="Times New Roman"/>
          <w:sz w:val="24"/>
          <w:szCs w:val="24"/>
        </w:rPr>
        <w:t>cujo uma boa parte era controlada</w:t>
      </w:r>
      <w:r w:rsidRPr="00A90FD1">
        <w:rPr>
          <w:rFonts w:ascii="Times New Roman" w:hAnsi="Times New Roman" w:cs="Times New Roman"/>
          <w:sz w:val="24"/>
          <w:szCs w:val="24"/>
        </w:rPr>
        <w:t xml:space="preserve"> pela</w:t>
      </w:r>
      <w:r>
        <w:rPr>
          <w:rFonts w:ascii="Times New Roman" w:hAnsi="Times New Roman" w:cs="Times New Roman"/>
          <w:sz w:val="24"/>
          <w:szCs w:val="24"/>
        </w:rPr>
        <w:t>s</w:t>
      </w:r>
      <w:r w:rsidRPr="00A90FD1">
        <w:rPr>
          <w:rFonts w:ascii="Times New Roman" w:hAnsi="Times New Roman" w:cs="Times New Roman"/>
          <w:sz w:val="24"/>
          <w:szCs w:val="24"/>
        </w:rPr>
        <w:t xml:space="preserve"> administraç</w:t>
      </w:r>
      <w:r>
        <w:rPr>
          <w:rFonts w:ascii="Times New Roman" w:hAnsi="Times New Roman" w:cs="Times New Roman"/>
          <w:sz w:val="24"/>
          <w:szCs w:val="24"/>
        </w:rPr>
        <w:t xml:space="preserve">ões </w:t>
      </w:r>
      <w:r w:rsidRPr="00A90FD1">
        <w:rPr>
          <w:rFonts w:ascii="Times New Roman" w:hAnsi="Times New Roman" w:cs="Times New Roman"/>
          <w:sz w:val="24"/>
          <w:szCs w:val="24"/>
        </w:rPr>
        <w:t>municipa</w:t>
      </w:r>
      <w:r>
        <w:rPr>
          <w:rFonts w:ascii="Times New Roman" w:hAnsi="Times New Roman" w:cs="Times New Roman"/>
          <w:sz w:val="24"/>
          <w:szCs w:val="24"/>
        </w:rPr>
        <w:t>is</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Essas concessionárias multiplicaram-se nas décadas de 1910, 1920 e 1930, com </w:t>
      </w:r>
      <w:r w:rsidRPr="00A90FD1">
        <w:rPr>
          <w:rFonts w:ascii="Times New Roman" w:hAnsi="Times New Roman" w:cs="Times New Roman"/>
          <w:sz w:val="24"/>
          <w:szCs w:val="24"/>
        </w:rPr>
        <w:t>equipamento</w:t>
      </w:r>
      <w:r>
        <w:rPr>
          <w:rFonts w:ascii="Times New Roman" w:hAnsi="Times New Roman" w:cs="Times New Roman"/>
          <w:sz w:val="24"/>
          <w:szCs w:val="24"/>
        </w:rPr>
        <w:t>s</w:t>
      </w:r>
      <w:r w:rsidRPr="00A90FD1">
        <w:rPr>
          <w:rFonts w:ascii="Times New Roman" w:hAnsi="Times New Roman" w:cs="Times New Roman"/>
          <w:sz w:val="24"/>
          <w:szCs w:val="24"/>
        </w:rPr>
        <w:t xml:space="preserve"> importado</w:t>
      </w:r>
      <w:r>
        <w:rPr>
          <w:rFonts w:ascii="Times New Roman" w:hAnsi="Times New Roman" w:cs="Times New Roman"/>
          <w:sz w:val="24"/>
          <w:szCs w:val="24"/>
        </w:rPr>
        <w:t>s</w:t>
      </w:r>
      <w:r w:rsidRPr="00A90FD1">
        <w:rPr>
          <w:rFonts w:ascii="Times New Roman" w:hAnsi="Times New Roman" w:cs="Times New Roman"/>
          <w:sz w:val="24"/>
          <w:szCs w:val="24"/>
        </w:rPr>
        <w:t xml:space="preserve"> dos EUA, Alemanha, Suíça e </w:t>
      </w:r>
      <w:r>
        <w:rPr>
          <w:rFonts w:ascii="Times New Roman" w:hAnsi="Times New Roman" w:cs="Times New Roman"/>
          <w:sz w:val="24"/>
          <w:szCs w:val="24"/>
        </w:rPr>
        <w:t xml:space="preserve">alguns </w:t>
      </w:r>
      <w:r w:rsidRPr="00A90FD1">
        <w:rPr>
          <w:rFonts w:ascii="Times New Roman" w:hAnsi="Times New Roman" w:cs="Times New Roman"/>
          <w:sz w:val="24"/>
          <w:szCs w:val="24"/>
        </w:rPr>
        <w:t xml:space="preserve">outros países que </w:t>
      </w:r>
      <w:r>
        <w:rPr>
          <w:rFonts w:ascii="Times New Roman" w:hAnsi="Times New Roman" w:cs="Times New Roman"/>
          <w:sz w:val="24"/>
          <w:szCs w:val="24"/>
        </w:rPr>
        <w:t xml:space="preserve">já </w:t>
      </w:r>
      <w:r w:rsidRPr="00A90FD1">
        <w:rPr>
          <w:rFonts w:ascii="Times New Roman" w:hAnsi="Times New Roman" w:cs="Times New Roman"/>
          <w:sz w:val="24"/>
          <w:szCs w:val="24"/>
        </w:rPr>
        <w:t xml:space="preserve">haviam desenvolvido </w:t>
      </w:r>
      <w:r>
        <w:rPr>
          <w:rFonts w:ascii="Times New Roman" w:hAnsi="Times New Roman" w:cs="Times New Roman"/>
          <w:sz w:val="24"/>
          <w:szCs w:val="24"/>
        </w:rPr>
        <w:t xml:space="preserve">a </w:t>
      </w:r>
      <w:r w:rsidR="00B03119">
        <w:rPr>
          <w:rFonts w:ascii="Times New Roman" w:hAnsi="Times New Roman" w:cs="Times New Roman"/>
          <w:sz w:val="24"/>
          <w:szCs w:val="24"/>
        </w:rPr>
        <w:t>eletrotécnica</w:t>
      </w:r>
      <w:r w:rsidRPr="00A90FD1">
        <w:rPr>
          <w:rFonts w:ascii="Times New Roman" w:hAnsi="Times New Roman" w:cs="Times New Roman"/>
          <w:sz w:val="24"/>
          <w:szCs w:val="24"/>
        </w:rPr>
        <w:t>.</w:t>
      </w:r>
      <w:r>
        <w:rPr>
          <w:rFonts w:ascii="Times New Roman" w:hAnsi="Times New Roman" w:cs="Times New Roman"/>
          <w:sz w:val="24"/>
          <w:szCs w:val="24"/>
        </w:rPr>
        <w:t xml:space="preserve"> Havia diversos tipos de força motriz e diversas tecnologias para os geradores elétricos, mas se fosse necessário apontar um único esquema, pode-se dizer que o emprego das locomoveis (termoeletricidade) popularizaram a energia elétrica pelo interior do país. </w:t>
      </w:r>
    </w:p>
    <w:p w14:paraId="1F04AA43" w14:textId="545291B7" w:rsidR="002C212C"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Portanto, entendemos por eletrificação claudicante um período em que há sim um </w:t>
      </w:r>
      <w:r w:rsidR="00B03119">
        <w:rPr>
          <w:rFonts w:ascii="Times New Roman" w:hAnsi="Times New Roman" w:cs="Times New Roman"/>
          <w:sz w:val="24"/>
          <w:szCs w:val="24"/>
        </w:rPr>
        <w:t>processo</w:t>
      </w:r>
      <w:r>
        <w:rPr>
          <w:rFonts w:ascii="Times New Roman" w:hAnsi="Times New Roman" w:cs="Times New Roman"/>
          <w:sz w:val="24"/>
          <w:szCs w:val="24"/>
        </w:rPr>
        <w:t xml:space="preserve"> de </w:t>
      </w:r>
      <w:r w:rsidR="00B03119">
        <w:rPr>
          <w:rFonts w:ascii="Times New Roman" w:hAnsi="Times New Roman" w:cs="Times New Roman"/>
          <w:sz w:val="24"/>
          <w:szCs w:val="24"/>
        </w:rPr>
        <w:t>espraiamento</w:t>
      </w:r>
      <w:r>
        <w:rPr>
          <w:rFonts w:ascii="Times New Roman" w:hAnsi="Times New Roman" w:cs="Times New Roman"/>
          <w:sz w:val="24"/>
          <w:szCs w:val="24"/>
        </w:rPr>
        <w:t xml:space="preserve"> da eletrificação, onde cada vez mais comunidades se beneficiaram da chegada da nova tecnologia, seja com a luminotécnica ou com o uso em motores </w:t>
      </w:r>
      <w:r w:rsidR="00B03119">
        <w:rPr>
          <w:rFonts w:ascii="Times New Roman" w:hAnsi="Times New Roman" w:cs="Times New Roman"/>
          <w:sz w:val="24"/>
          <w:szCs w:val="24"/>
        </w:rPr>
        <w:t>industriais</w:t>
      </w:r>
      <w:r>
        <w:rPr>
          <w:rFonts w:ascii="Times New Roman" w:hAnsi="Times New Roman" w:cs="Times New Roman"/>
          <w:sz w:val="24"/>
          <w:szCs w:val="24"/>
        </w:rPr>
        <w:t>. Os dados do recenseamento do Brasil demonstram, de alguma forma, esse movimento, limitado, com tendência de concentração relativa, mas com efetiva expansão sobre o território.</w:t>
      </w:r>
    </w:p>
    <w:p w14:paraId="110497CC" w14:textId="77777777" w:rsidR="002C212C" w:rsidRDefault="00000000" w:rsidP="00A90FD1">
      <w:pPr>
        <w:spacing w:line="360" w:lineRule="auto"/>
        <w:jc w:val="both"/>
        <w:rPr>
          <w:rFonts w:ascii="Times New Roman" w:hAnsi="Times New Roman" w:cs="Times New Roman"/>
          <w:sz w:val="24"/>
          <w:szCs w:val="24"/>
        </w:rPr>
      </w:pPr>
    </w:p>
    <w:p w14:paraId="78401D36" w14:textId="77777777" w:rsidR="002C212C" w:rsidRPr="00A90FD1" w:rsidRDefault="00000000" w:rsidP="002C212C">
      <w:pPr>
        <w:pStyle w:val="Ttulo1"/>
        <w:spacing w:line="360" w:lineRule="auto"/>
        <w:jc w:val="both"/>
        <w:rPr>
          <w:rFonts w:ascii="Times New Roman" w:hAnsi="Times New Roman" w:cs="Times New Roman"/>
          <w:sz w:val="24"/>
          <w:szCs w:val="24"/>
        </w:rPr>
      </w:pPr>
      <w:bookmarkStart w:id="2" w:name="_Ref20228285"/>
      <w:bookmarkStart w:id="3" w:name="_Toc20692551"/>
      <w:r w:rsidRPr="000F15EE">
        <w:rPr>
          <w:rFonts w:ascii="Times New Roman" w:hAnsi="Times New Roman" w:cs="Times New Roman"/>
          <w:b w:val="0"/>
          <w:sz w:val="24"/>
          <w:szCs w:val="24"/>
        </w:rPr>
        <w:t xml:space="preserve">Tabela </w:t>
      </w:r>
      <w:r w:rsidRPr="000F15EE">
        <w:rPr>
          <w:rFonts w:ascii="Times New Roman" w:hAnsi="Times New Roman" w:cs="Times New Roman"/>
          <w:b w:val="0"/>
          <w:sz w:val="24"/>
          <w:szCs w:val="24"/>
        </w:rPr>
        <w:fldChar w:fldCharType="begin"/>
      </w:r>
      <w:r w:rsidRPr="000F15EE">
        <w:rPr>
          <w:rFonts w:ascii="Times New Roman" w:hAnsi="Times New Roman" w:cs="Times New Roman"/>
          <w:b w:val="0"/>
          <w:sz w:val="24"/>
          <w:szCs w:val="24"/>
        </w:rPr>
        <w:instrText xml:space="preserve"> SEQ Tabela \* ARABIC </w:instrText>
      </w:r>
      <w:r w:rsidRPr="000F15EE">
        <w:rPr>
          <w:rFonts w:ascii="Times New Roman" w:hAnsi="Times New Roman" w:cs="Times New Roman"/>
          <w:b w:val="0"/>
          <w:sz w:val="24"/>
          <w:szCs w:val="24"/>
        </w:rPr>
        <w:fldChar w:fldCharType="separate"/>
      </w:r>
      <w:r w:rsidRPr="000F15EE">
        <w:rPr>
          <w:rFonts w:ascii="Times New Roman" w:hAnsi="Times New Roman" w:cs="Times New Roman"/>
          <w:b w:val="0"/>
          <w:noProof/>
          <w:sz w:val="24"/>
          <w:szCs w:val="24"/>
        </w:rPr>
        <w:t>1</w:t>
      </w:r>
      <w:r w:rsidRPr="000F15EE">
        <w:rPr>
          <w:rFonts w:ascii="Times New Roman" w:hAnsi="Times New Roman" w:cs="Times New Roman"/>
          <w:b w:val="0"/>
          <w:sz w:val="24"/>
          <w:szCs w:val="24"/>
        </w:rPr>
        <w:fldChar w:fldCharType="end"/>
      </w:r>
      <w:bookmarkEnd w:id="2"/>
      <w:r w:rsidRPr="000F15EE">
        <w:rPr>
          <w:rFonts w:ascii="Times New Roman" w:hAnsi="Times New Roman" w:cs="Times New Roman"/>
          <w:b w:val="0"/>
          <w:sz w:val="24"/>
          <w:szCs w:val="24"/>
        </w:rPr>
        <w:t xml:space="preserve">: Usinas Fornecedoras de Energia Elétrica em </w:t>
      </w:r>
      <w:r w:rsidRPr="004442B9">
        <w:rPr>
          <w:rFonts w:ascii="Times New Roman" w:hAnsi="Times New Roman" w:cs="Times New Roman"/>
          <w:b w:val="0"/>
          <w:sz w:val="24"/>
          <w:szCs w:val="24"/>
        </w:rPr>
        <w:t>1920</w:t>
      </w:r>
      <w:bookmarkStart w:id="4" w:name="_Toc20692552"/>
      <w:bookmarkEnd w:id="3"/>
      <w:r w:rsidRPr="004442B9">
        <w:rPr>
          <w:rFonts w:ascii="Times New Roman" w:hAnsi="Times New Roman" w:cs="Times New Roman"/>
          <w:b w:val="0"/>
          <w:sz w:val="24"/>
          <w:szCs w:val="24"/>
        </w:rPr>
        <w:t xml:space="preserve"> e 1940</w:t>
      </w:r>
      <w:bookmarkEnd w:id="4"/>
    </w:p>
    <w:tbl>
      <w:tblPr>
        <w:tblW w:w="5000" w:type="pct"/>
        <w:tblLayout w:type="fixed"/>
        <w:tblCellMar>
          <w:left w:w="57" w:type="dxa"/>
          <w:right w:w="57" w:type="dxa"/>
        </w:tblCellMar>
        <w:tblLook w:val="04A0" w:firstRow="1" w:lastRow="0" w:firstColumn="1" w:lastColumn="0" w:noHBand="0" w:noVBand="1"/>
      </w:tblPr>
      <w:tblGrid>
        <w:gridCol w:w="1345"/>
        <w:gridCol w:w="572"/>
        <w:gridCol w:w="565"/>
        <w:gridCol w:w="564"/>
        <w:gridCol w:w="565"/>
        <w:gridCol w:w="565"/>
        <w:gridCol w:w="565"/>
        <w:gridCol w:w="565"/>
        <w:gridCol w:w="565"/>
        <w:gridCol w:w="848"/>
        <w:gridCol w:w="864"/>
        <w:gridCol w:w="521"/>
        <w:gridCol w:w="7"/>
        <w:gridCol w:w="507"/>
      </w:tblGrid>
      <w:tr w:rsidR="002C212C" w:rsidRPr="0015794F" w14:paraId="5E568C3A" w14:textId="77777777" w:rsidTr="005E0ECA">
        <w:trPr>
          <w:trHeight w:val="621"/>
        </w:trPr>
        <w:tc>
          <w:tcPr>
            <w:tcW w:w="780" w:type="pct"/>
            <w:vMerge w:val="restart"/>
            <w:tcBorders>
              <w:top w:val="single" w:sz="8" w:space="0" w:color="auto"/>
              <w:left w:val="single" w:sz="8" w:space="0" w:color="auto"/>
              <w:right w:val="single" w:sz="8" w:space="0" w:color="auto"/>
            </w:tcBorders>
            <w:shd w:val="clear" w:color="auto" w:fill="auto"/>
            <w:noWrap/>
            <w:vAlign w:val="center"/>
            <w:hideMark/>
          </w:tcPr>
          <w:p w14:paraId="4EAD91FC"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Estados</w:t>
            </w:r>
          </w:p>
        </w:tc>
        <w:tc>
          <w:tcPr>
            <w:tcW w:w="66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C643A4"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N</w:t>
            </w:r>
            <w:r w:rsidRPr="0015794F">
              <w:rPr>
                <w:rFonts w:ascii="Times New Roman" w:hAnsi="Times New Roman" w:cs="Times New Roman"/>
                <w:sz w:val="18"/>
                <w:szCs w:val="18"/>
              </w:rPr>
              <w:t>º</w:t>
            </w:r>
            <w:r w:rsidRPr="0015794F">
              <w:rPr>
                <w:rFonts w:ascii="Times New Roman" w:hAnsi="Times New Roman" w:cs="Times New Roman"/>
                <w:b/>
                <w:bCs/>
                <w:sz w:val="18"/>
                <w:szCs w:val="18"/>
              </w:rPr>
              <w:t xml:space="preserve"> de Empresas</w:t>
            </w:r>
          </w:p>
        </w:tc>
        <w:tc>
          <w:tcPr>
            <w:tcW w:w="655" w:type="pct"/>
            <w:gridSpan w:val="2"/>
            <w:tcBorders>
              <w:top w:val="single" w:sz="8" w:space="0" w:color="auto"/>
              <w:left w:val="nil"/>
              <w:bottom w:val="single" w:sz="4" w:space="0" w:color="auto"/>
              <w:right w:val="single" w:sz="8" w:space="0" w:color="auto"/>
            </w:tcBorders>
            <w:shd w:val="clear" w:color="auto" w:fill="auto"/>
            <w:noWrap/>
            <w:vAlign w:val="center"/>
            <w:hideMark/>
          </w:tcPr>
          <w:p w14:paraId="181DD547"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N</w:t>
            </w:r>
            <w:r w:rsidRPr="0015794F">
              <w:rPr>
                <w:rFonts w:ascii="Times New Roman" w:hAnsi="Times New Roman" w:cs="Times New Roman"/>
                <w:sz w:val="18"/>
                <w:szCs w:val="18"/>
              </w:rPr>
              <w:t>º</w:t>
            </w:r>
            <w:r w:rsidRPr="0015794F">
              <w:rPr>
                <w:rFonts w:ascii="Times New Roman" w:hAnsi="Times New Roman" w:cs="Times New Roman"/>
                <w:b/>
                <w:bCs/>
                <w:sz w:val="18"/>
                <w:szCs w:val="18"/>
              </w:rPr>
              <w:t xml:space="preserve"> de</w:t>
            </w:r>
          </w:p>
          <w:p w14:paraId="4B8BD172" w14:textId="77777777" w:rsidR="002C212C" w:rsidRPr="0015794F" w:rsidRDefault="00000000" w:rsidP="005E0ECA">
            <w:pPr>
              <w:jc w:val="both"/>
              <w:rPr>
                <w:rFonts w:ascii="Times New Roman" w:hAnsi="Times New Roman" w:cs="Times New Roman"/>
                <w:b/>
                <w:bCs/>
                <w:sz w:val="18"/>
                <w:szCs w:val="18"/>
              </w:rPr>
            </w:pPr>
            <w:r w:rsidRPr="0015794F">
              <w:rPr>
                <w:rFonts w:ascii="Times New Roman" w:hAnsi="Times New Roman" w:cs="Times New Roman"/>
                <w:b/>
                <w:bCs/>
                <w:sz w:val="18"/>
                <w:szCs w:val="18"/>
              </w:rPr>
              <w:t xml:space="preserve"> Usinas</w:t>
            </w:r>
          </w:p>
        </w:tc>
        <w:tc>
          <w:tcPr>
            <w:tcW w:w="656" w:type="pct"/>
            <w:gridSpan w:val="2"/>
            <w:tcBorders>
              <w:top w:val="single" w:sz="8" w:space="0" w:color="auto"/>
              <w:left w:val="nil"/>
              <w:bottom w:val="single" w:sz="4" w:space="0" w:color="auto"/>
              <w:right w:val="single" w:sz="8" w:space="0" w:color="auto"/>
            </w:tcBorders>
            <w:shd w:val="clear" w:color="auto" w:fill="auto"/>
            <w:noWrap/>
            <w:vAlign w:val="center"/>
            <w:hideMark/>
          </w:tcPr>
          <w:p w14:paraId="4DEED549"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Motores</w:t>
            </w:r>
          </w:p>
          <w:p w14:paraId="5E792750" w14:textId="77777777" w:rsidR="002C212C" w:rsidRPr="0015794F" w:rsidRDefault="00000000" w:rsidP="005E0ECA">
            <w:pPr>
              <w:jc w:val="both"/>
              <w:rPr>
                <w:rFonts w:ascii="Times New Roman" w:hAnsi="Times New Roman" w:cs="Times New Roman"/>
                <w:b/>
                <w:bCs/>
                <w:sz w:val="18"/>
                <w:szCs w:val="18"/>
              </w:rPr>
            </w:pPr>
            <w:r w:rsidRPr="0015794F">
              <w:rPr>
                <w:rFonts w:ascii="Times New Roman" w:hAnsi="Times New Roman" w:cs="Times New Roman"/>
                <w:b/>
                <w:bCs/>
                <w:sz w:val="18"/>
                <w:szCs w:val="18"/>
              </w:rPr>
              <w:t>Térmicos</w:t>
            </w:r>
          </w:p>
        </w:tc>
        <w:tc>
          <w:tcPr>
            <w:tcW w:w="656" w:type="pct"/>
            <w:gridSpan w:val="2"/>
            <w:tcBorders>
              <w:top w:val="single" w:sz="8" w:space="0" w:color="auto"/>
              <w:left w:val="nil"/>
              <w:bottom w:val="single" w:sz="4" w:space="0" w:color="auto"/>
              <w:right w:val="single" w:sz="8" w:space="0" w:color="auto"/>
            </w:tcBorders>
            <w:shd w:val="clear" w:color="auto" w:fill="auto"/>
            <w:noWrap/>
            <w:vAlign w:val="center"/>
            <w:hideMark/>
          </w:tcPr>
          <w:p w14:paraId="68E60113"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 xml:space="preserve">Motores </w:t>
            </w:r>
          </w:p>
          <w:p w14:paraId="5AC42E03" w14:textId="77777777" w:rsidR="002C212C" w:rsidRPr="0015794F" w:rsidRDefault="00000000" w:rsidP="005E0ECA">
            <w:pPr>
              <w:jc w:val="both"/>
              <w:rPr>
                <w:rFonts w:ascii="Times New Roman" w:hAnsi="Times New Roman" w:cs="Times New Roman"/>
                <w:b/>
                <w:bCs/>
                <w:sz w:val="18"/>
                <w:szCs w:val="18"/>
              </w:rPr>
            </w:pPr>
            <w:r w:rsidRPr="0015794F">
              <w:rPr>
                <w:rFonts w:ascii="Times New Roman" w:hAnsi="Times New Roman" w:cs="Times New Roman"/>
                <w:b/>
                <w:bCs/>
                <w:sz w:val="18"/>
                <w:szCs w:val="18"/>
              </w:rPr>
              <w:t>Hidráulicos</w:t>
            </w:r>
          </w:p>
        </w:tc>
        <w:tc>
          <w:tcPr>
            <w:tcW w:w="993" w:type="pct"/>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3260973"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Potência (kW)</w:t>
            </w:r>
          </w:p>
        </w:tc>
        <w:tc>
          <w:tcPr>
            <w:tcW w:w="600" w:type="pct"/>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454AE1" w14:textId="77777777" w:rsidR="002C212C" w:rsidRPr="0015794F" w:rsidRDefault="00000000" w:rsidP="005E0ECA">
            <w:pPr>
              <w:spacing w:line="240" w:lineRule="auto"/>
              <w:jc w:val="both"/>
              <w:rPr>
                <w:rFonts w:ascii="Times New Roman" w:hAnsi="Times New Roman" w:cs="Times New Roman"/>
                <w:b/>
                <w:bCs/>
                <w:sz w:val="18"/>
                <w:szCs w:val="18"/>
              </w:rPr>
            </w:pPr>
            <w:r w:rsidRPr="0015794F">
              <w:rPr>
                <w:rFonts w:ascii="Times New Roman" w:hAnsi="Times New Roman" w:cs="Times New Roman"/>
                <w:b/>
                <w:bCs/>
                <w:sz w:val="18"/>
                <w:szCs w:val="18"/>
              </w:rPr>
              <w:t>Potência (% do total)</w:t>
            </w:r>
          </w:p>
        </w:tc>
      </w:tr>
      <w:tr w:rsidR="002C212C" w:rsidRPr="0015794F" w14:paraId="55D11FBF" w14:textId="77777777" w:rsidTr="005E0ECA">
        <w:trPr>
          <w:trHeight w:val="60"/>
        </w:trPr>
        <w:tc>
          <w:tcPr>
            <w:tcW w:w="1345" w:type="dxa"/>
            <w:vMerge/>
            <w:tcBorders>
              <w:top w:val="single" w:sz="8" w:space="0" w:color="auto"/>
              <w:left w:val="single" w:sz="8" w:space="0" w:color="auto"/>
              <w:right w:val="single" w:sz="8" w:space="0" w:color="auto"/>
            </w:tcBorders>
            <w:noWrap/>
            <w:hideMark/>
          </w:tcPr>
          <w:p w14:paraId="394E7BE4" w14:textId="77777777" w:rsidR="004F5777" w:rsidRDefault="004F5777"/>
        </w:tc>
        <w:tc>
          <w:tcPr>
            <w:tcW w:w="332" w:type="pct"/>
            <w:tcBorders>
              <w:top w:val="nil"/>
              <w:left w:val="nil"/>
              <w:bottom w:val="single" w:sz="8" w:space="0" w:color="auto"/>
              <w:right w:val="single" w:sz="8" w:space="0" w:color="auto"/>
            </w:tcBorders>
            <w:shd w:val="clear" w:color="auto" w:fill="auto"/>
            <w:noWrap/>
            <w:vAlign w:val="center"/>
            <w:hideMark/>
          </w:tcPr>
          <w:p w14:paraId="12F3A61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328" w:type="pct"/>
            <w:tcBorders>
              <w:top w:val="nil"/>
              <w:left w:val="nil"/>
              <w:bottom w:val="single" w:sz="8" w:space="0" w:color="auto"/>
              <w:right w:val="single" w:sz="8" w:space="0" w:color="auto"/>
            </w:tcBorders>
            <w:shd w:val="clear" w:color="auto" w:fill="auto"/>
            <w:vAlign w:val="center"/>
          </w:tcPr>
          <w:p w14:paraId="2838303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c>
          <w:tcPr>
            <w:tcW w:w="327" w:type="pct"/>
            <w:tcBorders>
              <w:top w:val="single" w:sz="4" w:space="0" w:color="auto"/>
              <w:left w:val="nil"/>
              <w:bottom w:val="single" w:sz="8" w:space="0" w:color="auto"/>
              <w:right w:val="single" w:sz="8" w:space="0" w:color="auto"/>
            </w:tcBorders>
            <w:shd w:val="clear" w:color="auto" w:fill="auto"/>
            <w:noWrap/>
            <w:vAlign w:val="center"/>
            <w:hideMark/>
          </w:tcPr>
          <w:p w14:paraId="0E9DFEEE"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328" w:type="pct"/>
            <w:tcBorders>
              <w:top w:val="single" w:sz="4" w:space="0" w:color="auto"/>
              <w:left w:val="nil"/>
              <w:bottom w:val="single" w:sz="8" w:space="0" w:color="auto"/>
              <w:right w:val="single" w:sz="8" w:space="0" w:color="auto"/>
            </w:tcBorders>
            <w:shd w:val="clear" w:color="auto" w:fill="auto"/>
            <w:vAlign w:val="center"/>
          </w:tcPr>
          <w:p w14:paraId="5E49A13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c>
          <w:tcPr>
            <w:tcW w:w="328" w:type="pct"/>
            <w:tcBorders>
              <w:top w:val="single" w:sz="4" w:space="0" w:color="auto"/>
              <w:left w:val="nil"/>
              <w:bottom w:val="single" w:sz="8" w:space="0" w:color="auto"/>
              <w:right w:val="single" w:sz="8" w:space="0" w:color="auto"/>
            </w:tcBorders>
            <w:shd w:val="clear" w:color="auto" w:fill="auto"/>
            <w:noWrap/>
            <w:vAlign w:val="center"/>
            <w:hideMark/>
          </w:tcPr>
          <w:p w14:paraId="49BB848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328" w:type="pct"/>
            <w:tcBorders>
              <w:top w:val="single" w:sz="4" w:space="0" w:color="auto"/>
              <w:left w:val="nil"/>
              <w:bottom w:val="single" w:sz="8" w:space="0" w:color="auto"/>
              <w:right w:val="single" w:sz="8" w:space="0" w:color="auto"/>
            </w:tcBorders>
            <w:shd w:val="clear" w:color="auto" w:fill="auto"/>
            <w:vAlign w:val="center"/>
          </w:tcPr>
          <w:p w14:paraId="39D79040"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c>
          <w:tcPr>
            <w:tcW w:w="328" w:type="pct"/>
            <w:tcBorders>
              <w:top w:val="single" w:sz="4" w:space="0" w:color="auto"/>
              <w:left w:val="nil"/>
              <w:bottom w:val="single" w:sz="8" w:space="0" w:color="auto"/>
              <w:right w:val="single" w:sz="8" w:space="0" w:color="auto"/>
            </w:tcBorders>
            <w:shd w:val="clear" w:color="auto" w:fill="auto"/>
            <w:noWrap/>
            <w:vAlign w:val="center"/>
            <w:hideMark/>
          </w:tcPr>
          <w:p w14:paraId="1DC5A7FE"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328" w:type="pct"/>
            <w:tcBorders>
              <w:top w:val="single" w:sz="4" w:space="0" w:color="auto"/>
              <w:left w:val="nil"/>
              <w:bottom w:val="single" w:sz="8" w:space="0" w:color="auto"/>
              <w:right w:val="single" w:sz="8" w:space="0" w:color="auto"/>
            </w:tcBorders>
            <w:shd w:val="clear" w:color="auto" w:fill="auto"/>
            <w:vAlign w:val="center"/>
          </w:tcPr>
          <w:p w14:paraId="42CA6C5A"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c>
          <w:tcPr>
            <w:tcW w:w="492" w:type="pct"/>
            <w:tcBorders>
              <w:top w:val="single" w:sz="4" w:space="0" w:color="auto"/>
              <w:left w:val="nil"/>
              <w:bottom w:val="single" w:sz="8" w:space="0" w:color="auto"/>
              <w:right w:val="single" w:sz="8" w:space="0" w:color="auto"/>
            </w:tcBorders>
            <w:shd w:val="clear" w:color="auto" w:fill="auto"/>
            <w:noWrap/>
            <w:vAlign w:val="center"/>
            <w:hideMark/>
          </w:tcPr>
          <w:p w14:paraId="6AAB918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501" w:type="pct"/>
            <w:tcBorders>
              <w:top w:val="single" w:sz="4" w:space="0" w:color="auto"/>
              <w:left w:val="nil"/>
              <w:bottom w:val="single" w:sz="8" w:space="0" w:color="auto"/>
              <w:right w:val="single" w:sz="8" w:space="0" w:color="auto"/>
            </w:tcBorders>
            <w:shd w:val="clear" w:color="auto" w:fill="auto"/>
            <w:vAlign w:val="center"/>
          </w:tcPr>
          <w:p w14:paraId="52FC051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c>
          <w:tcPr>
            <w:tcW w:w="306" w:type="pct"/>
            <w:gridSpan w:val="2"/>
            <w:tcBorders>
              <w:top w:val="single" w:sz="4" w:space="0" w:color="auto"/>
              <w:left w:val="nil"/>
              <w:bottom w:val="single" w:sz="8" w:space="0" w:color="auto"/>
              <w:right w:val="single" w:sz="8" w:space="0" w:color="auto"/>
            </w:tcBorders>
            <w:shd w:val="clear" w:color="auto" w:fill="auto"/>
            <w:noWrap/>
            <w:vAlign w:val="center"/>
            <w:hideMark/>
          </w:tcPr>
          <w:p w14:paraId="295D5ED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1920</w:t>
            </w:r>
          </w:p>
        </w:tc>
        <w:tc>
          <w:tcPr>
            <w:tcW w:w="294" w:type="pct"/>
            <w:tcBorders>
              <w:top w:val="single" w:sz="4" w:space="0" w:color="auto"/>
              <w:left w:val="nil"/>
              <w:bottom w:val="single" w:sz="8" w:space="0" w:color="auto"/>
              <w:right w:val="single" w:sz="8" w:space="0" w:color="auto"/>
            </w:tcBorders>
            <w:shd w:val="clear" w:color="auto" w:fill="auto"/>
            <w:vAlign w:val="center"/>
          </w:tcPr>
          <w:p w14:paraId="7E0D0DA3"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1940</w:t>
            </w:r>
          </w:p>
        </w:tc>
      </w:tr>
      <w:tr w:rsidR="002C212C" w:rsidRPr="0015794F" w14:paraId="1A123927"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52BBD43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São Paulo</w:t>
            </w:r>
          </w:p>
        </w:tc>
        <w:tc>
          <w:tcPr>
            <w:tcW w:w="332" w:type="pct"/>
            <w:tcBorders>
              <w:top w:val="nil"/>
              <w:left w:val="nil"/>
              <w:bottom w:val="single" w:sz="8" w:space="0" w:color="auto"/>
              <w:right w:val="single" w:sz="8" w:space="0" w:color="auto"/>
            </w:tcBorders>
            <w:shd w:val="clear" w:color="auto" w:fill="auto"/>
            <w:noWrap/>
            <w:vAlign w:val="center"/>
            <w:hideMark/>
          </w:tcPr>
          <w:p w14:paraId="0AC8A55D"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64</w:t>
            </w:r>
          </w:p>
        </w:tc>
        <w:tc>
          <w:tcPr>
            <w:tcW w:w="328" w:type="pct"/>
            <w:tcBorders>
              <w:top w:val="nil"/>
              <w:left w:val="nil"/>
              <w:bottom w:val="single" w:sz="8" w:space="0" w:color="auto"/>
              <w:right w:val="single" w:sz="8" w:space="0" w:color="auto"/>
            </w:tcBorders>
            <w:shd w:val="clear" w:color="auto" w:fill="auto"/>
            <w:vAlign w:val="center"/>
          </w:tcPr>
          <w:p w14:paraId="4E7C856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133</w:t>
            </w:r>
          </w:p>
        </w:tc>
        <w:tc>
          <w:tcPr>
            <w:tcW w:w="327" w:type="pct"/>
            <w:tcBorders>
              <w:top w:val="nil"/>
              <w:left w:val="nil"/>
              <w:bottom w:val="single" w:sz="8" w:space="0" w:color="auto"/>
              <w:right w:val="single" w:sz="8" w:space="0" w:color="auto"/>
            </w:tcBorders>
            <w:shd w:val="clear" w:color="auto" w:fill="auto"/>
            <w:noWrap/>
            <w:vAlign w:val="center"/>
            <w:hideMark/>
          </w:tcPr>
          <w:p w14:paraId="1A17799F"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76</w:t>
            </w:r>
          </w:p>
        </w:tc>
        <w:tc>
          <w:tcPr>
            <w:tcW w:w="328" w:type="pct"/>
            <w:tcBorders>
              <w:top w:val="nil"/>
              <w:left w:val="nil"/>
              <w:bottom w:val="single" w:sz="8" w:space="0" w:color="auto"/>
              <w:right w:val="single" w:sz="8" w:space="0" w:color="auto"/>
            </w:tcBorders>
            <w:shd w:val="clear" w:color="auto" w:fill="auto"/>
            <w:vAlign w:val="center"/>
          </w:tcPr>
          <w:p w14:paraId="11A18622"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196</w:t>
            </w:r>
          </w:p>
        </w:tc>
        <w:tc>
          <w:tcPr>
            <w:tcW w:w="328" w:type="pct"/>
            <w:tcBorders>
              <w:top w:val="nil"/>
              <w:left w:val="nil"/>
              <w:bottom w:val="single" w:sz="8" w:space="0" w:color="auto"/>
              <w:right w:val="single" w:sz="8" w:space="0" w:color="auto"/>
            </w:tcBorders>
            <w:shd w:val="clear" w:color="auto" w:fill="auto"/>
            <w:noWrap/>
            <w:vAlign w:val="center"/>
            <w:hideMark/>
          </w:tcPr>
          <w:p w14:paraId="7CA370C2"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19</w:t>
            </w:r>
          </w:p>
        </w:tc>
        <w:tc>
          <w:tcPr>
            <w:tcW w:w="328" w:type="pct"/>
            <w:tcBorders>
              <w:top w:val="nil"/>
              <w:left w:val="nil"/>
              <w:bottom w:val="single" w:sz="8" w:space="0" w:color="auto"/>
              <w:right w:val="single" w:sz="8" w:space="0" w:color="auto"/>
            </w:tcBorders>
            <w:shd w:val="clear" w:color="auto" w:fill="auto"/>
            <w:vAlign w:val="center"/>
          </w:tcPr>
          <w:p w14:paraId="2529BB56"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45</w:t>
            </w:r>
          </w:p>
        </w:tc>
        <w:tc>
          <w:tcPr>
            <w:tcW w:w="328" w:type="pct"/>
            <w:tcBorders>
              <w:top w:val="nil"/>
              <w:left w:val="nil"/>
              <w:bottom w:val="single" w:sz="8" w:space="0" w:color="auto"/>
              <w:right w:val="single" w:sz="8" w:space="0" w:color="auto"/>
            </w:tcBorders>
            <w:shd w:val="clear" w:color="auto" w:fill="auto"/>
            <w:noWrap/>
            <w:vAlign w:val="center"/>
            <w:hideMark/>
          </w:tcPr>
          <w:p w14:paraId="4D04ABA2"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62</w:t>
            </w:r>
          </w:p>
        </w:tc>
        <w:tc>
          <w:tcPr>
            <w:tcW w:w="328" w:type="pct"/>
            <w:tcBorders>
              <w:top w:val="nil"/>
              <w:left w:val="nil"/>
              <w:bottom w:val="single" w:sz="8" w:space="0" w:color="auto"/>
              <w:right w:val="single" w:sz="8" w:space="0" w:color="auto"/>
            </w:tcBorders>
            <w:shd w:val="clear" w:color="auto" w:fill="auto"/>
            <w:vAlign w:val="center"/>
          </w:tcPr>
          <w:p w14:paraId="4739341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129</w:t>
            </w:r>
          </w:p>
        </w:tc>
        <w:tc>
          <w:tcPr>
            <w:tcW w:w="492" w:type="pct"/>
            <w:tcBorders>
              <w:top w:val="nil"/>
              <w:left w:val="nil"/>
              <w:bottom w:val="single" w:sz="8" w:space="0" w:color="auto"/>
              <w:right w:val="single" w:sz="8" w:space="0" w:color="auto"/>
            </w:tcBorders>
            <w:shd w:val="clear" w:color="auto" w:fill="auto"/>
            <w:noWrap/>
            <w:vAlign w:val="center"/>
            <w:hideMark/>
          </w:tcPr>
          <w:p w14:paraId="788FAF0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184.606</w:t>
            </w:r>
          </w:p>
        </w:tc>
        <w:tc>
          <w:tcPr>
            <w:tcW w:w="501" w:type="pct"/>
            <w:tcBorders>
              <w:top w:val="nil"/>
              <w:left w:val="nil"/>
              <w:bottom w:val="single" w:sz="8" w:space="0" w:color="auto"/>
              <w:right w:val="single" w:sz="8" w:space="0" w:color="auto"/>
            </w:tcBorders>
            <w:shd w:val="clear" w:color="auto" w:fill="auto"/>
            <w:vAlign w:val="center"/>
          </w:tcPr>
          <w:p w14:paraId="3B3A1EC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564.654</w:t>
            </w:r>
          </w:p>
        </w:tc>
        <w:tc>
          <w:tcPr>
            <w:tcW w:w="302" w:type="pct"/>
            <w:tcBorders>
              <w:top w:val="nil"/>
              <w:left w:val="nil"/>
              <w:bottom w:val="single" w:sz="8" w:space="0" w:color="auto"/>
              <w:right w:val="single" w:sz="8" w:space="0" w:color="auto"/>
            </w:tcBorders>
            <w:shd w:val="clear" w:color="auto" w:fill="auto"/>
            <w:noWrap/>
            <w:vAlign w:val="center"/>
            <w:hideMark/>
          </w:tcPr>
          <w:p w14:paraId="3FBC32C7"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42,6</w:t>
            </w:r>
          </w:p>
        </w:tc>
        <w:tc>
          <w:tcPr>
            <w:tcW w:w="298" w:type="pct"/>
            <w:gridSpan w:val="2"/>
            <w:tcBorders>
              <w:top w:val="nil"/>
              <w:left w:val="nil"/>
              <w:bottom w:val="single" w:sz="8" w:space="0" w:color="auto"/>
              <w:right w:val="single" w:sz="8" w:space="0" w:color="auto"/>
            </w:tcBorders>
            <w:shd w:val="clear" w:color="auto" w:fill="auto"/>
            <w:vAlign w:val="center"/>
          </w:tcPr>
          <w:p w14:paraId="31F4DEC0"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45,3</w:t>
            </w:r>
          </w:p>
        </w:tc>
      </w:tr>
      <w:tr w:rsidR="002C212C" w:rsidRPr="0015794F" w14:paraId="51189869"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482758F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Rio de Janeiro</w:t>
            </w:r>
          </w:p>
        </w:tc>
        <w:tc>
          <w:tcPr>
            <w:tcW w:w="332" w:type="pct"/>
            <w:tcBorders>
              <w:top w:val="nil"/>
              <w:left w:val="nil"/>
              <w:bottom w:val="single" w:sz="8" w:space="0" w:color="auto"/>
              <w:right w:val="single" w:sz="8" w:space="0" w:color="auto"/>
            </w:tcBorders>
            <w:shd w:val="clear" w:color="auto" w:fill="auto"/>
            <w:noWrap/>
            <w:vAlign w:val="center"/>
            <w:hideMark/>
          </w:tcPr>
          <w:p w14:paraId="288E019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17</w:t>
            </w:r>
          </w:p>
        </w:tc>
        <w:tc>
          <w:tcPr>
            <w:tcW w:w="328" w:type="pct"/>
            <w:tcBorders>
              <w:top w:val="nil"/>
              <w:left w:val="nil"/>
              <w:bottom w:val="single" w:sz="8" w:space="0" w:color="auto"/>
              <w:right w:val="single" w:sz="8" w:space="0" w:color="auto"/>
            </w:tcBorders>
            <w:shd w:val="clear" w:color="auto" w:fill="auto"/>
            <w:vAlign w:val="center"/>
          </w:tcPr>
          <w:p w14:paraId="6ADF8DE3"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77</w:t>
            </w:r>
          </w:p>
        </w:tc>
        <w:tc>
          <w:tcPr>
            <w:tcW w:w="327" w:type="pct"/>
            <w:tcBorders>
              <w:top w:val="nil"/>
              <w:left w:val="nil"/>
              <w:bottom w:val="single" w:sz="8" w:space="0" w:color="auto"/>
              <w:right w:val="single" w:sz="8" w:space="0" w:color="auto"/>
            </w:tcBorders>
            <w:shd w:val="clear" w:color="auto" w:fill="auto"/>
            <w:noWrap/>
            <w:vAlign w:val="center"/>
            <w:hideMark/>
          </w:tcPr>
          <w:p w14:paraId="1D5338B9"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19</w:t>
            </w:r>
          </w:p>
        </w:tc>
        <w:tc>
          <w:tcPr>
            <w:tcW w:w="328" w:type="pct"/>
            <w:tcBorders>
              <w:top w:val="nil"/>
              <w:left w:val="nil"/>
              <w:bottom w:val="single" w:sz="8" w:space="0" w:color="auto"/>
              <w:right w:val="single" w:sz="8" w:space="0" w:color="auto"/>
            </w:tcBorders>
            <w:shd w:val="clear" w:color="auto" w:fill="auto"/>
            <w:vAlign w:val="center"/>
          </w:tcPr>
          <w:p w14:paraId="1CB3E368"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112</w:t>
            </w:r>
          </w:p>
        </w:tc>
        <w:tc>
          <w:tcPr>
            <w:tcW w:w="328" w:type="pct"/>
            <w:tcBorders>
              <w:top w:val="nil"/>
              <w:left w:val="nil"/>
              <w:bottom w:val="single" w:sz="8" w:space="0" w:color="auto"/>
              <w:right w:val="single" w:sz="8" w:space="0" w:color="auto"/>
            </w:tcBorders>
            <w:shd w:val="clear" w:color="auto" w:fill="auto"/>
            <w:noWrap/>
            <w:vAlign w:val="center"/>
            <w:hideMark/>
          </w:tcPr>
          <w:p w14:paraId="3C27CA39"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w:t>
            </w:r>
          </w:p>
        </w:tc>
        <w:tc>
          <w:tcPr>
            <w:tcW w:w="328" w:type="pct"/>
            <w:tcBorders>
              <w:top w:val="nil"/>
              <w:left w:val="nil"/>
              <w:bottom w:val="single" w:sz="8" w:space="0" w:color="auto"/>
              <w:right w:val="single" w:sz="8" w:space="0" w:color="auto"/>
            </w:tcBorders>
            <w:shd w:val="clear" w:color="auto" w:fill="auto"/>
            <w:vAlign w:val="center"/>
          </w:tcPr>
          <w:p w14:paraId="5D85C472"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26</w:t>
            </w:r>
          </w:p>
        </w:tc>
        <w:tc>
          <w:tcPr>
            <w:tcW w:w="328" w:type="pct"/>
            <w:tcBorders>
              <w:top w:val="nil"/>
              <w:left w:val="nil"/>
              <w:bottom w:val="single" w:sz="8" w:space="0" w:color="auto"/>
              <w:right w:val="single" w:sz="8" w:space="0" w:color="auto"/>
            </w:tcBorders>
            <w:shd w:val="clear" w:color="auto" w:fill="auto"/>
            <w:noWrap/>
            <w:vAlign w:val="center"/>
            <w:hideMark/>
          </w:tcPr>
          <w:p w14:paraId="6FCE3E2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17</w:t>
            </w:r>
          </w:p>
        </w:tc>
        <w:tc>
          <w:tcPr>
            <w:tcW w:w="328" w:type="pct"/>
            <w:tcBorders>
              <w:top w:val="nil"/>
              <w:left w:val="nil"/>
              <w:bottom w:val="single" w:sz="8" w:space="0" w:color="auto"/>
              <w:right w:val="single" w:sz="8" w:space="0" w:color="auto"/>
            </w:tcBorders>
            <w:shd w:val="clear" w:color="auto" w:fill="auto"/>
            <w:vAlign w:val="center"/>
          </w:tcPr>
          <w:p w14:paraId="563337D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71</w:t>
            </w:r>
          </w:p>
        </w:tc>
        <w:tc>
          <w:tcPr>
            <w:tcW w:w="492" w:type="pct"/>
            <w:tcBorders>
              <w:top w:val="nil"/>
              <w:left w:val="nil"/>
              <w:bottom w:val="single" w:sz="8" w:space="0" w:color="auto"/>
              <w:right w:val="single" w:sz="8" w:space="0" w:color="auto"/>
            </w:tcBorders>
            <w:shd w:val="clear" w:color="auto" w:fill="auto"/>
            <w:noWrap/>
            <w:vAlign w:val="center"/>
            <w:hideMark/>
          </w:tcPr>
          <w:p w14:paraId="05F2B6BC"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83.125</w:t>
            </w:r>
          </w:p>
        </w:tc>
        <w:tc>
          <w:tcPr>
            <w:tcW w:w="501" w:type="pct"/>
            <w:tcBorders>
              <w:top w:val="nil"/>
              <w:left w:val="nil"/>
              <w:bottom w:val="single" w:sz="8" w:space="0" w:color="auto"/>
              <w:right w:val="single" w:sz="8" w:space="0" w:color="auto"/>
            </w:tcBorders>
            <w:shd w:val="clear" w:color="auto" w:fill="auto"/>
            <w:vAlign w:val="center"/>
          </w:tcPr>
          <w:p w14:paraId="4B590C88"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263.612</w:t>
            </w:r>
          </w:p>
        </w:tc>
        <w:tc>
          <w:tcPr>
            <w:tcW w:w="302" w:type="pct"/>
            <w:tcBorders>
              <w:top w:val="nil"/>
              <w:left w:val="nil"/>
              <w:bottom w:val="single" w:sz="8" w:space="0" w:color="auto"/>
              <w:right w:val="single" w:sz="8" w:space="0" w:color="auto"/>
            </w:tcBorders>
            <w:shd w:val="clear" w:color="auto" w:fill="auto"/>
            <w:noWrap/>
            <w:vAlign w:val="center"/>
            <w:hideMark/>
          </w:tcPr>
          <w:p w14:paraId="3242AD20"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19,2</w:t>
            </w:r>
          </w:p>
        </w:tc>
        <w:tc>
          <w:tcPr>
            <w:tcW w:w="298" w:type="pct"/>
            <w:gridSpan w:val="2"/>
            <w:tcBorders>
              <w:top w:val="nil"/>
              <w:left w:val="nil"/>
              <w:bottom w:val="single" w:sz="8" w:space="0" w:color="auto"/>
              <w:right w:val="single" w:sz="8" w:space="0" w:color="auto"/>
            </w:tcBorders>
            <w:shd w:val="clear" w:color="auto" w:fill="auto"/>
            <w:vAlign w:val="center"/>
          </w:tcPr>
          <w:p w14:paraId="42F877C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21,1</w:t>
            </w:r>
          </w:p>
        </w:tc>
      </w:tr>
      <w:tr w:rsidR="002C212C" w:rsidRPr="0015794F" w14:paraId="652AAFB5"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379BE30A"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Minas Gerais</w:t>
            </w:r>
          </w:p>
        </w:tc>
        <w:tc>
          <w:tcPr>
            <w:tcW w:w="332" w:type="pct"/>
            <w:tcBorders>
              <w:top w:val="nil"/>
              <w:left w:val="nil"/>
              <w:bottom w:val="single" w:sz="8" w:space="0" w:color="auto"/>
              <w:right w:val="single" w:sz="8" w:space="0" w:color="auto"/>
            </w:tcBorders>
            <w:shd w:val="clear" w:color="auto" w:fill="auto"/>
            <w:noWrap/>
            <w:vAlign w:val="center"/>
            <w:hideMark/>
          </w:tcPr>
          <w:p w14:paraId="7261C9E0"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66</w:t>
            </w:r>
          </w:p>
        </w:tc>
        <w:tc>
          <w:tcPr>
            <w:tcW w:w="328" w:type="pct"/>
            <w:tcBorders>
              <w:top w:val="nil"/>
              <w:left w:val="nil"/>
              <w:bottom w:val="single" w:sz="8" w:space="0" w:color="auto"/>
              <w:right w:val="single" w:sz="8" w:space="0" w:color="auto"/>
            </w:tcBorders>
            <w:shd w:val="clear" w:color="auto" w:fill="auto"/>
            <w:vAlign w:val="center"/>
          </w:tcPr>
          <w:p w14:paraId="2C8A8F03"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366</w:t>
            </w:r>
          </w:p>
        </w:tc>
        <w:tc>
          <w:tcPr>
            <w:tcW w:w="327" w:type="pct"/>
            <w:tcBorders>
              <w:top w:val="nil"/>
              <w:left w:val="nil"/>
              <w:bottom w:val="single" w:sz="8" w:space="0" w:color="auto"/>
              <w:right w:val="single" w:sz="8" w:space="0" w:color="auto"/>
            </w:tcBorders>
            <w:shd w:val="clear" w:color="auto" w:fill="auto"/>
            <w:noWrap/>
            <w:vAlign w:val="center"/>
            <w:hideMark/>
          </w:tcPr>
          <w:p w14:paraId="5A9D2AA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82</w:t>
            </w:r>
          </w:p>
        </w:tc>
        <w:tc>
          <w:tcPr>
            <w:tcW w:w="328" w:type="pct"/>
            <w:tcBorders>
              <w:top w:val="nil"/>
              <w:left w:val="nil"/>
              <w:bottom w:val="single" w:sz="8" w:space="0" w:color="auto"/>
              <w:right w:val="single" w:sz="8" w:space="0" w:color="auto"/>
            </w:tcBorders>
            <w:shd w:val="clear" w:color="auto" w:fill="auto"/>
            <w:vAlign w:val="center"/>
          </w:tcPr>
          <w:p w14:paraId="5A7A03D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423</w:t>
            </w:r>
          </w:p>
        </w:tc>
        <w:tc>
          <w:tcPr>
            <w:tcW w:w="328" w:type="pct"/>
            <w:tcBorders>
              <w:top w:val="nil"/>
              <w:left w:val="nil"/>
              <w:bottom w:val="single" w:sz="8" w:space="0" w:color="auto"/>
              <w:right w:val="single" w:sz="8" w:space="0" w:color="auto"/>
            </w:tcBorders>
            <w:shd w:val="clear" w:color="auto" w:fill="auto"/>
            <w:noWrap/>
            <w:vAlign w:val="center"/>
            <w:hideMark/>
          </w:tcPr>
          <w:p w14:paraId="15F2FBCC"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w:t>
            </w:r>
          </w:p>
        </w:tc>
        <w:tc>
          <w:tcPr>
            <w:tcW w:w="328" w:type="pct"/>
            <w:tcBorders>
              <w:top w:val="nil"/>
              <w:left w:val="nil"/>
              <w:bottom w:val="single" w:sz="8" w:space="0" w:color="auto"/>
              <w:right w:val="single" w:sz="8" w:space="0" w:color="auto"/>
            </w:tcBorders>
            <w:shd w:val="clear" w:color="auto" w:fill="auto"/>
            <w:vAlign w:val="center"/>
          </w:tcPr>
          <w:p w14:paraId="25B271AA"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32</w:t>
            </w:r>
          </w:p>
        </w:tc>
        <w:tc>
          <w:tcPr>
            <w:tcW w:w="328" w:type="pct"/>
            <w:tcBorders>
              <w:top w:val="nil"/>
              <w:left w:val="nil"/>
              <w:bottom w:val="single" w:sz="8" w:space="0" w:color="auto"/>
              <w:right w:val="single" w:sz="8" w:space="0" w:color="auto"/>
            </w:tcBorders>
            <w:shd w:val="clear" w:color="auto" w:fill="auto"/>
            <w:noWrap/>
            <w:vAlign w:val="center"/>
            <w:hideMark/>
          </w:tcPr>
          <w:p w14:paraId="49BF5535"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82</w:t>
            </w:r>
          </w:p>
        </w:tc>
        <w:tc>
          <w:tcPr>
            <w:tcW w:w="328" w:type="pct"/>
            <w:tcBorders>
              <w:top w:val="nil"/>
              <w:left w:val="nil"/>
              <w:bottom w:val="single" w:sz="8" w:space="0" w:color="auto"/>
              <w:right w:val="single" w:sz="8" w:space="0" w:color="auto"/>
            </w:tcBorders>
            <w:shd w:val="clear" w:color="auto" w:fill="auto"/>
            <w:vAlign w:val="center"/>
          </w:tcPr>
          <w:p w14:paraId="4C34B2E9"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371</w:t>
            </w:r>
          </w:p>
        </w:tc>
        <w:tc>
          <w:tcPr>
            <w:tcW w:w="492" w:type="pct"/>
            <w:tcBorders>
              <w:top w:val="nil"/>
              <w:left w:val="nil"/>
              <w:bottom w:val="single" w:sz="8" w:space="0" w:color="auto"/>
              <w:right w:val="single" w:sz="8" w:space="0" w:color="auto"/>
            </w:tcBorders>
            <w:shd w:val="clear" w:color="auto" w:fill="auto"/>
            <w:noWrap/>
            <w:vAlign w:val="center"/>
            <w:hideMark/>
          </w:tcPr>
          <w:p w14:paraId="1CC07AA0"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53.893</w:t>
            </w:r>
          </w:p>
        </w:tc>
        <w:tc>
          <w:tcPr>
            <w:tcW w:w="501" w:type="pct"/>
            <w:tcBorders>
              <w:top w:val="nil"/>
              <w:left w:val="nil"/>
              <w:bottom w:val="single" w:sz="8" w:space="0" w:color="auto"/>
              <w:right w:val="single" w:sz="8" w:space="0" w:color="auto"/>
            </w:tcBorders>
            <w:shd w:val="clear" w:color="auto" w:fill="auto"/>
            <w:vAlign w:val="center"/>
          </w:tcPr>
          <w:p w14:paraId="1F2D07C5"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144.647</w:t>
            </w:r>
          </w:p>
        </w:tc>
        <w:tc>
          <w:tcPr>
            <w:tcW w:w="302" w:type="pct"/>
            <w:tcBorders>
              <w:top w:val="nil"/>
              <w:left w:val="nil"/>
              <w:bottom w:val="single" w:sz="8" w:space="0" w:color="auto"/>
              <w:right w:val="single" w:sz="8" w:space="0" w:color="auto"/>
            </w:tcBorders>
            <w:shd w:val="clear" w:color="auto" w:fill="auto"/>
            <w:noWrap/>
            <w:vAlign w:val="center"/>
            <w:hideMark/>
          </w:tcPr>
          <w:p w14:paraId="1D8FDA86"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12,4</w:t>
            </w:r>
          </w:p>
        </w:tc>
        <w:tc>
          <w:tcPr>
            <w:tcW w:w="298" w:type="pct"/>
            <w:gridSpan w:val="2"/>
            <w:tcBorders>
              <w:top w:val="nil"/>
              <w:left w:val="nil"/>
              <w:bottom w:val="single" w:sz="8" w:space="0" w:color="auto"/>
              <w:right w:val="single" w:sz="8" w:space="0" w:color="auto"/>
            </w:tcBorders>
            <w:shd w:val="clear" w:color="auto" w:fill="auto"/>
            <w:vAlign w:val="center"/>
          </w:tcPr>
          <w:p w14:paraId="32BF04D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11,5</w:t>
            </w:r>
          </w:p>
        </w:tc>
      </w:tr>
      <w:tr w:rsidR="002C212C" w:rsidRPr="0015794F" w14:paraId="208EB3E5"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31A3A4A5"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Distrito Federal</w:t>
            </w:r>
          </w:p>
        </w:tc>
        <w:tc>
          <w:tcPr>
            <w:tcW w:w="332" w:type="pct"/>
            <w:tcBorders>
              <w:top w:val="nil"/>
              <w:left w:val="nil"/>
              <w:bottom w:val="single" w:sz="8" w:space="0" w:color="auto"/>
              <w:right w:val="single" w:sz="8" w:space="0" w:color="auto"/>
            </w:tcBorders>
            <w:shd w:val="clear" w:color="auto" w:fill="auto"/>
            <w:noWrap/>
            <w:vAlign w:val="center"/>
            <w:hideMark/>
          </w:tcPr>
          <w:p w14:paraId="6DF02B60"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w:t>
            </w:r>
          </w:p>
        </w:tc>
        <w:tc>
          <w:tcPr>
            <w:tcW w:w="328" w:type="pct"/>
            <w:tcBorders>
              <w:top w:val="nil"/>
              <w:left w:val="nil"/>
              <w:bottom w:val="single" w:sz="8" w:space="0" w:color="auto"/>
              <w:right w:val="single" w:sz="8" w:space="0" w:color="auto"/>
            </w:tcBorders>
            <w:shd w:val="clear" w:color="auto" w:fill="auto"/>
            <w:vAlign w:val="center"/>
          </w:tcPr>
          <w:p w14:paraId="31BCEF1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w:t>
            </w:r>
          </w:p>
        </w:tc>
        <w:tc>
          <w:tcPr>
            <w:tcW w:w="327" w:type="pct"/>
            <w:tcBorders>
              <w:top w:val="nil"/>
              <w:left w:val="nil"/>
              <w:bottom w:val="single" w:sz="8" w:space="0" w:color="auto"/>
              <w:right w:val="single" w:sz="8" w:space="0" w:color="auto"/>
            </w:tcBorders>
            <w:shd w:val="clear" w:color="auto" w:fill="auto"/>
            <w:noWrap/>
            <w:vAlign w:val="center"/>
            <w:hideMark/>
          </w:tcPr>
          <w:p w14:paraId="382E4BCF"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w:t>
            </w:r>
          </w:p>
        </w:tc>
        <w:tc>
          <w:tcPr>
            <w:tcW w:w="328" w:type="pct"/>
            <w:tcBorders>
              <w:top w:val="nil"/>
              <w:left w:val="nil"/>
              <w:bottom w:val="single" w:sz="8" w:space="0" w:color="auto"/>
              <w:right w:val="single" w:sz="8" w:space="0" w:color="auto"/>
            </w:tcBorders>
            <w:shd w:val="clear" w:color="auto" w:fill="auto"/>
            <w:vAlign w:val="center"/>
          </w:tcPr>
          <w:p w14:paraId="631F0BF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w:t>
            </w:r>
          </w:p>
        </w:tc>
        <w:tc>
          <w:tcPr>
            <w:tcW w:w="328" w:type="pct"/>
            <w:tcBorders>
              <w:top w:val="nil"/>
              <w:left w:val="nil"/>
              <w:bottom w:val="single" w:sz="8" w:space="0" w:color="auto"/>
              <w:right w:val="single" w:sz="8" w:space="0" w:color="auto"/>
            </w:tcBorders>
            <w:shd w:val="clear" w:color="auto" w:fill="auto"/>
            <w:noWrap/>
            <w:vAlign w:val="center"/>
            <w:hideMark/>
          </w:tcPr>
          <w:p w14:paraId="391B7679"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w:t>
            </w:r>
          </w:p>
        </w:tc>
        <w:tc>
          <w:tcPr>
            <w:tcW w:w="328" w:type="pct"/>
            <w:tcBorders>
              <w:top w:val="nil"/>
              <w:left w:val="nil"/>
              <w:bottom w:val="single" w:sz="8" w:space="0" w:color="auto"/>
              <w:right w:val="single" w:sz="8" w:space="0" w:color="auto"/>
            </w:tcBorders>
            <w:shd w:val="clear" w:color="auto" w:fill="auto"/>
            <w:vAlign w:val="center"/>
          </w:tcPr>
          <w:p w14:paraId="6D9CD513"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w:t>
            </w:r>
          </w:p>
        </w:tc>
        <w:tc>
          <w:tcPr>
            <w:tcW w:w="328" w:type="pct"/>
            <w:tcBorders>
              <w:top w:val="nil"/>
              <w:left w:val="nil"/>
              <w:bottom w:val="single" w:sz="8" w:space="0" w:color="auto"/>
              <w:right w:val="single" w:sz="8" w:space="0" w:color="auto"/>
            </w:tcBorders>
            <w:shd w:val="clear" w:color="auto" w:fill="auto"/>
            <w:noWrap/>
            <w:vAlign w:val="center"/>
            <w:hideMark/>
          </w:tcPr>
          <w:p w14:paraId="34A720EE"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w:t>
            </w:r>
          </w:p>
        </w:tc>
        <w:tc>
          <w:tcPr>
            <w:tcW w:w="328" w:type="pct"/>
            <w:tcBorders>
              <w:top w:val="nil"/>
              <w:left w:val="nil"/>
              <w:bottom w:val="single" w:sz="8" w:space="0" w:color="auto"/>
              <w:right w:val="single" w:sz="8" w:space="0" w:color="auto"/>
            </w:tcBorders>
            <w:shd w:val="clear" w:color="auto" w:fill="auto"/>
            <w:vAlign w:val="center"/>
          </w:tcPr>
          <w:p w14:paraId="0AA71B03" w14:textId="77777777" w:rsidR="002C212C" w:rsidRPr="0015794F" w:rsidRDefault="00000000" w:rsidP="005E0ECA">
            <w:pPr>
              <w:spacing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nd</w:t>
            </w:r>
            <w:proofErr w:type="spellEnd"/>
          </w:p>
        </w:tc>
        <w:tc>
          <w:tcPr>
            <w:tcW w:w="492" w:type="pct"/>
            <w:tcBorders>
              <w:top w:val="nil"/>
              <w:left w:val="nil"/>
              <w:bottom w:val="single" w:sz="8" w:space="0" w:color="auto"/>
              <w:right w:val="single" w:sz="8" w:space="0" w:color="auto"/>
            </w:tcBorders>
            <w:shd w:val="clear" w:color="auto" w:fill="auto"/>
            <w:noWrap/>
            <w:vAlign w:val="center"/>
            <w:hideMark/>
          </w:tcPr>
          <w:p w14:paraId="47C3FFAE"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30.000</w:t>
            </w:r>
          </w:p>
        </w:tc>
        <w:tc>
          <w:tcPr>
            <w:tcW w:w="501" w:type="pct"/>
            <w:tcBorders>
              <w:top w:val="nil"/>
              <w:left w:val="nil"/>
              <w:bottom w:val="single" w:sz="8" w:space="0" w:color="auto"/>
              <w:right w:val="single" w:sz="8" w:space="0" w:color="auto"/>
            </w:tcBorders>
            <w:shd w:val="clear" w:color="auto" w:fill="auto"/>
            <w:vAlign w:val="center"/>
          </w:tcPr>
          <w:p w14:paraId="45349BE3"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15.696</w:t>
            </w:r>
          </w:p>
        </w:tc>
        <w:tc>
          <w:tcPr>
            <w:tcW w:w="302" w:type="pct"/>
            <w:tcBorders>
              <w:top w:val="nil"/>
              <w:left w:val="nil"/>
              <w:bottom w:val="single" w:sz="8" w:space="0" w:color="auto"/>
              <w:right w:val="single" w:sz="8" w:space="0" w:color="auto"/>
            </w:tcBorders>
            <w:shd w:val="clear" w:color="auto" w:fill="auto"/>
            <w:noWrap/>
            <w:vAlign w:val="center"/>
            <w:hideMark/>
          </w:tcPr>
          <w:p w14:paraId="0E4D3FF7"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6,0</w:t>
            </w:r>
          </w:p>
        </w:tc>
        <w:tc>
          <w:tcPr>
            <w:tcW w:w="298" w:type="pct"/>
            <w:gridSpan w:val="2"/>
            <w:tcBorders>
              <w:top w:val="nil"/>
              <w:left w:val="nil"/>
              <w:bottom w:val="single" w:sz="8" w:space="0" w:color="auto"/>
              <w:right w:val="single" w:sz="8" w:space="0" w:color="auto"/>
            </w:tcBorders>
            <w:shd w:val="clear" w:color="auto" w:fill="auto"/>
            <w:vAlign w:val="center"/>
          </w:tcPr>
          <w:p w14:paraId="449B9ACE"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1,2</w:t>
            </w:r>
          </w:p>
        </w:tc>
      </w:tr>
      <w:tr w:rsidR="002C212C" w:rsidRPr="0015794F" w14:paraId="12DB48E2"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1D98109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Bahia</w:t>
            </w:r>
          </w:p>
        </w:tc>
        <w:tc>
          <w:tcPr>
            <w:tcW w:w="332" w:type="pct"/>
            <w:tcBorders>
              <w:top w:val="nil"/>
              <w:left w:val="nil"/>
              <w:bottom w:val="single" w:sz="8" w:space="0" w:color="auto"/>
              <w:right w:val="single" w:sz="8" w:space="0" w:color="auto"/>
            </w:tcBorders>
            <w:shd w:val="clear" w:color="auto" w:fill="auto"/>
            <w:noWrap/>
            <w:vAlign w:val="center"/>
            <w:hideMark/>
          </w:tcPr>
          <w:p w14:paraId="6DC22841"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w:t>
            </w:r>
          </w:p>
        </w:tc>
        <w:tc>
          <w:tcPr>
            <w:tcW w:w="328" w:type="pct"/>
            <w:tcBorders>
              <w:top w:val="nil"/>
              <w:left w:val="nil"/>
              <w:bottom w:val="single" w:sz="8" w:space="0" w:color="auto"/>
              <w:right w:val="single" w:sz="8" w:space="0" w:color="auto"/>
            </w:tcBorders>
            <w:shd w:val="clear" w:color="auto" w:fill="auto"/>
            <w:vAlign w:val="center"/>
          </w:tcPr>
          <w:p w14:paraId="4C8F41E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70</w:t>
            </w:r>
          </w:p>
        </w:tc>
        <w:tc>
          <w:tcPr>
            <w:tcW w:w="327" w:type="pct"/>
            <w:tcBorders>
              <w:top w:val="nil"/>
              <w:left w:val="nil"/>
              <w:bottom w:val="single" w:sz="8" w:space="0" w:color="auto"/>
              <w:right w:val="single" w:sz="8" w:space="0" w:color="auto"/>
            </w:tcBorders>
            <w:shd w:val="clear" w:color="auto" w:fill="auto"/>
            <w:noWrap/>
            <w:vAlign w:val="center"/>
            <w:hideMark/>
          </w:tcPr>
          <w:p w14:paraId="2EE0BB6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w:t>
            </w:r>
          </w:p>
        </w:tc>
        <w:tc>
          <w:tcPr>
            <w:tcW w:w="328" w:type="pct"/>
            <w:tcBorders>
              <w:top w:val="nil"/>
              <w:left w:val="nil"/>
              <w:bottom w:val="single" w:sz="8" w:space="0" w:color="auto"/>
              <w:right w:val="single" w:sz="8" w:space="0" w:color="auto"/>
            </w:tcBorders>
            <w:shd w:val="clear" w:color="auto" w:fill="auto"/>
            <w:vAlign w:val="center"/>
          </w:tcPr>
          <w:p w14:paraId="7E820886"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72</w:t>
            </w:r>
          </w:p>
        </w:tc>
        <w:tc>
          <w:tcPr>
            <w:tcW w:w="328" w:type="pct"/>
            <w:tcBorders>
              <w:top w:val="nil"/>
              <w:left w:val="nil"/>
              <w:bottom w:val="single" w:sz="8" w:space="0" w:color="auto"/>
              <w:right w:val="single" w:sz="8" w:space="0" w:color="auto"/>
            </w:tcBorders>
            <w:shd w:val="clear" w:color="auto" w:fill="auto"/>
            <w:noWrap/>
            <w:vAlign w:val="center"/>
            <w:hideMark/>
          </w:tcPr>
          <w:p w14:paraId="5D8E0007"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4</w:t>
            </w:r>
          </w:p>
        </w:tc>
        <w:tc>
          <w:tcPr>
            <w:tcW w:w="328" w:type="pct"/>
            <w:tcBorders>
              <w:top w:val="nil"/>
              <w:left w:val="nil"/>
              <w:bottom w:val="single" w:sz="8" w:space="0" w:color="auto"/>
              <w:right w:val="single" w:sz="8" w:space="0" w:color="auto"/>
            </w:tcBorders>
            <w:shd w:val="clear" w:color="auto" w:fill="auto"/>
            <w:vAlign w:val="center"/>
          </w:tcPr>
          <w:p w14:paraId="2BA3F66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54</w:t>
            </w:r>
          </w:p>
        </w:tc>
        <w:tc>
          <w:tcPr>
            <w:tcW w:w="328" w:type="pct"/>
            <w:tcBorders>
              <w:top w:val="nil"/>
              <w:left w:val="nil"/>
              <w:bottom w:val="single" w:sz="8" w:space="0" w:color="auto"/>
              <w:right w:val="single" w:sz="8" w:space="0" w:color="auto"/>
            </w:tcBorders>
            <w:shd w:val="clear" w:color="auto" w:fill="auto"/>
            <w:noWrap/>
            <w:vAlign w:val="center"/>
            <w:hideMark/>
          </w:tcPr>
          <w:p w14:paraId="4C313399"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3</w:t>
            </w:r>
          </w:p>
        </w:tc>
        <w:tc>
          <w:tcPr>
            <w:tcW w:w="328" w:type="pct"/>
            <w:tcBorders>
              <w:top w:val="nil"/>
              <w:left w:val="nil"/>
              <w:bottom w:val="single" w:sz="8" w:space="0" w:color="auto"/>
              <w:right w:val="single" w:sz="8" w:space="0" w:color="auto"/>
            </w:tcBorders>
            <w:shd w:val="clear" w:color="auto" w:fill="auto"/>
            <w:vAlign w:val="center"/>
          </w:tcPr>
          <w:p w14:paraId="16954E6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18</w:t>
            </w:r>
          </w:p>
        </w:tc>
        <w:tc>
          <w:tcPr>
            <w:tcW w:w="492" w:type="pct"/>
            <w:tcBorders>
              <w:top w:val="nil"/>
              <w:left w:val="nil"/>
              <w:bottom w:val="single" w:sz="8" w:space="0" w:color="auto"/>
              <w:right w:val="single" w:sz="8" w:space="0" w:color="auto"/>
            </w:tcBorders>
            <w:shd w:val="clear" w:color="auto" w:fill="auto"/>
            <w:noWrap/>
            <w:vAlign w:val="center"/>
            <w:hideMark/>
          </w:tcPr>
          <w:p w14:paraId="78EE56E7"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19.367</w:t>
            </w:r>
          </w:p>
        </w:tc>
        <w:tc>
          <w:tcPr>
            <w:tcW w:w="501" w:type="pct"/>
            <w:tcBorders>
              <w:top w:val="nil"/>
              <w:left w:val="nil"/>
              <w:bottom w:val="single" w:sz="8" w:space="0" w:color="auto"/>
              <w:right w:val="single" w:sz="8" w:space="0" w:color="auto"/>
            </w:tcBorders>
            <w:shd w:val="clear" w:color="auto" w:fill="auto"/>
            <w:vAlign w:val="center"/>
          </w:tcPr>
          <w:p w14:paraId="6A88DBA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25.037</w:t>
            </w:r>
          </w:p>
        </w:tc>
        <w:tc>
          <w:tcPr>
            <w:tcW w:w="302" w:type="pct"/>
            <w:tcBorders>
              <w:top w:val="nil"/>
              <w:left w:val="nil"/>
              <w:bottom w:val="single" w:sz="8" w:space="0" w:color="auto"/>
              <w:right w:val="single" w:sz="8" w:space="0" w:color="auto"/>
            </w:tcBorders>
            <w:shd w:val="clear" w:color="auto" w:fill="auto"/>
            <w:noWrap/>
            <w:vAlign w:val="center"/>
            <w:hideMark/>
          </w:tcPr>
          <w:p w14:paraId="1F6023C9"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4,4</w:t>
            </w:r>
          </w:p>
        </w:tc>
        <w:tc>
          <w:tcPr>
            <w:tcW w:w="298" w:type="pct"/>
            <w:gridSpan w:val="2"/>
            <w:tcBorders>
              <w:top w:val="nil"/>
              <w:left w:val="nil"/>
              <w:bottom w:val="single" w:sz="8" w:space="0" w:color="auto"/>
              <w:right w:val="single" w:sz="8" w:space="0" w:color="auto"/>
            </w:tcBorders>
            <w:shd w:val="clear" w:color="auto" w:fill="auto"/>
            <w:vAlign w:val="center"/>
          </w:tcPr>
          <w:p w14:paraId="4649A8BE"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2,0</w:t>
            </w:r>
          </w:p>
        </w:tc>
      </w:tr>
      <w:tr w:rsidR="002C212C" w:rsidRPr="0015794F" w14:paraId="563D674C"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0187C100"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Pernambuco</w:t>
            </w:r>
          </w:p>
        </w:tc>
        <w:tc>
          <w:tcPr>
            <w:tcW w:w="332" w:type="pct"/>
            <w:tcBorders>
              <w:top w:val="nil"/>
              <w:left w:val="nil"/>
              <w:bottom w:val="single" w:sz="8" w:space="0" w:color="auto"/>
              <w:right w:val="single" w:sz="8" w:space="0" w:color="auto"/>
            </w:tcBorders>
            <w:shd w:val="clear" w:color="auto" w:fill="auto"/>
            <w:noWrap/>
            <w:vAlign w:val="center"/>
            <w:hideMark/>
          </w:tcPr>
          <w:p w14:paraId="5003C7A2"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15</w:t>
            </w:r>
          </w:p>
        </w:tc>
        <w:tc>
          <w:tcPr>
            <w:tcW w:w="328" w:type="pct"/>
            <w:tcBorders>
              <w:top w:val="nil"/>
              <w:left w:val="nil"/>
              <w:bottom w:val="single" w:sz="8" w:space="0" w:color="auto"/>
              <w:right w:val="single" w:sz="8" w:space="0" w:color="auto"/>
            </w:tcBorders>
            <w:shd w:val="clear" w:color="auto" w:fill="auto"/>
            <w:vAlign w:val="center"/>
          </w:tcPr>
          <w:p w14:paraId="3C0E7941"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125</w:t>
            </w:r>
          </w:p>
        </w:tc>
        <w:tc>
          <w:tcPr>
            <w:tcW w:w="327" w:type="pct"/>
            <w:tcBorders>
              <w:top w:val="nil"/>
              <w:left w:val="nil"/>
              <w:bottom w:val="single" w:sz="8" w:space="0" w:color="auto"/>
              <w:right w:val="single" w:sz="8" w:space="0" w:color="auto"/>
            </w:tcBorders>
            <w:shd w:val="clear" w:color="auto" w:fill="auto"/>
            <w:noWrap/>
            <w:vAlign w:val="center"/>
            <w:hideMark/>
          </w:tcPr>
          <w:p w14:paraId="124E8B08"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16</w:t>
            </w:r>
          </w:p>
        </w:tc>
        <w:tc>
          <w:tcPr>
            <w:tcW w:w="328" w:type="pct"/>
            <w:tcBorders>
              <w:top w:val="nil"/>
              <w:left w:val="nil"/>
              <w:bottom w:val="single" w:sz="8" w:space="0" w:color="auto"/>
              <w:right w:val="single" w:sz="8" w:space="0" w:color="auto"/>
            </w:tcBorders>
            <w:shd w:val="clear" w:color="auto" w:fill="auto"/>
            <w:vAlign w:val="center"/>
          </w:tcPr>
          <w:p w14:paraId="6A38724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133</w:t>
            </w:r>
          </w:p>
        </w:tc>
        <w:tc>
          <w:tcPr>
            <w:tcW w:w="328" w:type="pct"/>
            <w:tcBorders>
              <w:top w:val="nil"/>
              <w:left w:val="nil"/>
              <w:bottom w:val="single" w:sz="8" w:space="0" w:color="auto"/>
              <w:right w:val="single" w:sz="8" w:space="0" w:color="auto"/>
            </w:tcBorders>
            <w:shd w:val="clear" w:color="auto" w:fill="auto"/>
            <w:noWrap/>
            <w:vAlign w:val="center"/>
            <w:hideMark/>
          </w:tcPr>
          <w:p w14:paraId="12849C08"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15</w:t>
            </w:r>
          </w:p>
        </w:tc>
        <w:tc>
          <w:tcPr>
            <w:tcW w:w="328" w:type="pct"/>
            <w:tcBorders>
              <w:top w:val="nil"/>
              <w:left w:val="nil"/>
              <w:bottom w:val="single" w:sz="8" w:space="0" w:color="auto"/>
              <w:right w:val="single" w:sz="8" w:space="0" w:color="auto"/>
            </w:tcBorders>
            <w:shd w:val="clear" w:color="auto" w:fill="auto"/>
            <w:vAlign w:val="center"/>
          </w:tcPr>
          <w:p w14:paraId="0462A60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118</w:t>
            </w:r>
          </w:p>
        </w:tc>
        <w:tc>
          <w:tcPr>
            <w:tcW w:w="328" w:type="pct"/>
            <w:tcBorders>
              <w:top w:val="nil"/>
              <w:left w:val="nil"/>
              <w:bottom w:val="single" w:sz="8" w:space="0" w:color="auto"/>
              <w:right w:val="single" w:sz="8" w:space="0" w:color="auto"/>
            </w:tcBorders>
            <w:shd w:val="clear" w:color="auto" w:fill="auto"/>
            <w:noWrap/>
            <w:vAlign w:val="center"/>
            <w:hideMark/>
          </w:tcPr>
          <w:p w14:paraId="5787A96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w:t>
            </w:r>
          </w:p>
        </w:tc>
        <w:tc>
          <w:tcPr>
            <w:tcW w:w="328" w:type="pct"/>
            <w:tcBorders>
              <w:top w:val="nil"/>
              <w:left w:val="nil"/>
              <w:bottom w:val="single" w:sz="8" w:space="0" w:color="auto"/>
              <w:right w:val="single" w:sz="8" w:space="0" w:color="auto"/>
            </w:tcBorders>
            <w:shd w:val="clear" w:color="auto" w:fill="auto"/>
            <w:vAlign w:val="center"/>
          </w:tcPr>
          <w:p w14:paraId="0A7A352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14</w:t>
            </w:r>
          </w:p>
        </w:tc>
        <w:tc>
          <w:tcPr>
            <w:tcW w:w="492" w:type="pct"/>
            <w:tcBorders>
              <w:top w:val="nil"/>
              <w:left w:val="nil"/>
              <w:bottom w:val="single" w:sz="8" w:space="0" w:color="auto"/>
              <w:right w:val="single" w:sz="8" w:space="0" w:color="auto"/>
            </w:tcBorders>
            <w:shd w:val="clear" w:color="auto" w:fill="auto"/>
            <w:noWrap/>
            <w:vAlign w:val="center"/>
            <w:hideMark/>
          </w:tcPr>
          <w:p w14:paraId="0D56BCA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15.082</w:t>
            </w:r>
          </w:p>
        </w:tc>
        <w:tc>
          <w:tcPr>
            <w:tcW w:w="501" w:type="pct"/>
            <w:tcBorders>
              <w:top w:val="nil"/>
              <w:left w:val="nil"/>
              <w:bottom w:val="single" w:sz="8" w:space="0" w:color="auto"/>
              <w:right w:val="single" w:sz="8" w:space="0" w:color="auto"/>
            </w:tcBorders>
            <w:shd w:val="clear" w:color="auto" w:fill="auto"/>
            <w:vAlign w:val="center"/>
          </w:tcPr>
          <w:p w14:paraId="538FA962"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48.681</w:t>
            </w:r>
          </w:p>
        </w:tc>
        <w:tc>
          <w:tcPr>
            <w:tcW w:w="302" w:type="pct"/>
            <w:tcBorders>
              <w:top w:val="nil"/>
              <w:left w:val="nil"/>
              <w:bottom w:val="single" w:sz="8" w:space="0" w:color="auto"/>
              <w:right w:val="single" w:sz="8" w:space="0" w:color="auto"/>
            </w:tcBorders>
            <w:shd w:val="clear" w:color="auto" w:fill="auto"/>
            <w:noWrap/>
            <w:vAlign w:val="center"/>
            <w:hideMark/>
          </w:tcPr>
          <w:p w14:paraId="4961EB38"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3,4</w:t>
            </w:r>
          </w:p>
        </w:tc>
        <w:tc>
          <w:tcPr>
            <w:tcW w:w="298" w:type="pct"/>
            <w:gridSpan w:val="2"/>
            <w:tcBorders>
              <w:top w:val="nil"/>
              <w:left w:val="nil"/>
              <w:bottom w:val="single" w:sz="8" w:space="0" w:color="auto"/>
              <w:right w:val="single" w:sz="8" w:space="0" w:color="auto"/>
            </w:tcBorders>
            <w:shd w:val="clear" w:color="auto" w:fill="auto"/>
            <w:vAlign w:val="center"/>
          </w:tcPr>
          <w:p w14:paraId="4C899C48"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3,8</w:t>
            </w:r>
          </w:p>
        </w:tc>
      </w:tr>
      <w:tr w:rsidR="002C212C" w:rsidRPr="0015794F" w14:paraId="6B808324"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0CB0B317"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Rio G. do Sul</w:t>
            </w:r>
          </w:p>
        </w:tc>
        <w:tc>
          <w:tcPr>
            <w:tcW w:w="332" w:type="pct"/>
            <w:tcBorders>
              <w:top w:val="nil"/>
              <w:left w:val="nil"/>
              <w:bottom w:val="single" w:sz="8" w:space="0" w:color="auto"/>
              <w:right w:val="single" w:sz="8" w:space="0" w:color="auto"/>
            </w:tcBorders>
            <w:shd w:val="clear" w:color="auto" w:fill="auto"/>
            <w:noWrap/>
            <w:vAlign w:val="center"/>
            <w:hideMark/>
          </w:tcPr>
          <w:p w14:paraId="71D34315"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40</w:t>
            </w:r>
          </w:p>
        </w:tc>
        <w:tc>
          <w:tcPr>
            <w:tcW w:w="328" w:type="pct"/>
            <w:tcBorders>
              <w:top w:val="nil"/>
              <w:left w:val="nil"/>
              <w:bottom w:val="single" w:sz="8" w:space="0" w:color="auto"/>
              <w:right w:val="single" w:sz="8" w:space="0" w:color="auto"/>
            </w:tcBorders>
            <w:shd w:val="clear" w:color="auto" w:fill="auto"/>
            <w:vAlign w:val="center"/>
          </w:tcPr>
          <w:p w14:paraId="50C172A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273</w:t>
            </w:r>
          </w:p>
        </w:tc>
        <w:tc>
          <w:tcPr>
            <w:tcW w:w="327" w:type="pct"/>
            <w:tcBorders>
              <w:top w:val="nil"/>
              <w:left w:val="nil"/>
              <w:bottom w:val="single" w:sz="8" w:space="0" w:color="auto"/>
              <w:right w:val="single" w:sz="8" w:space="0" w:color="auto"/>
            </w:tcBorders>
            <w:shd w:val="clear" w:color="auto" w:fill="auto"/>
            <w:noWrap/>
            <w:vAlign w:val="center"/>
            <w:hideMark/>
          </w:tcPr>
          <w:p w14:paraId="2857DAB7"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41</w:t>
            </w:r>
          </w:p>
        </w:tc>
        <w:tc>
          <w:tcPr>
            <w:tcW w:w="328" w:type="pct"/>
            <w:tcBorders>
              <w:top w:val="nil"/>
              <w:left w:val="nil"/>
              <w:bottom w:val="single" w:sz="8" w:space="0" w:color="auto"/>
              <w:right w:val="single" w:sz="8" w:space="0" w:color="auto"/>
            </w:tcBorders>
            <w:shd w:val="clear" w:color="auto" w:fill="auto"/>
            <w:vAlign w:val="center"/>
          </w:tcPr>
          <w:p w14:paraId="4D6E6FDA"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313</w:t>
            </w:r>
          </w:p>
        </w:tc>
        <w:tc>
          <w:tcPr>
            <w:tcW w:w="328" w:type="pct"/>
            <w:tcBorders>
              <w:top w:val="nil"/>
              <w:left w:val="nil"/>
              <w:bottom w:val="single" w:sz="8" w:space="0" w:color="auto"/>
              <w:right w:val="single" w:sz="8" w:space="0" w:color="auto"/>
            </w:tcBorders>
            <w:shd w:val="clear" w:color="auto" w:fill="auto"/>
            <w:noWrap/>
            <w:vAlign w:val="center"/>
            <w:hideMark/>
          </w:tcPr>
          <w:p w14:paraId="20C5E21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35</w:t>
            </w:r>
          </w:p>
        </w:tc>
        <w:tc>
          <w:tcPr>
            <w:tcW w:w="328" w:type="pct"/>
            <w:tcBorders>
              <w:top w:val="nil"/>
              <w:left w:val="nil"/>
              <w:bottom w:val="single" w:sz="8" w:space="0" w:color="auto"/>
              <w:right w:val="single" w:sz="8" w:space="0" w:color="auto"/>
            </w:tcBorders>
            <w:shd w:val="clear" w:color="auto" w:fill="auto"/>
            <w:vAlign w:val="center"/>
          </w:tcPr>
          <w:p w14:paraId="627ED19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170</w:t>
            </w:r>
          </w:p>
        </w:tc>
        <w:tc>
          <w:tcPr>
            <w:tcW w:w="328" w:type="pct"/>
            <w:tcBorders>
              <w:top w:val="nil"/>
              <w:left w:val="nil"/>
              <w:bottom w:val="single" w:sz="8" w:space="0" w:color="auto"/>
              <w:right w:val="single" w:sz="8" w:space="0" w:color="auto"/>
            </w:tcBorders>
            <w:shd w:val="clear" w:color="auto" w:fill="auto"/>
            <w:noWrap/>
            <w:vAlign w:val="center"/>
            <w:hideMark/>
          </w:tcPr>
          <w:p w14:paraId="363C3E4A"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w:t>
            </w:r>
          </w:p>
        </w:tc>
        <w:tc>
          <w:tcPr>
            <w:tcW w:w="328" w:type="pct"/>
            <w:tcBorders>
              <w:top w:val="nil"/>
              <w:left w:val="nil"/>
              <w:bottom w:val="single" w:sz="8" w:space="0" w:color="auto"/>
              <w:right w:val="single" w:sz="8" w:space="0" w:color="auto"/>
            </w:tcBorders>
            <w:shd w:val="clear" w:color="auto" w:fill="auto"/>
            <w:vAlign w:val="center"/>
          </w:tcPr>
          <w:p w14:paraId="402E76F2"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137</w:t>
            </w:r>
          </w:p>
        </w:tc>
        <w:tc>
          <w:tcPr>
            <w:tcW w:w="492" w:type="pct"/>
            <w:tcBorders>
              <w:top w:val="nil"/>
              <w:left w:val="nil"/>
              <w:bottom w:val="single" w:sz="8" w:space="0" w:color="auto"/>
              <w:right w:val="single" w:sz="8" w:space="0" w:color="auto"/>
            </w:tcBorders>
            <w:shd w:val="clear" w:color="auto" w:fill="auto"/>
            <w:noWrap/>
            <w:vAlign w:val="center"/>
            <w:hideMark/>
          </w:tcPr>
          <w:p w14:paraId="5196087D"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14.147</w:t>
            </w:r>
          </w:p>
        </w:tc>
        <w:tc>
          <w:tcPr>
            <w:tcW w:w="501" w:type="pct"/>
            <w:tcBorders>
              <w:top w:val="nil"/>
              <w:left w:val="nil"/>
              <w:bottom w:val="single" w:sz="8" w:space="0" w:color="auto"/>
              <w:right w:val="single" w:sz="8" w:space="0" w:color="auto"/>
            </w:tcBorders>
            <w:shd w:val="clear" w:color="auto" w:fill="auto"/>
            <w:vAlign w:val="center"/>
          </w:tcPr>
          <w:p w14:paraId="03D096CE"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65.576</w:t>
            </w:r>
          </w:p>
        </w:tc>
        <w:tc>
          <w:tcPr>
            <w:tcW w:w="302" w:type="pct"/>
            <w:tcBorders>
              <w:top w:val="nil"/>
              <w:left w:val="nil"/>
              <w:bottom w:val="single" w:sz="8" w:space="0" w:color="auto"/>
              <w:right w:val="single" w:sz="8" w:space="0" w:color="auto"/>
            </w:tcBorders>
            <w:shd w:val="clear" w:color="auto" w:fill="auto"/>
            <w:noWrap/>
            <w:vAlign w:val="center"/>
            <w:hideMark/>
          </w:tcPr>
          <w:p w14:paraId="743605D2"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3,2</w:t>
            </w:r>
          </w:p>
        </w:tc>
        <w:tc>
          <w:tcPr>
            <w:tcW w:w="298" w:type="pct"/>
            <w:gridSpan w:val="2"/>
            <w:tcBorders>
              <w:top w:val="nil"/>
              <w:left w:val="nil"/>
              <w:bottom w:val="single" w:sz="8" w:space="0" w:color="auto"/>
              <w:right w:val="single" w:sz="8" w:space="0" w:color="auto"/>
            </w:tcBorders>
            <w:shd w:val="clear" w:color="auto" w:fill="auto"/>
            <w:vAlign w:val="center"/>
          </w:tcPr>
          <w:p w14:paraId="578A30D7"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5,2</w:t>
            </w:r>
          </w:p>
        </w:tc>
      </w:tr>
      <w:tr w:rsidR="002C212C" w:rsidRPr="0015794F" w14:paraId="0877BEA5"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3C33F08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Sta. Catarina</w:t>
            </w:r>
          </w:p>
        </w:tc>
        <w:tc>
          <w:tcPr>
            <w:tcW w:w="332" w:type="pct"/>
            <w:tcBorders>
              <w:top w:val="nil"/>
              <w:left w:val="nil"/>
              <w:bottom w:val="single" w:sz="8" w:space="0" w:color="auto"/>
              <w:right w:val="single" w:sz="8" w:space="0" w:color="auto"/>
            </w:tcBorders>
            <w:shd w:val="clear" w:color="auto" w:fill="auto"/>
            <w:noWrap/>
            <w:vAlign w:val="center"/>
            <w:hideMark/>
          </w:tcPr>
          <w:p w14:paraId="2F9EDC49"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9</w:t>
            </w:r>
          </w:p>
        </w:tc>
        <w:tc>
          <w:tcPr>
            <w:tcW w:w="328" w:type="pct"/>
            <w:tcBorders>
              <w:top w:val="nil"/>
              <w:left w:val="nil"/>
              <w:bottom w:val="single" w:sz="8" w:space="0" w:color="auto"/>
              <w:right w:val="single" w:sz="8" w:space="0" w:color="auto"/>
            </w:tcBorders>
            <w:shd w:val="clear" w:color="auto" w:fill="auto"/>
            <w:vAlign w:val="center"/>
          </w:tcPr>
          <w:p w14:paraId="7C75984F"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72</w:t>
            </w:r>
          </w:p>
        </w:tc>
        <w:tc>
          <w:tcPr>
            <w:tcW w:w="327" w:type="pct"/>
            <w:tcBorders>
              <w:top w:val="nil"/>
              <w:left w:val="nil"/>
              <w:bottom w:val="single" w:sz="8" w:space="0" w:color="auto"/>
              <w:right w:val="single" w:sz="8" w:space="0" w:color="auto"/>
            </w:tcBorders>
            <w:shd w:val="clear" w:color="auto" w:fill="auto"/>
            <w:noWrap/>
            <w:vAlign w:val="center"/>
            <w:hideMark/>
          </w:tcPr>
          <w:p w14:paraId="46610CF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9</w:t>
            </w:r>
          </w:p>
        </w:tc>
        <w:tc>
          <w:tcPr>
            <w:tcW w:w="328" w:type="pct"/>
            <w:tcBorders>
              <w:top w:val="nil"/>
              <w:left w:val="nil"/>
              <w:bottom w:val="single" w:sz="8" w:space="0" w:color="auto"/>
              <w:right w:val="single" w:sz="8" w:space="0" w:color="auto"/>
            </w:tcBorders>
            <w:shd w:val="clear" w:color="auto" w:fill="auto"/>
            <w:vAlign w:val="center"/>
          </w:tcPr>
          <w:p w14:paraId="143AC908"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85</w:t>
            </w:r>
          </w:p>
        </w:tc>
        <w:tc>
          <w:tcPr>
            <w:tcW w:w="328" w:type="pct"/>
            <w:tcBorders>
              <w:top w:val="nil"/>
              <w:left w:val="nil"/>
              <w:bottom w:val="single" w:sz="8" w:space="0" w:color="auto"/>
              <w:right w:val="single" w:sz="8" w:space="0" w:color="auto"/>
            </w:tcBorders>
            <w:shd w:val="clear" w:color="auto" w:fill="auto"/>
            <w:noWrap/>
            <w:vAlign w:val="center"/>
            <w:hideMark/>
          </w:tcPr>
          <w:p w14:paraId="2E3EE9F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w:t>
            </w:r>
          </w:p>
        </w:tc>
        <w:tc>
          <w:tcPr>
            <w:tcW w:w="328" w:type="pct"/>
            <w:tcBorders>
              <w:top w:val="nil"/>
              <w:left w:val="nil"/>
              <w:bottom w:val="single" w:sz="8" w:space="0" w:color="auto"/>
              <w:right w:val="single" w:sz="8" w:space="0" w:color="auto"/>
            </w:tcBorders>
            <w:shd w:val="clear" w:color="auto" w:fill="auto"/>
            <w:vAlign w:val="center"/>
          </w:tcPr>
          <w:p w14:paraId="3EA242BB"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23</w:t>
            </w:r>
          </w:p>
        </w:tc>
        <w:tc>
          <w:tcPr>
            <w:tcW w:w="328" w:type="pct"/>
            <w:tcBorders>
              <w:top w:val="nil"/>
              <w:left w:val="nil"/>
              <w:bottom w:val="single" w:sz="8" w:space="0" w:color="auto"/>
              <w:right w:val="single" w:sz="8" w:space="0" w:color="auto"/>
            </w:tcBorders>
            <w:shd w:val="clear" w:color="auto" w:fill="auto"/>
            <w:noWrap/>
            <w:vAlign w:val="center"/>
            <w:hideMark/>
          </w:tcPr>
          <w:p w14:paraId="71E6DAE5"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w:t>
            </w:r>
          </w:p>
        </w:tc>
        <w:tc>
          <w:tcPr>
            <w:tcW w:w="328" w:type="pct"/>
            <w:tcBorders>
              <w:top w:val="nil"/>
              <w:left w:val="nil"/>
              <w:bottom w:val="single" w:sz="8" w:space="0" w:color="auto"/>
              <w:right w:val="single" w:sz="8" w:space="0" w:color="auto"/>
            </w:tcBorders>
            <w:shd w:val="clear" w:color="auto" w:fill="auto"/>
            <w:vAlign w:val="center"/>
          </w:tcPr>
          <w:p w14:paraId="406870A9"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59</w:t>
            </w:r>
          </w:p>
        </w:tc>
        <w:tc>
          <w:tcPr>
            <w:tcW w:w="492" w:type="pct"/>
            <w:tcBorders>
              <w:top w:val="nil"/>
              <w:left w:val="nil"/>
              <w:bottom w:val="single" w:sz="8" w:space="0" w:color="auto"/>
              <w:right w:val="single" w:sz="8" w:space="0" w:color="auto"/>
            </w:tcBorders>
            <w:shd w:val="clear" w:color="auto" w:fill="auto"/>
            <w:noWrap/>
            <w:vAlign w:val="center"/>
            <w:hideMark/>
          </w:tcPr>
          <w:p w14:paraId="01B6EBC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7.041</w:t>
            </w:r>
          </w:p>
        </w:tc>
        <w:tc>
          <w:tcPr>
            <w:tcW w:w="501" w:type="pct"/>
            <w:tcBorders>
              <w:top w:val="nil"/>
              <w:left w:val="nil"/>
              <w:bottom w:val="single" w:sz="8" w:space="0" w:color="auto"/>
              <w:right w:val="single" w:sz="8" w:space="0" w:color="auto"/>
            </w:tcBorders>
            <w:shd w:val="clear" w:color="auto" w:fill="auto"/>
            <w:vAlign w:val="center"/>
          </w:tcPr>
          <w:p w14:paraId="617FBF61"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16.705</w:t>
            </w:r>
          </w:p>
        </w:tc>
        <w:tc>
          <w:tcPr>
            <w:tcW w:w="302" w:type="pct"/>
            <w:tcBorders>
              <w:top w:val="nil"/>
              <w:left w:val="nil"/>
              <w:bottom w:val="single" w:sz="8" w:space="0" w:color="auto"/>
              <w:right w:val="single" w:sz="8" w:space="0" w:color="auto"/>
            </w:tcBorders>
            <w:shd w:val="clear" w:color="auto" w:fill="auto"/>
            <w:noWrap/>
            <w:vAlign w:val="center"/>
            <w:hideMark/>
          </w:tcPr>
          <w:p w14:paraId="7CDDCBC5"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1,6</w:t>
            </w:r>
          </w:p>
        </w:tc>
        <w:tc>
          <w:tcPr>
            <w:tcW w:w="298" w:type="pct"/>
            <w:gridSpan w:val="2"/>
            <w:tcBorders>
              <w:top w:val="nil"/>
              <w:left w:val="nil"/>
              <w:bottom w:val="single" w:sz="8" w:space="0" w:color="auto"/>
              <w:right w:val="single" w:sz="8" w:space="0" w:color="auto"/>
            </w:tcBorders>
            <w:shd w:val="clear" w:color="auto" w:fill="auto"/>
            <w:vAlign w:val="center"/>
          </w:tcPr>
          <w:p w14:paraId="63DF4C1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1,2</w:t>
            </w:r>
          </w:p>
        </w:tc>
      </w:tr>
      <w:tr w:rsidR="002C212C" w:rsidRPr="0015794F" w14:paraId="15A876FF"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74D965B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Subtotal</w:t>
            </w:r>
          </w:p>
        </w:tc>
        <w:tc>
          <w:tcPr>
            <w:tcW w:w="332" w:type="pct"/>
            <w:tcBorders>
              <w:top w:val="nil"/>
              <w:left w:val="nil"/>
              <w:bottom w:val="single" w:sz="8" w:space="0" w:color="auto"/>
              <w:right w:val="single" w:sz="8" w:space="0" w:color="auto"/>
            </w:tcBorders>
            <w:shd w:val="clear" w:color="auto" w:fill="auto"/>
            <w:noWrap/>
            <w:vAlign w:val="center"/>
            <w:hideMark/>
          </w:tcPr>
          <w:p w14:paraId="531F9935"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219</w:t>
            </w:r>
          </w:p>
        </w:tc>
        <w:tc>
          <w:tcPr>
            <w:tcW w:w="328" w:type="pct"/>
            <w:tcBorders>
              <w:top w:val="nil"/>
              <w:left w:val="nil"/>
              <w:bottom w:val="single" w:sz="8" w:space="0" w:color="auto"/>
              <w:right w:val="single" w:sz="8" w:space="0" w:color="auto"/>
            </w:tcBorders>
            <w:shd w:val="clear" w:color="auto" w:fill="auto"/>
            <w:vAlign w:val="center"/>
          </w:tcPr>
          <w:p w14:paraId="7E4578F7"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1.118</w:t>
            </w:r>
          </w:p>
        </w:tc>
        <w:tc>
          <w:tcPr>
            <w:tcW w:w="327" w:type="pct"/>
            <w:tcBorders>
              <w:top w:val="nil"/>
              <w:left w:val="nil"/>
              <w:bottom w:val="single" w:sz="8" w:space="0" w:color="auto"/>
              <w:right w:val="single" w:sz="8" w:space="0" w:color="auto"/>
            </w:tcBorders>
            <w:shd w:val="clear" w:color="auto" w:fill="auto"/>
            <w:noWrap/>
            <w:vAlign w:val="center"/>
            <w:hideMark/>
          </w:tcPr>
          <w:p w14:paraId="4A3E9F74"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251</w:t>
            </w:r>
          </w:p>
        </w:tc>
        <w:tc>
          <w:tcPr>
            <w:tcW w:w="328" w:type="pct"/>
            <w:tcBorders>
              <w:top w:val="nil"/>
              <w:left w:val="nil"/>
              <w:bottom w:val="single" w:sz="8" w:space="0" w:color="auto"/>
              <w:right w:val="single" w:sz="8" w:space="0" w:color="auto"/>
            </w:tcBorders>
            <w:shd w:val="clear" w:color="auto" w:fill="auto"/>
            <w:vAlign w:val="center"/>
          </w:tcPr>
          <w:p w14:paraId="5F780B91"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1.336</w:t>
            </w:r>
          </w:p>
        </w:tc>
        <w:tc>
          <w:tcPr>
            <w:tcW w:w="328" w:type="pct"/>
            <w:tcBorders>
              <w:top w:val="nil"/>
              <w:left w:val="nil"/>
              <w:bottom w:val="single" w:sz="8" w:space="0" w:color="auto"/>
              <w:right w:val="single" w:sz="8" w:space="0" w:color="auto"/>
            </w:tcBorders>
            <w:shd w:val="clear" w:color="auto" w:fill="auto"/>
            <w:noWrap/>
            <w:vAlign w:val="center"/>
            <w:hideMark/>
          </w:tcPr>
          <w:p w14:paraId="1B609F22"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80</w:t>
            </w:r>
          </w:p>
        </w:tc>
        <w:tc>
          <w:tcPr>
            <w:tcW w:w="328" w:type="pct"/>
            <w:tcBorders>
              <w:top w:val="nil"/>
              <w:left w:val="nil"/>
              <w:bottom w:val="single" w:sz="8" w:space="0" w:color="auto"/>
              <w:right w:val="single" w:sz="8" w:space="0" w:color="auto"/>
            </w:tcBorders>
            <w:shd w:val="clear" w:color="auto" w:fill="auto"/>
            <w:vAlign w:val="center"/>
          </w:tcPr>
          <w:p w14:paraId="64C58C9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470</w:t>
            </w:r>
          </w:p>
        </w:tc>
        <w:tc>
          <w:tcPr>
            <w:tcW w:w="328" w:type="pct"/>
            <w:tcBorders>
              <w:top w:val="nil"/>
              <w:left w:val="nil"/>
              <w:bottom w:val="single" w:sz="8" w:space="0" w:color="auto"/>
              <w:right w:val="single" w:sz="8" w:space="0" w:color="auto"/>
            </w:tcBorders>
            <w:shd w:val="clear" w:color="auto" w:fill="auto"/>
            <w:noWrap/>
            <w:vAlign w:val="center"/>
            <w:hideMark/>
          </w:tcPr>
          <w:p w14:paraId="09AEF092"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179</w:t>
            </w:r>
          </w:p>
        </w:tc>
        <w:tc>
          <w:tcPr>
            <w:tcW w:w="328" w:type="pct"/>
            <w:tcBorders>
              <w:top w:val="nil"/>
              <w:left w:val="nil"/>
              <w:bottom w:val="single" w:sz="8" w:space="0" w:color="auto"/>
              <w:right w:val="single" w:sz="8" w:space="0" w:color="auto"/>
            </w:tcBorders>
            <w:shd w:val="clear" w:color="auto" w:fill="auto"/>
            <w:vAlign w:val="center"/>
          </w:tcPr>
          <w:p w14:paraId="174FCC9C"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799</w:t>
            </w:r>
          </w:p>
        </w:tc>
        <w:tc>
          <w:tcPr>
            <w:tcW w:w="492" w:type="pct"/>
            <w:tcBorders>
              <w:top w:val="nil"/>
              <w:left w:val="nil"/>
              <w:bottom w:val="single" w:sz="8" w:space="0" w:color="auto"/>
              <w:right w:val="single" w:sz="8" w:space="0" w:color="auto"/>
            </w:tcBorders>
            <w:shd w:val="clear" w:color="auto" w:fill="auto"/>
            <w:noWrap/>
            <w:vAlign w:val="center"/>
            <w:hideMark/>
          </w:tcPr>
          <w:p w14:paraId="6B693FA8"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407.261</w:t>
            </w:r>
          </w:p>
        </w:tc>
        <w:tc>
          <w:tcPr>
            <w:tcW w:w="501" w:type="pct"/>
            <w:tcBorders>
              <w:top w:val="nil"/>
              <w:left w:val="nil"/>
              <w:bottom w:val="single" w:sz="8" w:space="0" w:color="auto"/>
              <w:right w:val="single" w:sz="8" w:space="0" w:color="auto"/>
            </w:tcBorders>
            <w:shd w:val="clear" w:color="auto" w:fill="auto"/>
            <w:vAlign w:val="center"/>
          </w:tcPr>
          <w:p w14:paraId="3FBBF8B5"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1.144.608</w:t>
            </w:r>
          </w:p>
        </w:tc>
        <w:tc>
          <w:tcPr>
            <w:tcW w:w="302" w:type="pct"/>
            <w:tcBorders>
              <w:top w:val="nil"/>
              <w:left w:val="nil"/>
              <w:bottom w:val="single" w:sz="8" w:space="0" w:color="auto"/>
              <w:right w:val="single" w:sz="8" w:space="0" w:color="auto"/>
            </w:tcBorders>
            <w:shd w:val="clear" w:color="auto" w:fill="auto"/>
            <w:noWrap/>
            <w:vAlign w:val="center"/>
            <w:hideMark/>
          </w:tcPr>
          <w:p w14:paraId="29410827"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92,8</w:t>
            </w:r>
          </w:p>
        </w:tc>
        <w:tc>
          <w:tcPr>
            <w:tcW w:w="298" w:type="pct"/>
            <w:gridSpan w:val="2"/>
            <w:tcBorders>
              <w:top w:val="nil"/>
              <w:left w:val="nil"/>
              <w:bottom w:val="single" w:sz="8" w:space="0" w:color="auto"/>
              <w:right w:val="single" w:sz="8" w:space="0" w:color="auto"/>
            </w:tcBorders>
            <w:shd w:val="clear" w:color="auto" w:fill="auto"/>
            <w:vAlign w:val="center"/>
          </w:tcPr>
          <w:p w14:paraId="3EE29630"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91,3</w:t>
            </w:r>
          </w:p>
        </w:tc>
      </w:tr>
      <w:tr w:rsidR="002C212C" w:rsidRPr="0015794F" w14:paraId="64287591" w14:textId="77777777" w:rsidTr="005E0ECA">
        <w:trPr>
          <w:trHeight w:val="60"/>
        </w:trPr>
        <w:tc>
          <w:tcPr>
            <w:tcW w:w="780" w:type="pct"/>
            <w:tcBorders>
              <w:top w:val="nil"/>
              <w:left w:val="single" w:sz="8" w:space="0" w:color="auto"/>
              <w:bottom w:val="single" w:sz="8" w:space="0" w:color="auto"/>
              <w:right w:val="single" w:sz="8" w:space="0" w:color="auto"/>
            </w:tcBorders>
            <w:shd w:val="clear" w:color="auto" w:fill="auto"/>
            <w:noWrap/>
            <w:vAlign w:val="center"/>
            <w:hideMark/>
          </w:tcPr>
          <w:p w14:paraId="7AE9DA0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Total</w:t>
            </w:r>
          </w:p>
        </w:tc>
        <w:tc>
          <w:tcPr>
            <w:tcW w:w="332" w:type="pct"/>
            <w:tcBorders>
              <w:top w:val="nil"/>
              <w:left w:val="nil"/>
              <w:bottom w:val="single" w:sz="8" w:space="0" w:color="auto"/>
              <w:right w:val="single" w:sz="8" w:space="0" w:color="auto"/>
            </w:tcBorders>
            <w:shd w:val="clear" w:color="auto" w:fill="auto"/>
            <w:noWrap/>
            <w:vAlign w:val="center"/>
            <w:hideMark/>
          </w:tcPr>
          <w:p w14:paraId="785DD34C"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293</w:t>
            </w:r>
          </w:p>
        </w:tc>
        <w:tc>
          <w:tcPr>
            <w:tcW w:w="328" w:type="pct"/>
            <w:tcBorders>
              <w:top w:val="nil"/>
              <w:left w:val="nil"/>
              <w:bottom w:val="single" w:sz="8" w:space="0" w:color="auto"/>
              <w:right w:val="single" w:sz="8" w:space="0" w:color="auto"/>
            </w:tcBorders>
            <w:shd w:val="clear" w:color="auto" w:fill="auto"/>
            <w:vAlign w:val="center"/>
          </w:tcPr>
          <w:p w14:paraId="427FF096"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1.617</w:t>
            </w:r>
          </w:p>
        </w:tc>
        <w:tc>
          <w:tcPr>
            <w:tcW w:w="327" w:type="pct"/>
            <w:tcBorders>
              <w:top w:val="nil"/>
              <w:left w:val="nil"/>
              <w:bottom w:val="single" w:sz="8" w:space="0" w:color="auto"/>
              <w:right w:val="single" w:sz="8" w:space="0" w:color="auto"/>
            </w:tcBorders>
            <w:shd w:val="clear" w:color="auto" w:fill="auto"/>
            <w:noWrap/>
            <w:vAlign w:val="center"/>
            <w:hideMark/>
          </w:tcPr>
          <w:p w14:paraId="413D8C93"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325</w:t>
            </w:r>
          </w:p>
        </w:tc>
        <w:tc>
          <w:tcPr>
            <w:tcW w:w="328" w:type="pct"/>
            <w:tcBorders>
              <w:top w:val="nil"/>
              <w:left w:val="nil"/>
              <w:bottom w:val="single" w:sz="8" w:space="0" w:color="auto"/>
              <w:right w:val="single" w:sz="8" w:space="0" w:color="auto"/>
            </w:tcBorders>
            <w:shd w:val="clear" w:color="auto" w:fill="auto"/>
            <w:vAlign w:val="center"/>
          </w:tcPr>
          <w:p w14:paraId="7146B452"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1.914</w:t>
            </w:r>
          </w:p>
        </w:tc>
        <w:tc>
          <w:tcPr>
            <w:tcW w:w="328" w:type="pct"/>
            <w:tcBorders>
              <w:top w:val="nil"/>
              <w:left w:val="nil"/>
              <w:bottom w:val="single" w:sz="8" w:space="0" w:color="auto"/>
              <w:right w:val="single" w:sz="8" w:space="0" w:color="auto"/>
            </w:tcBorders>
            <w:shd w:val="clear" w:color="auto" w:fill="auto"/>
            <w:noWrap/>
            <w:vAlign w:val="center"/>
            <w:hideMark/>
          </w:tcPr>
          <w:p w14:paraId="4080B496"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141</w:t>
            </w:r>
          </w:p>
        </w:tc>
        <w:tc>
          <w:tcPr>
            <w:tcW w:w="328" w:type="pct"/>
            <w:tcBorders>
              <w:top w:val="nil"/>
              <w:left w:val="nil"/>
              <w:bottom w:val="single" w:sz="8" w:space="0" w:color="auto"/>
              <w:right w:val="single" w:sz="8" w:space="0" w:color="auto"/>
            </w:tcBorders>
            <w:shd w:val="clear" w:color="auto" w:fill="auto"/>
            <w:vAlign w:val="center"/>
          </w:tcPr>
          <w:p w14:paraId="249CAFA4"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908</w:t>
            </w:r>
          </w:p>
        </w:tc>
        <w:tc>
          <w:tcPr>
            <w:tcW w:w="328" w:type="pct"/>
            <w:tcBorders>
              <w:top w:val="nil"/>
              <w:left w:val="nil"/>
              <w:bottom w:val="single" w:sz="8" w:space="0" w:color="auto"/>
              <w:right w:val="single" w:sz="8" w:space="0" w:color="auto"/>
            </w:tcBorders>
            <w:shd w:val="clear" w:color="auto" w:fill="auto"/>
            <w:noWrap/>
            <w:vAlign w:val="center"/>
            <w:hideMark/>
          </w:tcPr>
          <w:p w14:paraId="2A0AF58E"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195</w:t>
            </w:r>
          </w:p>
        </w:tc>
        <w:tc>
          <w:tcPr>
            <w:tcW w:w="328" w:type="pct"/>
            <w:tcBorders>
              <w:top w:val="nil"/>
              <w:left w:val="nil"/>
              <w:bottom w:val="single" w:sz="8" w:space="0" w:color="auto"/>
              <w:right w:val="single" w:sz="8" w:space="0" w:color="auto"/>
            </w:tcBorders>
            <w:shd w:val="clear" w:color="auto" w:fill="auto"/>
            <w:vAlign w:val="center"/>
          </w:tcPr>
          <w:p w14:paraId="017B0D4D"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917</w:t>
            </w:r>
          </w:p>
        </w:tc>
        <w:tc>
          <w:tcPr>
            <w:tcW w:w="492" w:type="pct"/>
            <w:tcBorders>
              <w:top w:val="nil"/>
              <w:left w:val="nil"/>
              <w:bottom w:val="single" w:sz="8" w:space="0" w:color="auto"/>
              <w:right w:val="single" w:sz="8" w:space="0" w:color="auto"/>
            </w:tcBorders>
            <w:shd w:val="clear" w:color="auto" w:fill="auto"/>
            <w:noWrap/>
            <w:vAlign w:val="center"/>
            <w:hideMark/>
          </w:tcPr>
          <w:p w14:paraId="68B9E5BD" w14:textId="77777777" w:rsidR="002C212C" w:rsidRPr="00511E0A" w:rsidRDefault="00000000" w:rsidP="005E0ECA">
            <w:pPr>
              <w:spacing w:line="240" w:lineRule="auto"/>
              <w:jc w:val="both"/>
              <w:rPr>
                <w:rFonts w:ascii="Times New Roman" w:hAnsi="Times New Roman" w:cs="Times New Roman"/>
                <w:sz w:val="18"/>
                <w:szCs w:val="18"/>
              </w:rPr>
            </w:pPr>
            <w:r w:rsidRPr="00511E0A">
              <w:rPr>
                <w:rFonts w:ascii="Times New Roman" w:hAnsi="Times New Roman" w:cs="Times New Roman"/>
                <w:sz w:val="18"/>
                <w:szCs w:val="18"/>
              </w:rPr>
              <w:t>431.177</w:t>
            </w:r>
          </w:p>
        </w:tc>
        <w:tc>
          <w:tcPr>
            <w:tcW w:w="501" w:type="pct"/>
            <w:tcBorders>
              <w:top w:val="nil"/>
              <w:left w:val="nil"/>
              <w:bottom w:val="single" w:sz="8" w:space="0" w:color="auto"/>
              <w:right w:val="single" w:sz="8" w:space="0" w:color="auto"/>
            </w:tcBorders>
            <w:shd w:val="clear" w:color="auto" w:fill="auto"/>
            <w:vAlign w:val="center"/>
          </w:tcPr>
          <w:p w14:paraId="3EAF684A"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1.243.877</w:t>
            </w:r>
          </w:p>
        </w:tc>
        <w:tc>
          <w:tcPr>
            <w:tcW w:w="302" w:type="pct"/>
            <w:tcBorders>
              <w:top w:val="nil"/>
              <w:left w:val="nil"/>
              <w:bottom w:val="single" w:sz="8" w:space="0" w:color="auto"/>
              <w:right w:val="single" w:sz="8" w:space="0" w:color="auto"/>
            </w:tcBorders>
            <w:shd w:val="clear" w:color="auto" w:fill="auto"/>
            <w:noWrap/>
            <w:vAlign w:val="center"/>
            <w:hideMark/>
          </w:tcPr>
          <w:p w14:paraId="6A40C203" w14:textId="77777777" w:rsidR="002C212C" w:rsidRPr="00511E0A" w:rsidRDefault="00000000" w:rsidP="005E0ECA">
            <w:pPr>
              <w:spacing w:line="240" w:lineRule="auto"/>
              <w:jc w:val="both"/>
              <w:rPr>
                <w:rFonts w:ascii="Times New Roman" w:hAnsi="Times New Roman" w:cs="Times New Roman"/>
                <w:sz w:val="18"/>
                <w:szCs w:val="18"/>
              </w:rPr>
            </w:pPr>
            <w:r>
              <w:rPr>
                <w:rFonts w:ascii="Times New Roman" w:hAnsi="Times New Roman" w:cs="Times New Roman"/>
                <w:sz w:val="18"/>
                <w:szCs w:val="18"/>
              </w:rPr>
              <w:t>100</w:t>
            </w:r>
          </w:p>
        </w:tc>
        <w:tc>
          <w:tcPr>
            <w:tcW w:w="298" w:type="pct"/>
            <w:gridSpan w:val="2"/>
            <w:tcBorders>
              <w:top w:val="nil"/>
              <w:left w:val="nil"/>
              <w:bottom w:val="single" w:sz="8" w:space="0" w:color="auto"/>
              <w:right w:val="single" w:sz="8" w:space="0" w:color="auto"/>
            </w:tcBorders>
            <w:shd w:val="clear" w:color="auto" w:fill="auto"/>
            <w:vAlign w:val="center"/>
          </w:tcPr>
          <w:p w14:paraId="515FD2D7" w14:textId="77777777" w:rsidR="002C212C" w:rsidRPr="0015794F" w:rsidRDefault="00000000" w:rsidP="005E0ECA">
            <w:pPr>
              <w:spacing w:line="240" w:lineRule="auto"/>
              <w:jc w:val="both"/>
              <w:rPr>
                <w:rFonts w:ascii="Times New Roman" w:hAnsi="Times New Roman" w:cs="Times New Roman"/>
                <w:sz w:val="18"/>
                <w:szCs w:val="18"/>
              </w:rPr>
            </w:pPr>
            <w:r w:rsidRPr="0015794F">
              <w:rPr>
                <w:rFonts w:ascii="Times New Roman" w:hAnsi="Times New Roman" w:cs="Times New Roman"/>
                <w:sz w:val="18"/>
                <w:szCs w:val="18"/>
              </w:rPr>
              <w:t>100</w:t>
            </w:r>
          </w:p>
        </w:tc>
      </w:tr>
    </w:tbl>
    <w:p w14:paraId="7F33385A" w14:textId="77777777" w:rsidR="002C212C" w:rsidRPr="001A09F7" w:rsidRDefault="00000000" w:rsidP="002C212C">
      <w:pPr>
        <w:spacing w:line="360" w:lineRule="auto"/>
        <w:jc w:val="both"/>
        <w:rPr>
          <w:rFonts w:ascii="Times New Roman" w:hAnsi="Times New Roman" w:cs="Times New Roman"/>
          <w:sz w:val="20"/>
          <w:szCs w:val="20"/>
        </w:rPr>
      </w:pPr>
      <w:r w:rsidRPr="001A09F7">
        <w:rPr>
          <w:rFonts w:ascii="Times New Roman" w:hAnsi="Times New Roman" w:cs="Times New Roman"/>
          <w:sz w:val="20"/>
          <w:szCs w:val="20"/>
        </w:rPr>
        <w:t xml:space="preserve">Fonte: </w:t>
      </w:r>
      <w:r>
        <w:rPr>
          <w:rFonts w:ascii="Times New Roman" w:hAnsi="Times New Roman" w:cs="Times New Roman"/>
          <w:sz w:val="20"/>
          <w:szCs w:val="20"/>
        </w:rPr>
        <w:t xml:space="preserve">Fonte: BRASIL (1927. p. LXXXIX); </w:t>
      </w:r>
      <w:r w:rsidRPr="001A09F7">
        <w:rPr>
          <w:rFonts w:ascii="Times New Roman" w:hAnsi="Times New Roman" w:cs="Times New Roman"/>
          <w:sz w:val="20"/>
          <w:szCs w:val="20"/>
        </w:rPr>
        <w:t>BRASIL, Rece</w:t>
      </w:r>
      <w:r>
        <w:rPr>
          <w:rFonts w:ascii="Times New Roman" w:hAnsi="Times New Roman" w:cs="Times New Roman"/>
          <w:sz w:val="20"/>
          <w:szCs w:val="20"/>
        </w:rPr>
        <w:t>nseamento Geral do Brasil, 1940.</w:t>
      </w:r>
    </w:p>
    <w:p w14:paraId="6B05DE7C" w14:textId="77777777" w:rsidR="002C212C" w:rsidRPr="00A90FD1" w:rsidRDefault="00000000" w:rsidP="00A90FD1">
      <w:pPr>
        <w:spacing w:line="360" w:lineRule="auto"/>
        <w:jc w:val="both"/>
        <w:rPr>
          <w:rFonts w:ascii="Times New Roman" w:hAnsi="Times New Roman" w:cs="Times New Roman"/>
          <w:sz w:val="24"/>
          <w:szCs w:val="24"/>
        </w:rPr>
      </w:pPr>
    </w:p>
    <w:p w14:paraId="5B353CBF" w14:textId="77777777" w:rsidR="00522E4C"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A90FD1">
        <w:rPr>
          <w:rFonts w:ascii="Times New Roman" w:hAnsi="Times New Roman" w:cs="Times New Roman"/>
          <w:sz w:val="24"/>
          <w:szCs w:val="24"/>
        </w:rPr>
        <w:t>a década de 1930</w:t>
      </w:r>
      <w:r>
        <w:rPr>
          <w:rFonts w:ascii="Times New Roman" w:hAnsi="Times New Roman" w:cs="Times New Roman"/>
          <w:sz w:val="24"/>
          <w:szCs w:val="24"/>
        </w:rPr>
        <w:t xml:space="preserve"> e na seguinte, com a crise econômica internacional e a </w:t>
      </w:r>
      <w:r w:rsidRPr="00A90FD1">
        <w:rPr>
          <w:rFonts w:ascii="Times New Roman" w:hAnsi="Times New Roman" w:cs="Times New Roman"/>
          <w:sz w:val="24"/>
          <w:szCs w:val="24"/>
        </w:rPr>
        <w:t xml:space="preserve">dificuldade na importação de equipamentos para </w:t>
      </w:r>
      <w:r>
        <w:rPr>
          <w:rFonts w:ascii="Times New Roman" w:hAnsi="Times New Roman" w:cs="Times New Roman"/>
          <w:sz w:val="24"/>
          <w:szCs w:val="24"/>
        </w:rPr>
        <w:t xml:space="preserve">usinas e redes </w:t>
      </w:r>
      <w:r w:rsidRPr="00A90FD1">
        <w:rPr>
          <w:rFonts w:ascii="Times New Roman" w:hAnsi="Times New Roman" w:cs="Times New Roman"/>
          <w:sz w:val="24"/>
          <w:szCs w:val="24"/>
        </w:rPr>
        <w:t>elétrica</w:t>
      </w:r>
      <w:r>
        <w:rPr>
          <w:rFonts w:ascii="Times New Roman" w:hAnsi="Times New Roman" w:cs="Times New Roman"/>
          <w:sz w:val="24"/>
          <w:szCs w:val="24"/>
        </w:rPr>
        <w:t>s</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existente </w:t>
      </w:r>
      <w:r w:rsidRPr="00A90FD1">
        <w:rPr>
          <w:rFonts w:ascii="Times New Roman" w:hAnsi="Times New Roman" w:cs="Times New Roman"/>
          <w:sz w:val="24"/>
          <w:szCs w:val="24"/>
        </w:rPr>
        <w:t>durante a Segunda Guerra Mundial</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o Brasil </w:t>
      </w:r>
      <w:r>
        <w:rPr>
          <w:rFonts w:ascii="Times New Roman" w:hAnsi="Times New Roman" w:cs="Times New Roman"/>
          <w:sz w:val="24"/>
          <w:szCs w:val="24"/>
        </w:rPr>
        <w:t xml:space="preserve">se viu </w:t>
      </w:r>
      <w:r w:rsidRPr="00A90FD1">
        <w:rPr>
          <w:rFonts w:ascii="Times New Roman" w:hAnsi="Times New Roman" w:cs="Times New Roman"/>
          <w:sz w:val="24"/>
          <w:szCs w:val="24"/>
        </w:rPr>
        <w:t>diante de um estrangulamento da oferta</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Houve um </w:t>
      </w:r>
      <w:r w:rsidRPr="00A90FD1">
        <w:rPr>
          <w:rFonts w:ascii="Times New Roman" w:hAnsi="Times New Roman" w:cs="Times New Roman"/>
          <w:sz w:val="24"/>
          <w:szCs w:val="24"/>
        </w:rPr>
        <w:t>descompasso entre o crescimento da capacidade instalada e da demanda de energia elétrica. A</w:t>
      </w:r>
      <w:r>
        <w:rPr>
          <w:rFonts w:ascii="Times New Roman" w:hAnsi="Times New Roman" w:cs="Times New Roman"/>
          <w:sz w:val="24"/>
          <w:szCs w:val="24"/>
        </w:rPr>
        <w:t xml:space="preserve">lgum </w:t>
      </w:r>
      <w:r w:rsidRPr="00A90FD1">
        <w:rPr>
          <w:rFonts w:ascii="Times New Roman" w:hAnsi="Times New Roman" w:cs="Times New Roman"/>
          <w:sz w:val="24"/>
          <w:szCs w:val="24"/>
        </w:rPr>
        <w:t xml:space="preserve">crescimento da oferta </w:t>
      </w:r>
      <w:r>
        <w:rPr>
          <w:rFonts w:ascii="Times New Roman" w:hAnsi="Times New Roman" w:cs="Times New Roman"/>
          <w:sz w:val="24"/>
          <w:szCs w:val="24"/>
        </w:rPr>
        <w:t>provinha da</w:t>
      </w:r>
      <w:r w:rsidRPr="00A90FD1">
        <w:rPr>
          <w:rFonts w:ascii="Times New Roman" w:hAnsi="Times New Roman" w:cs="Times New Roman"/>
          <w:sz w:val="24"/>
          <w:szCs w:val="24"/>
        </w:rPr>
        <w:t xml:space="preserve"> existência de </w:t>
      </w:r>
      <w:r w:rsidRPr="00A90FD1">
        <w:rPr>
          <w:rFonts w:ascii="Times New Roman" w:hAnsi="Times New Roman" w:cs="Times New Roman"/>
          <w:sz w:val="24"/>
          <w:szCs w:val="24"/>
        </w:rPr>
        <w:lastRenderedPageBreak/>
        <w:t xml:space="preserve">capacidade ociosa das grandes concessionárias, principalmente a Light (no </w:t>
      </w:r>
      <w:r>
        <w:rPr>
          <w:rFonts w:ascii="Times New Roman" w:hAnsi="Times New Roman" w:cs="Times New Roman"/>
          <w:sz w:val="24"/>
          <w:szCs w:val="24"/>
        </w:rPr>
        <w:t>Rio de Janeiro e em São Paulo).</w:t>
      </w:r>
    </w:p>
    <w:p w14:paraId="2468556A" w14:textId="6681E8ED" w:rsidR="001A09F7"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Diferentemente do </w:t>
      </w:r>
      <w:r w:rsidRPr="00A90FD1">
        <w:rPr>
          <w:rFonts w:ascii="Times New Roman" w:hAnsi="Times New Roman" w:cs="Times New Roman"/>
          <w:sz w:val="24"/>
          <w:szCs w:val="24"/>
        </w:rPr>
        <w:t>desenvolvimento in</w:t>
      </w:r>
      <w:r>
        <w:rPr>
          <w:rFonts w:ascii="Times New Roman" w:hAnsi="Times New Roman" w:cs="Times New Roman"/>
          <w:sz w:val="24"/>
          <w:szCs w:val="24"/>
        </w:rPr>
        <w:t xml:space="preserve">icial </w:t>
      </w:r>
      <w:r w:rsidRPr="00A90FD1">
        <w:rPr>
          <w:rFonts w:ascii="Times New Roman" w:hAnsi="Times New Roman" w:cs="Times New Roman"/>
          <w:sz w:val="24"/>
          <w:szCs w:val="24"/>
        </w:rPr>
        <w:t>do setor elétrico estadunidense e europeu</w:t>
      </w:r>
      <w:r>
        <w:rPr>
          <w:rFonts w:ascii="Times New Roman" w:hAnsi="Times New Roman" w:cs="Times New Roman"/>
          <w:sz w:val="24"/>
          <w:szCs w:val="24"/>
        </w:rPr>
        <w:t>, em que</w:t>
      </w:r>
      <w:r w:rsidRPr="00A90FD1">
        <w:rPr>
          <w:rFonts w:ascii="Times New Roman" w:hAnsi="Times New Roman" w:cs="Times New Roman"/>
          <w:sz w:val="24"/>
          <w:szCs w:val="24"/>
        </w:rPr>
        <w:t xml:space="preserve"> a inexistência de tecnologias capazes de minimizar as perdas técnicas do transporte de energia elétrica</w:t>
      </w:r>
      <w:r>
        <w:rPr>
          <w:rFonts w:ascii="Times New Roman" w:hAnsi="Times New Roman" w:cs="Times New Roman"/>
          <w:sz w:val="24"/>
          <w:szCs w:val="24"/>
        </w:rPr>
        <w:t xml:space="preserve"> limitaram a velocidade de expansão,</w:t>
      </w:r>
      <w:r w:rsidRPr="00A90FD1">
        <w:rPr>
          <w:rFonts w:ascii="Times New Roman" w:hAnsi="Times New Roman" w:cs="Times New Roman"/>
          <w:sz w:val="24"/>
          <w:szCs w:val="24"/>
        </w:rPr>
        <w:t xml:space="preserve"> </w:t>
      </w:r>
      <w:r>
        <w:rPr>
          <w:rFonts w:ascii="Times New Roman" w:hAnsi="Times New Roman" w:cs="Times New Roman"/>
          <w:sz w:val="24"/>
          <w:szCs w:val="24"/>
        </w:rPr>
        <w:t>agora as tecno</w:t>
      </w:r>
      <w:r w:rsidR="00B03119">
        <w:rPr>
          <w:rFonts w:ascii="Times New Roman" w:hAnsi="Times New Roman" w:cs="Times New Roman"/>
          <w:sz w:val="24"/>
          <w:szCs w:val="24"/>
        </w:rPr>
        <w:t>lo</w:t>
      </w:r>
      <w:r>
        <w:rPr>
          <w:rFonts w:ascii="Times New Roman" w:hAnsi="Times New Roman" w:cs="Times New Roman"/>
          <w:sz w:val="24"/>
          <w:szCs w:val="24"/>
        </w:rPr>
        <w:t>gias associadas estavam presentes, mas os equipamentos</w:t>
      </w:r>
      <w:r w:rsidRPr="00A90FD1">
        <w:rPr>
          <w:rFonts w:ascii="Times New Roman" w:hAnsi="Times New Roman" w:cs="Times New Roman"/>
          <w:sz w:val="24"/>
          <w:szCs w:val="24"/>
        </w:rPr>
        <w:t xml:space="preserve"> </w:t>
      </w:r>
      <w:r w:rsidR="00B03119" w:rsidRPr="00A90FD1">
        <w:rPr>
          <w:rFonts w:ascii="Times New Roman" w:hAnsi="Times New Roman" w:cs="Times New Roman"/>
          <w:sz w:val="24"/>
          <w:szCs w:val="24"/>
        </w:rPr>
        <w:t>indisponí</w:t>
      </w:r>
      <w:r w:rsidR="00B03119">
        <w:rPr>
          <w:rFonts w:ascii="Times New Roman" w:hAnsi="Times New Roman" w:cs="Times New Roman"/>
          <w:sz w:val="24"/>
          <w:szCs w:val="24"/>
        </w:rPr>
        <w:t>veis</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Justamente, quando </w:t>
      </w:r>
      <w:r w:rsidRPr="00A90FD1">
        <w:rPr>
          <w:rFonts w:ascii="Times New Roman" w:hAnsi="Times New Roman" w:cs="Times New Roman"/>
          <w:sz w:val="24"/>
          <w:szCs w:val="24"/>
        </w:rPr>
        <w:t>o padrão do investimento no setor</w:t>
      </w:r>
      <w:r>
        <w:rPr>
          <w:rFonts w:ascii="Times New Roman" w:hAnsi="Times New Roman" w:cs="Times New Roman"/>
          <w:sz w:val="24"/>
          <w:szCs w:val="24"/>
        </w:rPr>
        <w:t xml:space="preserve">, em termos de volume e complexidade, </w:t>
      </w:r>
      <w:r w:rsidRPr="00A90FD1">
        <w:rPr>
          <w:rFonts w:ascii="Times New Roman" w:hAnsi="Times New Roman" w:cs="Times New Roman"/>
          <w:sz w:val="24"/>
          <w:szCs w:val="24"/>
        </w:rPr>
        <w:t>apontava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para a </w:t>
      </w:r>
      <w:r>
        <w:rPr>
          <w:rFonts w:ascii="Times New Roman" w:hAnsi="Times New Roman" w:cs="Times New Roman"/>
          <w:sz w:val="24"/>
          <w:szCs w:val="24"/>
        </w:rPr>
        <w:t xml:space="preserve">construção </w:t>
      </w:r>
      <w:r w:rsidRPr="00A90FD1">
        <w:rPr>
          <w:rFonts w:ascii="Times New Roman" w:hAnsi="Times New Roman" w:cs="Times New Roman"/>
          <w:sz w:val="24"/>
          <w:szCs w:val="24"/>
        </w:rPr>
        <w:t xml:space="preserve">de unidade produtoras de grande porte, </w:t>
      </w:r>
      <w:r>
        <w:rPr>
          <w:rFonts w:ascii="Times New Roman" w:hAnsi="Times New Roman" w:cs="Times New Roman"/>
          <w:sz w:val="24"/>
          <w:szCs w:val="24"/>
        </w:rPr>
        <w:t>baseadas na</w:t>
      </w:r>
      <w:r w:rsidRPr="00A90FD1">
        <w:rPr>
          <w:rFonts w:ascii="Times New Roman" w:hAnsi="Times New Roman" w:cs="Times New Roman"/>
          <w:sz w:val="24"/>
          <w:szCs w:val="24"/>
        </w:rPr>
        <w:t xml:space="preserve"> força hidráulica, </w:t>
      </w:r>
      <w:r>
        <w:rPr>
          <w:rFonts w:ascii="Times New Roman" w:hAnsi="Times New Roman" w:cs="Times New Roman"/>
          <w:sz w:val="24"/>
          <w:szCs w:val="24"/>
        </w:rPr>
        <w:t xml:space="preserve">e de </w:t>
      </w:r>
      <w:r w:rsidR="00B03119" w:rsidRPr="00A90FD1">
        <w:rPr>
          <w:rFonts w:ascii="Times New Roman" w:hAnsi="Times New Roman" w:cs="Times New Roman"/>
          <w:sz w:val="24"/>
          <w:szCs w:val="24"/>
        </w:rPr>
        <w:t>long</w:t>
      </w:r>
      <w:r w:rsidR="00B03119">
        <w:rPr>
          <w:rFonts w:ascii="Times New Roman" w:hAnsi="Times New Roman" w:cs="Times New Roman"/>
          <w:sz w:val="24"/>
          <w:szCs w:val="24"/>
        </w:rPr>
        <w:t>uíssimas</w:t>
      </w:r>
      <w:r w:rsidRPr="00A90FD1">
        <w:rPr>
          <w:rFonts w:ascii="Times New Roman" w:hAnsi="Times New Roman" w:cs="Times New Roman"/>
          <w:sz w:val="24"/>
          <w:szCs w:val="24"/>
        </w:rPr>
        <w:t xml:space="preserve"> </w:t>
      </w:r>
      <w:r>
        <w:rPr>
          <w:rFonts w:ascii="Times New Roman" w:hAnsi="Times New Roman" w:cs="Times New Roman"/>
          <w:sz w:val="24"/>
          <w:szCs w:val="24"/>
        </w:rPr>
        <w:t>redes para transporte da eletricidade</w:t>
      </w:r>
      <w:r w:rsidRPr="00A90FD1">
        <w:rPr>
          <w:rFonts w:ascii="Times New Roman" w:hAnsi="Times New Roman" w:cs="Times New Roman"/>
          <w:sz w:val="24"/>
          <w:szCs w:val="24"/>
        </w:rPr>
        <w:t xml:space="preserve"> (CENTRO DA MEMÓRIA DA ELETRICIDADE NO BRASIL, 1988)</w:t>
      </w:r>
      <w:r>
        <w:rPr>
          <w:rFonts w:ascii="Times New Roman" w:hAnsi="Times New Roman" w:cs="Times New Roman"/>
          <w:sz w:val="24"/>
          <w:szCs w:val="24"/>
        </w:rPr>
        <w:t>.</w:t>
      </w:r>
    </w:p>
    <w:p w14:paraId="51A177CF" w14:textId="7B1BAAD1" w:rsidR="0050515B" w:rsidRDefault="00B03119"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Depois da G</w:t>
      </w:r>
      <w:r w:rsidRPr="00A90FD1">
        <w:rPr>
          <w:rFonts w:ascii="Times New Roman" w:hAnsi="Times New Roman" w:cs="Times New Roman"/>
          <w:sz w:val="24"/>
          <w:szCs w:val="24"/>
        </w:rPr>
        <w:t xml:space="preserve">uerra, </w:t>
      </w:r>
      <w:r>
        <w:rPr>
          <w:rFonts w:ascii="Times New Roman" w:hAnsi="Times New Roman" w:cs="Times New Roman"/>
          <w:sz w:val="24"/>
          <w:szCs w:val="24"/>
        </w:rPr>
        <w:t>o c</w:t>
      </w:r>
      <w:r w:rsidRPr="00A90FD1">
        <w:rPr>
          <w:rFonts w:ascii="Times New Roman" w:hAnsi="Times New Roman" w:cs="Times New Roman"/>
          <w:sz w:val="24"/>
          <w:szCs w:val="24"/>
        </w:rPr>
        <w:t>apital privado</w:t>
      </w:r>
      <w:r>
        <w:rPr>
          <w:rFonts w:ascii="Times New Roman" w:hAnsi="Times New Roman" w:cs="Times New Roman"/>
          <w:sz w:val="24"/>
          <w:szCs w:val="24"/>
        </w:rPr>
        <w:t xml:space="preserve"> demonstrou</w:t>
      </w:r>
      <w:r w:rsidRPr="00A90FD1">
        <w:rPr>
          <w:rFonts w:ascii="Times New Roman" w:hAnsi="Times New Roman" w:cs="Times New Roman"/>
          <w:sz w:val="24"/>
          <w:szCs w:val="24"/>
        </w:rPr>
        <w:t xml:space="preserve"> falta de interesse, já que a redução da lucratividade das empresas seria uma das implicações da adoção do “custo histórico”</w:t>
      </w:r>
      <w:r>
        <w:rPr>
          <w:rFonts w:ascii="Times New Roman" w:hAnsi="Times New Roman" w:cs="Times New Roman"/>
          <w:sz w:val="24"/>
          <w:szCs w:val="24"/>
        </w:rPr>
        <w:t>. Com isso, os</w:t>
      </w:r>
      <w:r w:rsidRPr="00A90FD1">
        <w:rPr>
          <w:rFonts w:ascii="Times New Roman" w:hAnsi="Times New Roman" w:cs="Times New Roman"/>
          <w:sz w:val="24"/>
          <w:szCs w:val="24"/>
        </w:rPr>
        <w:t xml:space="preserve"> novos investimentos </w:t>
      </w:r>
      <w:r>
        <w:rPr>
          <w:rFonts w:ascii="Times New Roman" w:hAnsi="Times New Roman" w:cs="Times New Roman"/>
          <w:sz w:val="24"/>
          <w:szCs w:val="24"/>
        </w:rPr>
        <w:t xml:space="preserve">necessários </w:t>
      </w:r>
      <w:r w:rsidRPr="00A90FD1">
        <w:rPr>
          <w:rFonts w:ascii="Times New Roman" w:hAnsi="Times New Roman" w:cs="Times New Roman"/>
          <w:sz w:val="24"/>
          <w:szCs w:val="24"/>
        </w:rPr>
        <w:t>para atendimento d</w:t>
      </w:r>
      <w:r>
        <w:rPr>
          <w:rFonts w:ascii="Times New Roman" w:hAnsi="Times New Roman" w:cs="Times New Roman"/>
          <w:sz w:val="24"/>
          <w:szCs w:val="24"/>
        </w:rPr>
        <w:t xml:space="preserve">a </w:t>
      </w:r>
      <w:r w:rsidRPr="00A90FD1">
        <w:rPr>
          <w:rFonts w:ascii="Times New Roman" w:hAnsi="Times New Roman" w:cs="Times New Roman"/>
          <w:sz w:val="24"/>
          <w:szCs w:val="24"/>
        </w:rPr>
        <w:t>demanda</w:t>
      </w:r>
      <w:r>
        <w:rPr>
          <w:rFonts w:ascii="Times New Roman" w:hAnsi="Times New Roman" w:cs="Times New Roman"/>
          <w:sz w:val="24"/>
          <w:szCs w:val="24"/>
        </w:rPr>
        <w:t>, reprimida,</w:t>
      </w:r>
      <w:r w:rsidRPr="00A90FD1">
        <w:rPr>
          <w:rFonts w:ascii="Times New Roman" w:hAnsi="Times New Roman" w:cs="Times New Roman"/>
          <w:sz w:val="24"/>
          <w:szCs w:val="24"/>
        </w:rPr>
        <w:t xml:space="preserve"> </w:t>
      </w:r>
      <w:r>
        <w:rPr>
          <w:rFonts w:ascii="Times New Roman" w:hAnsi="Times New Roman" w:cs="Times New Roman"/>
          <w:sz w:val="24"/>
          <w:szCs w:val="24"/>
        </w:rPr>
        <w:t>foram negligenciados em parte. Isso</w:t>
      </w:r>
      <w:r w:rsidRPr="00A90FD1">
        <w:rPr>
          <w:rFonts w:ascii="Times New Roman" w:hAnsi="Times New Roman" w:cs="Times New Roman"/>
          <w:sz w:val="24"/>
          <w:szCs w:val="24"/>
        </w:rPr>
        <w:t xml:space="preserve"> exigiu do estado uma postura </w:t>
      </w:r>
      <w:r>
        <w:rPr>
          <w:rFonts w:ascii="Times New Roman" w:hAnsi="Times New Roman" w:cs="Times New Roman"/>
          <w:sz w:val="24"/>
          <w:szCs w:val="24"/>
        </w:rPr>
        <w:t xml:space="preserve">empresária e o </w:t>
      </w:r>
      <w:r w:rsidRPr="00A90FD1">
        <w:rPr>
          <w:rFonts w:ascii="Times New Roman" w:hAnsi="Times New Roman" w:cs="Times New Roman"/>
          <w:sz w:val="24"/>
          <w:szCs w:val="24"/>
        </w:rPr>
        <w:t>contorn</w:t>
      </w:r>
      <w:r>
        <w:rPr>
          <w:rFonts w:ascii="Times New Roman" w:hAnsi="Times New Roman" w:cs="Times New Roman"/>
          <w:sz w:val="24"/>
          <w:szCs w:val="24"/>
        </w:rPr>
        <w:t>o</w:t>
      </w:r>
      <w:r w:rsidRPr="00A90FD1">
        <w:rPr>
          <w:rFonts w:ascii="Times New Roman" w:hAnsi="Times New Roman" w:cs="Times New Roman"/>
          <w:sz w:val="24"/>
          <w:szCs w:val="24"/>
        </w:rPr>
        <w:t xml:space="preserve"> </w:t>
      </w:r>
      <w:r>
        <w:rPr>
          <w:rFonts w:ascii="Times New Roman" w:hAnsi="Times New Roman" w:cs="Times New Roman"/>
          <w:sz w:val="24"/>
          <w:szCs w:val="24"/>
        </w:rPr>
        <w:t>d</w:t>
      </w:r>
      <w:r w:rsidRPr="00A90FD1">
        <w:rPr>
          <w:rFonts w:ascii="Times New Roman" w:hAnsi="Times New Roman" w:cs="Times New Roman"/>
          <w:sz w:val="24"/>
          <w:szCs w:val="24"/>
        </w:rPr>
        <w:t>os atritos com as multinacionais por meio</w:t>
      </w:r>
      <w:r>
        <w:rPr>
          <w:rFonts w:ascii="Times New Roman" w:hAnsi="Times New Roman" w:cs="Times New Roman"/>
          <w:sz w:val="24"/>
          <w:szCs w:val="24"/>
        </w:rPr>
        <w:t xml:space="preserve"> </w:t>
      </w:r>
      <w:r w:rsidRPr="00A90FD1">
        <w:rPr>
          <w:rFonts w:ascii="Times New Roman" w:hAnsi="Times New Roman" w:cs="Times New Roman"/>
          <w:sz w:val="24"/>
          <w:szCs w:val="24"/>
        </w:rPr>
        <w:t>da diplomacia</w:t>
      </w:r>
      <w:r>
        <w:rPr>
          <w:rFonts w:ascii="Times New Roman" w:hAnsi="Times New Roman" w:cs="Times New Roman"/>
          <w:sz w:val="24"/>
          <w:szCs w:val="24"/>
        </w:rPr>
        <w:t xml:space="preserve"> para a busca de financiamentos</w:t>
      </w:r>
      <w:r w:rsidRPr="00A90FD1">
        <w:rPr>
          <w:rFonts w:ascii="Times New Roman" w:hAnsi="Times New Roman" w:cs="Times New Roman"/>
          <w:sz w:val="24"/>
          <w:szCs w:val="24"/>
        </w:rPr>
        <w:t xml:space="preserve">. </w:t>
      </w:r>
      <w:r>
        <w:rPr>
          <w:rFonts w:ascii="Times New Roman" w:hAnsi="Times New Roman" w:cs="Times New Roman"/>
          <w:sz w:val="24"/>
          <w:szCs w:val="24"/>
        </w:rPr>
        <w:t>É d</w:t>
      </w:r>
      <w:r w:rsidRPr="00A90FD1">
        <w:rPr>
          <w:rFonts w:ascii="Times New Roman" w:hAnsi="Times New Roman" w:cs="Times New Roman"/>
          <w:sz w:val="24"/>
          <w:szCs w:val="24"/>
        </w:rPr>
        <w:t xml:space="preserve">esse momento, </w:t>
      </w:r>
      <w:r>
        <w:rPr>
          <w:rFonts w:ascii="Times New Roman" w:hAnsi="Times New Roman" w:cs="Times New Roman"/>
          <w:sz w:val="24"/>
          <w:szCs w:val="24"/>
        </w:rPr>
        <w:t xml:space="preserve">a </w:t>
      </w:r>
      <w:r w:rsidRPr="00A90FD1">
        <w:rPr>
          <w:rFonts w:ascii="Times New Roman" w:hAnsi="Times New Roman" w:cs="Times New Roman"/>
          <w:sz w:val="24"/>
          <w:szCs w:val="24"/>
        </w:rPr>
        <w:t>cria</w:t>
      </w:r>
      <w:r>
        <w:rPr>
          <w:rFonts w:ascii="Times New Roman" w:hAnsi="Times New Roman" w:cs="Times New Roman"/>
          <w:sz w:val="24"/>
          <w:szCs w:val="24"/>
        </w:rPr>
        <w:t>ção de algumas das</w:t>
      </w:r>
      <w:r w:rsidRPr="00A90FD1">
        <w:rPr>
          <w:rFonts w:ascii="Times New Roman" w:hAnsi="Times New Roman" w:cs="Times New Roman"/>
          <w:sz w:val="24"/>
          <w:szCs w:val="24"/>
        </w:rPr>
        <w:t xml:space="preserve"> primeiras empresas estatais brasileiras do setor elétrico, </w:t>
      </w:r>
      <w:r>
        <w:rPr>
          <w:rFonts w:ascii="Times New Roman" w:hAnsi="Times New Roman" w:cs="Times New Roman"/>
          <w:sz w:val="24"/>
          <w:szCs w:val="24"/>
        </w:rPr>
        <w:t>como</w:t>
      </w:r>
      <w:r w:rsidRPr="00A90FD1">
        <w:rPr>
          <w:rFonts w:ascii="Times New Roman" w:hAnsi="Times New Roman" w:cs="Times New Roman"/>
          <w:sz w:val="24"/>
          <w:szCs w:val="24"/>
        </w:rPr>
        <w:t xml:space="preserve"> Chesf (1945), Cemig, e Furnas nos dez anos seguintes ao fim da guerra. </w:t>
      </w:r>
      <w:r>
        <w:rPr>
          <w:rFonts w:ascii="Times New Roman" w:hAnsi="Times New Roman" w:cs="Times New Roman"/>
          <w:sz w:val="24"/>
          <w:szCs w:val="24"/>
        </w:rPr>
        <w:t xml:space="preserve">Iniciava-se uma </w:t>
      </w:r>
      <w:r w:rsidRPr="00A90FD1">
        <w:rPr>
          <w:rFonts w:ascii="Times New Roman" w:hAnsi="Times New Roman" w:cs="Times New Roman"/>
          <w:sz w:val="24"/>
          <w:szCs w:val="24"/>
        </w:rPr>
        <w:t>progressiva estatização do setor elétrico</w:t>
      </w:r>
      <w:r>
        <w:rPr>
          <w:rFonts w:ascii="Times New Roman" w:hAnsi="Times New Roman" w:cs="Times New Roman"/>
          <w:sz w:val="24"/>
          <w:szCs w:val="24"/>
        </w:rPr>
        <w:t xml:space="preserve"> (LIMA,</w:t>
      </w:r>
      <w:r w:rsidRPr="00A90FD1">
        <w:rPr>
          <w:rFonts w:ascii="Times New Roman" w:hAnsi="Times New Roman" w:cs="Times New Roman"/>
          <w:sz w:val="24"/>
          <w:szCs w:val="24"/>
        </w:rPr>
        <w:t xml:space="preserve"> 1984)</w:t>
      </w:r>
      <w:r>
        <w:rPr>
          <w:rFonts w:ascii="Times New Roman" w:hAnsi="Times New Roman" w:cs="Times New Roman"/>
          <w:sz w:val="24"/>
          <w:szCs w:val="24"/>
        </w:rPr>
        <w:t>.</w:t>
      </w:r>
    </w:p>
    <w:p w14:paraId="3A7E11CC" w14:textId="6ECC470D"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A90FD1">
        <w:rPr>
          <w:rFonts w:ascii="Times New Roman" w:hAnsi="Times New Roman" w:cs="Times New Roman"/>
          <w:sz w:val="24"/>
          <w:szCs w:val="24"/>
        </w:rPr>
        <w:t>sso não aconteceu sem que houvesse uma intensa controvérsia sobre a atuação do Estado no setor</w:t>
      </w:r>
      <w:r>
        <w:rPr>
          <w:rFonts w:ascii="Times New Roman" w:hAnsi="Times New Roman" w:cs="Times New Roman"/>
          <w:sz w:val="24"/>
          <w:szCs w:val="24"/>
        </w:rPr>
        <w:t xml:space="preserve"> elétrico</w:t>
      </w:r>
      <w:r w:rsidRPr="00A90FD1">
        <w:rPr>
          <w:rFonts w:ascii="Times New Roman" w:hAnsi="Times New Roman" w:cs="Times New Roman"/>
          <w:sz w:val="24"/>
          <w:szCs w:val="24"/>
        </w:rPr>
        <w:t>.</w:t>
      </w:r>
      <w:r>
        <w:rPr>
          <w:rFonts w:ascii="Times New Roman" w:hAnsi="Times New Roman" w:cs="Times New Roman"/>
          <w:sz w:val="24"/>
          <w:szCs w:val="24"/>
        </w:rPr>
        <w:t xml:space="preserve"> </w:t>
      </w:r>
      <w:r w:rsidRPr="00A66070">
        <w:rPr>
          <w:rFonts w:ascii="Times New Roman" w:hAnsi="Times New Roman" w:cs="Times New Roman"/>
          <w:sz w:val="24"/>
          <w:szCs w:val="24"/>
        </w:rPr>
        <w:t xml:space="preserve">Entre 1946 e 1954 a polarização sobre os rumos setor elétrico foi protagonizada pelos </w:t>
      </w:r>
      <w:r w:rsidR="00B03119" w:rsidRPr="00A66070">
        <w:rPr>
          <w:rFonts w:ascii="Times New Roman" w:hAnsi="Times New Roman" w:cs="Times New Roman"/>
          <w:sz w:val="24"/>
          <w:szCs w:val="24"/>
        </w:rPr>
        <w:t>liberais</w:t>
      </w:r>
      <w:r w:rsidRPr="00A66070">
        <w:rPr>
          <w:rFonts w:ascii="Times New Roman" w:hAnsi="Times New Roman" w:cs="Times New Roman"/>
          <w:sz w:val="24"/>
          <w:szCs w:val="24"/>
        </w:rPr>
        <w:t xml:space="preserve"> das missões técnicas americanas e pelo Conselho Nacional de Economia</w:t>
      </w:r>
      <w:r>
        <w:rPr>
          <w:rFonts w:ascii="Times New Roman" w:hAnsi="Times New Roman" w:cs="Times New Roman"/>
          <w:sz w:val="24"/>
          <w:szCs w:val="24"/>
        </w:rPr>
        <w:t xml:space="preserve"> - CNE</w:t>
      </w:r>
      <w:r w:rsidRPr="00A66070">
        <w:rPr>
          <w:rFonts w:ascii="Times New Roman" w:hAnsi="Times New Roman" w:cs="Times New Roman"/>
          <w:sz w:val="24"/>
          <w:szCs w:val="24"/>
        </w:rPr>
        <w:t>, por um lado, e pela Assessoria Econômica do Segundo Governo Vargas, que defendia a intervenção estatal, de outro lado (LIMA, 1984. p. 88).</w:t>
      </w:r>
      <w:r>
        <w:rPr>
          <w:rFonts w:ascii="Times New Roman" w:hAnsi="Times New Roman" w:cs="Times New Roman"/>
          <w:sz w:val="24"/>
          <w:szCs w:val="24"/>
        </w:rPr>
        <w:t xml:space="preserve"> </w:t>
      </w:r>
      <w:r w:rsidRPr="00A90FD1">
        <w:rPr>
          <w:rFonts w:ascii="Times New Roman" w:hAnsi="Times New Roman" w:cs="Times New Roman"/>
          <w:sz w:val="24"/>
          <w:szCs w:val="24"/>
        </w:rPr>
        <w:t>O CNE</w:t>
      </w:r>
      <w:r w:rsidRPr="00A66070">
        <w:rPr>
          <w:rFonts w:ascii="Times New Roman" w:hAnsi="Times New Roman" w:cs="Times New Roman"/>
          <w:sz w:val="24"/>
          <w:szCs w:val="24"/>
        </w:rPr>
        <w:t xml:space="preserve"> </w:t>
      </w:r>
      <w:r>
        <w:rPr>
          <w:rFonts w:ascii="Times New Roman" w:hAnsi="Times New Roman" w:cs="Times New Roman"/>
          <w:sz w:val="24"/>
          <w:szCs w:val="24"/>
        </w:rPr>
        <w:t>(</w:t>
      </w:r>
      <w:r w:rsidRPr="00A90FD1">
        <w:rPr>
          <w:rFonts w:ascii="Times New Roman" w:hAnsi="Times New Roman" w:cs="Times New Roman"/>
          <w:sz w:val="24"/>
          <w:szCs w:val="24"/>
        </w:rPr>
        <w:t>criado pela constituição de 1946</w:t>
      </w:r>
      <w:r>
        <w:rPr>
          <w:rFonts w:ascii="Times New Roman" w:hAnsi="Times New Roman" w:cs="Times New Roman"/>
          <w:sz w:val="24"/>
          <w:szCs w:val="24"/>
        </w:rPr>
        <w:t>)</w:t>
      </w:r>
      <w:r w:rsidRPr="00A90FD1">
        <w:rPr>
          <w:rFonts w:ascii="Times New Roman" w:hAnsi="Times New Roman" w:cs="Times New Roman"/>
          <w:sz w:val="24"/>
          <w:szCs w:val="24"/>
        </w:rPr>
        <w:t xml:space="preserve">, do qual </w:t>
      </w:r>
      <w:r w:rsidRPr="00A66070">
        <w:rPr>
          <w:rFonts w:ascii="Times New Roman" w:hAnsi="Times New Roman" w:cs="Times New Roman"/>
          <w:sz w:val="24"/>
          <w:szCs w:val="24"/>
        </w:rPr>
        <w:t>Otávio Gouveia de Bulhões</w:t>
      </w:r>
      <w:r>
        <w:rPr>
          <w:rFonts w:ascii="Times New Roman" w:hAnsi="Times New Roman" w:cs="Times New Roman"/>
          <w:sz w:val="24"/>
          <w:szCs w:val="24"/>
        </w:rPr>
        <w:t xml:space="preserve"> era o principal nome,</w:t>
      </w:r>
      <w:r w:rsidRPr="00A90FD1">
        <w:rPr>
          <w:rFonts w:ascii="Times New Roman" w:hAnsi="Times New Roman" w:cs="Times New Roman"/>
          <w:sz w:val="24"/>
          <w:szCs w:val="24"/>
        </w:rPr>
        <w:t xml:space="preserve"> por meio de dois documentos (</w:t>
      </w:r>
      <w:r w:rsidRPr="00A90FD1">
        <w:rPr>
          <w:rFonts w:ascii="Times New Roman" w:hAnsi="Times New Roman" w:cs="Times New Roman"/>
          <w:i/>
          <w:sz w:val="24"/>
          <w:szCs w:val="24"/>
        </w:rPr>
        <w:t>Organização dos Serviços e Diretrizes para o Desenvolvimento da Eletrificação do País</w:t>
      </w:r>
      <w:r w:rsidRPr="00A90FD1">
        <w:rPr>
          <w:rFonts w:ascii="Times New Roman" w:hAnsi="Times New Roman" w:cs="Times New Roman"/>
          <w:sz w:val="24"/>
          <w:szCs w:val="24"/>
        </w:rPr>
        <w:t xml:space="preserve"> e </w:t>
      </w:r>
      <w:r w:rsidRPr="00A90FD1">
        <w:rPr>
          <w:rFonts w:ascii="Times New Roman" w:hAnsi="Times New Roman" w:cs="Times New Roman"/>
          <w:i/>
          <w:sz w:val="24"/>
          <w:szCs w:val="24"/>
        </w:rPr>
        <w:t>Exposição Geral da Situação Econômica do Brasil</w:t>
      </w:r>
      <w:r w:rsidRPr="00A90FD1">
        <w:rPr>
          <w:rFonts w:ascii="Times New Roman" w:hAnsi="Times New Roman" w:cs="Times New Roman"/>
          <w:sz w:val="24"/>
          <w:szCs w:val="24"/>
        </w:rPr>
        <w:t xml:space="preserve">) criticava a posição intervencionista de Vargas, propunha a revisão do Código de Águas e apontava alternativas cujos princípios eram profundamente liberais. Essas vozes eram ressoantes no parlamento, de tal forma que o legislativo não aprovou, durante o segundo governo Vargas, nem o Plano Nacional de Eletrificação, nem a criação da Eletrobras. Contudo, no campo do desenvolvimento energético, os planos para o carvão e o petróleo foram aprovados. Também foi instituído o BNDE e criado o imposto único sobre energia elétrica, que seriam </w:t>
      </w:r>
      <w:r w:rsidRPr="00A90FD1">
        <w:rPr>
          <w:rFonts w:ascii="Times New Roman" w:hAnsi="Times New Roman" w:cs="Times New Roman"/>
          <w:sz w:val="24"/>
          <w:szCs w:val="24"/>
        </w:rPr>
        <w:lastRenderedPageBreak/>
        <w:t>futuramente instrumentos essenciais para centralizar os recursos necessários às obras do setor elétrico das décadas posteriores.</w:t>
      </w:r>
    </w:p>
    <w:p w14:paraId="117D9189" w14:textId="05E3A581"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Esse é um período em que se evidenciaram </w:t>
      </w:r>
      <w:r w:rsidRPr="00A90FD1">
        <w:rPr>
          <w:rFonts w:ascii="Times New Roman" w:hAnsi="Times New Roman" w:cs="Times New Roman"/>
          <w:sz w:val="24"/>
          <w:szCs w:val="24"/>
        </w:rPr>
        <w:t>duas tendências do setor</w:t>
      </w:r>
      <w:r>
        <w:rPr>
          <w:rFonts w:ascii="Times New Roman" w:hAnsi="Times New Roman" w:cs="Times New Roman"/>
          <w:sz w:val="24"/>
          <w:szCs w:val="24"/>
        </w:rPr>
        <w:t xml:space="preserve"> elétrico, o </w:t>
      </w:r>
      <w:r w:rsidRPr="00A90FD1">
        <w:rPr>
          <w:rFonts w:ascii="Times New Roman" w:hAnsi="Times New Roman" w:cs="Times New Roman"/>
          <w:sz w:val="24"/>
          <w:szCs w:val="24"/>
        </w:rPr>
        <w:t>substancial aumento das unidades geradoras</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e a </w:t>
      </w:r>
      <w:r>
        <w:rPr>
          <w:rFonts w:ascii="Times New Roman" w:hAnsi="Times New Roman" w:cs="Times New Roman"/>
          <w:sz w:val="24"/>
          <w:szCs w:val="24"/>
        </w:rPr>
        <w:t xml:space="preserve">dissociação entre </w:t>
      </w:r>
      <w:r w:rsidRPr="00A90FD1">
        <w:rPr>
          <w:rFonts w:ascii="Times New Roman" w:hAnsi="Times New Roman" w:cs="Times New Roman"/>
          <w:sz w:val="24"/>
          <w:szCs w:val="24"/>
        </w:rPr>
        <w:t xml:space="preserve">geração </w:t>
      </w:r>
      <w:r>
        <w:rPr>
          <w:rFonts w:ascii="Times New Roman" w:hAnsi="Times New Roman" w:cs="Times New Roman"/>
          <w:sz w:val="24"/>
          <w:szCs w:val="24"/>
        </w:rPr>
        <w:t>e</w:t>
      </w:r>
      <w:r w:rsidRPr="00A90FD1">
        <w:rPr>
          <w:rFonts w:ascii="Times New Roman" w:hAnsi="Times New Roman" w:cs="Times New Roman"/>
          <w:sz w:val="24"/>
          <w:szCs w:val="24"/>
        </w:rPr>
        <w:t xml:space="preserve"> distribuição</w:t>
      </w:r>
      <w:r>
        <w:rPr>
          <w:rFonts w:ascii="Times New Roman" w:hAnsi="Times New Roman" w:cs="Times New Roman"/>
          <w:sz w:val="24"/>
          <w:szCs w:val="24"/>
        </w:rPr>
        <w:t xml:space="preserve"> de energia </w:t>
      </w:r>
      <w:r w:rsidR="00B03119">
        <w:rPr>
          <w:rFonts w:ascii="Times New Roman" w:hAnsi="Times New Roman" w:cs="Times New Roman"/>
          <w:sz w:val="24"/>
          <w:szCs w:val="24"/>
        </w:rPr>
        <w:t>elétrica</w:t>
      </w:r>
      <w:r w:rsidRPr="00A90FD1">
        <w:rPr>
          <w:rFonts w:ascii="Times New Roman" w:hAnsi="Times New Roman" w:cs="Times New Roman"/>
          <w:sz w:val="24"/>
          <w:szCs w:val="24"/>
        </w:rPr>
        <w:t>, o chamado “Pacto de Clivagem”</w:t>
      </w:r>
      <w:r>
        <w:rPr>
          <w:rFonts w:ascii="Times New Roman" w:hAnsi="Times New Roman" w:cs="Times New Roman"/>
          <w:sz w:val="24"/>
          <w:szCs w:val="24"/>
        </w:rPr>
        <w:t>. C</w:t>
      </w:r>
      <w:r w:rsidRPr="00A90FD1">
        <w:rPr>
          <w:rFonts w:ascii="Times New Roman" w:hAnsi="Times New Roman" w:cs="Times New Roman"/>
          <w:sz w:val="24"/>
          <w:szCs w:val="24"/>
        </w:rPr>
        <w:t xml:space="preserve">omo descrito por </w:t>
      </w:r>
      <w:proofErr w:type="spellStart"/>
      <w:r w:rsidRPr="00A90FD1">
        <w:rPr>
          <w:rFonts w:ascii="Times New Roman" w:hAnsi="Times New Roman" w:cs="Times New Roman"/>
          <w:sz w:val="24"/>
          <w:szCs w:val="24"/>
        </w:rPr>
        <w:t>Nivalde</w:t>
      </w:r>
      <w:proofErr w:type="spellEnd"/>
      <w:r w:rsidRPr="00A90FD1">
        <w:rPr>
          <w:rFonts w:ascii="Times New Roman" w:hAnsi="Times New Roman" w:cs="Times New Roman"/>
          <w:sz w:val="24"/>
          <w:szCs w:val="24"/>
        </w:rPr>
        <w:t xml:space="preserve"> Castro</w:t>
      </w:r>
      <w:r>
        <w:rPr>
          <w:rFonts w:ascii="Times New Roman" w:hAnsi="Times New Roman" w:cs="Times New Roman"/>
          <w:sz w:val="24"/>
          <w:szCs w:val="24"/>
        </w:rPr>
        <w:t xml:space="preserve"> (1985)</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A66070">
        <w:rPr>
          <w:rFonts w:ascii="Times New Roman" w:hAnsi="Times New Roman" w:cs="Times New Roman"/>
          <w:i/>
          <w:sz w:val="24"/>
          <w:szCs w:val="24"/>
        </w:rPr>
        <w:t>pacto de clivagem</w:t>
      </w:r>
      <w:r>
        <w:rPr>
          <w:rFonts w:ascii="Times New Roman" w:hAnsi="Times New Roman" w:cs="Times New Roman"/>
          <w:i/>
          <w:sz w:val="24"/>
          <w:szCs w:val="24"/>
        </w:rPr>
        <w:t xml:space="preserve"> do setor elétrico</w:t>
      </w:r>
      <w:r>
        <w:rPr>
          <w:rFonts w:ascii="Times New Roman" w:hAnsi="Times New Roman" w:cs="Times New Roman"/>
          <w:sz w:val="24"/>
          <w:szCs w:val="24"/>
        </w:rPr>
        <w:t xml:space="preserve"> marca a intensificação da intervenção d</w:t>
      </w:r>
      <w:r w:rsidRPr="00A90FD1">
        <w:rPr>
          <w:rFonts w:ascii="Times New Roman" w:hAnsi="Times New Roman" w:cs="Times New Roman"/>
          <w:sz w:val="24"/>
          <w:szCs w:val="24"/>
        </w:rPr>
        <w:t xml:space="preserve">o Estado </w:t>
      </w:r>
      <w:r>
        <w:rPr>
          <w:rFonts w:ascii="Times New Roman" w:hAnsi="Times New Roman" w:cs="Times New Roman"/>
          <w:sz w:val="24"/>
          <w:szCs w:val="24"/>
        </w:rPr>
        <w:t xml:space="preserve">(não sistemática) na geração de energia elétrica, enquanto </w:t>
      </w:r>
      <w:r w:rsidRPr="00A90FD1">
        <w:rPr>
          <w:rFonts w:ascii="Times New Roman" w:hAnsi="Times New Roman" w:cs="Times New Roman"/>
          <w:sz w:val="24"/>
          <w:szCs w:val="24"/>
        </w:rPr>
        <w:t xml:space="preserve">ao capital privado </w:t>
      </w:r>
      <w:r>
        <w:rPr>
          <w:rFonts w:ascii="Times New Roman" w:hAnsi="Times New Roman" w:cs="Times New Roman"/>
          <w:sz w:val="24"/>
          <w:szCs w:val="24"/>
        </w:rPr>
        <w:t>cabiam os investimentos na distribuição.</w:t>
      </w:r>
    </w:p>
    <w:p w14:paraId="1944E0C1" w14:textId="77777777" w:rsidR="00C700B6"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A90FD1">
        <w:rPr>
          <w:rFonts w:ascii="Times New Roman" w:hAnsi="Times New Roman" w:cs="Times New Roman"/>
          <w:sz w:val="24"/>
          <w:szCs w:val="24"/>
        </w:rPr>
        <w:t xml:space="preserve"> regulação do setor até 1960</w:t>
      </w:r>
      <w:r>
        <w:rPr>
          <w:rFonts w:ascii="Times New Roman" w:hAnsi="Times New Roman" w:cs="Times New Roman"/>
          <w:sz w:val="24"/>
          <w:szCs w:val="24"/>
        </w:rPr>
        <w:t xml:space="preserve"> </w:t>
      </w:r>
      <w:r w:rsidRPr="00A90FD1">
        <w:rPr>
          <w:rFonts w:ascii="Times New Roman" w:hAnsi="Times New Roman" w:cs="Times New Roman"/>
          <w:sz w:val="24"/>
          <w:szCs w:val="24"/>
        </w:rPr>
        <w:t>era dividida pelo Departamento Nacional da Produção Mineral (por meio de uma Diretori</w:t>
      </w:r>
      <w:r>
        <w:rPr>
          <w:rFonts w:ascii="Times New Roman" w:hAnsi="Times New Roman" w:cs="Times New Roman"/>
          <w:sz w:val="24"/>
          <w:szCs w:val="24"/>
        </w:rPr>
        <w:t>a de Águas), criado em 1933, e pelo</w:t>
      </w:r>
      <w:r w:rsidRPr="00A90FD1">
        <w:rPr>
          <w:rFonts w:ascii="Times New Roman" w:hAnsi="Times New Roman" w:cs="Times New Roman"/>
          <w:sz w:val="24"/>
          <w:szCs w:val="24"/>
        </w:rPr>
        <w:t xml:space="preserve"> Conselho Nacional de Águas e Energia Elétrica - CNAEE, criado em 1939</w:t>
      </w:r>
      <w:r>
        <w:rPr>
          <w:rStyle w:val="Refdenotaderodap"/>
          <w:rFonts w:ascii="Times New Roman" w:hAnsi="Times New Roman" w:cs="Times New Roman"/>
          <w:sz w:val="24"/>
          <w:szCs w:val="24"/>
        </w:rPr>
        <w:footnoteReference w:id="5"/>
      </w:r>
      <w:r w:rsidRPr="00A90FD1">
        <w:rPr>
          <w:rFonts w:ascii="Times New Roman" w:hAnsi="Times New Roman" w:cs="Times New Roman"/>
          <w:sz w:val="24"/>
          <w:szCs w:val="24"/>
        </w:rPr>
        <w:t xml:space="preserve">. </w:t>
      </w:r>
      <w:r>
        <w:rPr>
          <w:rFonts w:ascii="Times New Roman" w:hAnsi="Times New Roman" w:cs="Times New Roman"/>
          <w:sz w:val="24"/>
          <w:szCs w:val="24"/>
        </w:rPr>
        <w:t>Esse esquema só foi substituído com a criação do</w:t>
      </w:r>
      <w:r w:rsidRPr="00A90FD1">
        <w:rPr>
          <w:rFonts w:ascii="Times New Roman" w:hAnsi="Times New Roman" w:cs="Times New Roman"/>
          <w:sz w:val="24"/>
          <w:szCs w:val="24"/>
        </w:rPr>
        <w:t xml:space="preserve"> Ministério das Minas e Energia. </w:t>
      </w:r>
      <w:r>
        <w:rPr>
          <w:rFonts w:ascii="Times New Roman" w:hAnsi="Times New Roman" w:cs="Times New Roman"/>
          <w:sz w:val="24"/>
          <w:szCs w:val="24"/>
        </w:rPr>
        <w:t>Portanto, a</w:t>
      </w:r>
      <w:r w:rsidRPr="00A90FD1">
        <w:rPr>
          <w:rFonts w:ascii="Times New Roman" w:hAnsi="Times New Roman" w:cs="Times New Roman"/>
          <w:sz w:val="24"/>
          <w:szCs w:val="24"/>
        </w:rPr>
        <w:t xml:space="preserve">té a década de 1960, o CNAEE </w:t>
      </w:r>
      <w:r>
        <w:rPr>
          <w:rFonts w:ascii="Times New Roman" w:hAnsi="Times New Roman" w:cs="Times New Roman"/>
          <w:sz w:val="24"/>
          <w:szCs w:val="24"/>
        </w:rPr>
        <w:t>permanecia como</w:t>
      </w:r>
      <w:r w:rsidRPr="00A90FD1">
        <w:rPr>
          <w:rFonts w:ascii="Times New Roman" w:hAnsi="Times New Roman" w:cs="Times New Roman"/>
          <w:sz w:val="24"/>
          <w:szCs w:val="24"/>
        </w:rPr>
        <w:t xml:space="preserve"> órgão responsável pela padronização de fornecimento e pela interligação dos diferentes sistemas</w:t>
      </w:r>
      <w:r>
        <w:rPr>
          <w:rFonts w:ascii="Times New Roman" w:hAnsi="Times New Roman" w:cs="Times New Roman"/>
          <w:sz w:val="24"/>
          <w:szCs w:val="24"/>
        </w:rPr>
        <w:t>, mas sem muitos avanços.</w:t>
      </w:r>
    </w:p>
    <w:p w14:paraId="026F177F"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Além disso, no</w:t>
      </w:r>
      <w:r w:rsidRPr="00A90FD1">
        <w:rPr>
          <w:rFonts w:ascii="Times New Roman" w:hAnsi="Times New Roman" w:cs="Times New Roman"/>
          <w:sz w:val="24"/>
          <w:szCs w:val="24"/>
        </w:rPr>
        <w:t xml:space="preserve"> primeiro governo Vargas foi regulamentado o Código de Águas (Lei 852 de 11/11/1938), regulamentado o “custo histórico” (Decreto-lei 3128 de 09/03/1941</w:t>
      </w:r>
      <w:r>
        <w:rPr>
          <w:rFonts w:ascii="Times New Roman" w:hAnsi="Times New Roman" w:cs="Times New Roman"/>
          <w:sz w:val="24"/>
          <w:szCs w:val="24"/>
        </w:rPr>
        <w:t>)</w:t>
      </w:r>
      <w:r w:rsidRPr="00A90FD1">
        <w:rPr>
          <w:rFonts w:ascii="Times New Roman" w:hAnsi="Times New Roman" w:cs="Times New Roman"/>
          <w:sz w:val="24"/>
          <w:szCs w:val="24"/>
        </w:rPr>
        <w:t>, estabelece</w:t>
      </w:r>
      <w:r>
        <w:rPr>
          <w:rFonts w:ascii="Times New Roman" w:hAnsi="Times New Roman" w:cs="Times New Roman"/>
          <w:sz w:val="24"/>
          <w:szCs w:val="24"/>
        </w:rPr>
        <w:t xml:space="preserve">ndo-se </w:t>
      </w:r>
      <w:r w:rsidRPr="00A90FD1">
        <w:rPr>
          <w:rFonts w:ascii="Times New Roman" w:hAnsi="Times New Roman" w:cs="Times New Roman"/>
          <w:sz w:val="24"/>
          <w:szCs w:val="24"/>
        </w:rPr>
        <w:t>u</w:t>
      </w:r>
      <w:r>
        <w:rPr>
          <w:rFonts w:ascii="Times New Roman" w:hAnsi="Times New Roman" w:cs="Times New Roman"/>
          <w:sz w:val="24"/>
          <w:szCs w:val="24"/>
        </w:rPr>
        <w:t>ma</w:t>
      </w:r>
      <w:r w:rsidRPr="00A90FD1">
        <w:rPr>
          <w:rFonts w:ascii="Times New Roman" w:hAnsi="Times New Roman" w:cs="Times New Roman"/>
          <w:sz w:val="24"/>
          <w:szCs w:val="24"/>
        </w:rPr>
        <w:t xml:space="preserve"> remuneração máxima de 10% sobre o capital investido, regulamentada a termoeletricidade (Decreto 2281 de 05/06/1940) e regulamentado o racionamento de energia elétrica (em 1942). </w:t>
      </w:r>
      <w:r>
        <w:rPr>
          <w:rFonts w:ascii="Times New Roman" w:hAnsi="Times New Roman" w:cs="Times New Roman"/>
          <w:sz w:val="24"/>
          <w:szCs w:val="24"/>
        </w:rPr>
        <w:t>A</w:t>
      </w:r>
      <w:r w:rsidRPr="00A90FD1">
        <w:rPr>
          <w:rFonts w:ascii="Times New Roman" w:hAnsi="Times New Roman" w:cs="Times New Roman"/>
          <w:sz w:val="24"/>
          <w:szCs w:val="24"/>
        </w:rPr>
        <w:t xml:space="preserve"> questão tarifária </w:t>
      </w:r>
      <w:r>
        <w:rPr>
          <w:rFonts w:ascii="Times New Roman" w:hAnsi="Times New Roman" w:cs="Times New Roman"/>
          <w:sz w:val="24"/>
          <w:szCs w:val="24"/>
        </w:rPr>
        <w:t xml:space="preserve">foi tema central </w:t>
      </w:r>
      <w:r w:rsidRPr="00A90FD1">
        <w:rPr>
          <w:rFonts w:ascii="Times New Roman" w:hAnsi="Times New Roman" w:cs="Times New Roman"/>
          <w:sz w:val="24"/>
          <w:szCs w:val="24"/>
        </w:rPr>
        <w:t>das discussões sobre energia elétrica no período, já que Vargas foi mais rígido com as empresas a partir de 1943 (Decreto-lei 5674 de 19/08), permitindo reajuste de 10% s</w:t>
      </w:r>
      <w:r>
        <w:rPr>
          <w:rFonts w:ascii="Times New Roman" w:hAnsi="Times New Roman" w:cs="Times New Roman"/>
          <w:sz w:val="24"/>
          <w:szCs w:val="24"/>
        </w:rPr>
        <w:t>obre as tarifas somente em 1945</w:t>
      </w:r>
      <w:r w:rsidRPr="00A90FD1">
        <w:rPr>
          <w:rFonts w:ascii="Times New Roman" w:hAnsi="Times New Roman" w:cs="Times New Roman"/>
          <w:sz w:val="24"/>
          <w:szCs w:val="24"/>
        </w:rPr>
        <w:t xml:space="preserve"> (CENTRO DA MEMÓRIA DA ELETRICIDADE NO BRASIL, 1988)</w:t>
      </w:r>
      <w:r>
        <w:rPr>
          <w:rFonts w:ascii="Times New Roman" w:hAnsi="Times New Roman" w:cs="Times New Roman"/>
          <w:sz w:val="24"/>
          <w:szCs w:val="24"/>
        </w:rPr>
        <w:t>.</w:t>
      </w:r>
    </w:p>
    <w:p w14:paraId="7AE50C45"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Pr="00A90FD1">
        <w:rPr>
          <w:rFonts w:ascii="Times New Roman" w:hAnsi="Times New Roman" w:cs="Times New Roman"/>
          <w:sz w:val="24"/>
          <w:szCs w:val="24"/>
        </w:rPr>
        <w:t xml:space="preserve">s racionamentos </w:t>
      </w:r>
      <w:r>
        <w:rPr>
          <w:rFonts w:ascii="Times New Roman" w:hAnsi="Times New Roman" w:cs="Times New Roman"/>
          <w:sz w:val="24"/>
          <w:szCs w:val="24"/>
        </w:rPr>
        <w:t>eram recorrentes</w:t>
      </w:r>
      <w:r w:rsidRPr="00A90FD1">
        <w:rPr>
          <w:rFonts w:ascii="Times New Roman" w:hAnsi="Times New Roman" w:cs="Times New Roman"/>
          <w:sz w:val="24"/>
          <w:szCs w:val="24"/>
        </w:rPr>
        <w:t xml:space="preserve"> nas décadas de 1940 e 1950</w:t>
      </w:r>
      <w:r>
        <w:rPr>
          <w:rFonts w:ascii="Times New Roman" w:hAnsi="Times New Roman" w:cs="Times New Roman"/>
          <w:sz w:val="24"/>
          <w:szCs w:val="24"/>
        </w:rPr>
        <w:t>, por conta de</w:t>
      </w:r>
      <w:r w:rsidRPr="00A90FD1">
        <w:rPr>
          <w:rFonts w:ascii="Times New Roman" w:hAnsi="Times New Roman" w:cs="Times New Roman"/>
          <w:sz w:val="24"/>
          <w:szCs w:val="24"/>
        </w:rPr>
        <w:t xml:space="preserve"> condições regionais</w:t>
      </w:r>
      <w:r>
        <w:rPr>
          <w:rFonts w:ascii="Times New Roman" w:hAnsi="Times New Roman" w:cs="Times New Roman"/>
          <w:sz w:val="24"/>
          <w:szCs w:val="24"/>
        </w:rPr>
        <w:t>, uma vez que não havia unificação do sistema</w:t>
      </w:r>
      <w:r w:rsidRPr="00A90FD1">
        <w:rPr>
          <w:rFonts w:ascii="Times New Roman" w:hAnsi="Times New Roman" w:cs="Times New Roman"/>
          <w:sz w:val="24"/>
          <w:szCs w:val="24"/>
        </w:rPr>
        <w:t xml:space="preserve"> (CENTRO DA MEMÓRIA DA ELETRICIDADE NO BRASIL, 1996)</w:t>
      </w:r>
      <w:r>
        <w:rPr>
          <w:rFonts w:ascii="Times New Roman" w:hAnsi="Times New Roman" w:cs="Times New Roman"/>
          <w:sz w:val="24"/>
          <w:szCs w:val="24"/>
        </w:rPr>
        <w:t xml:space="preserve">. </w:t>
      </w:r>
      <w:r w:rsidRPr="00A90FD1">
        <w:rPr>
          <w:rFonts w:ascii="Times New Roman" w:hAnsi="Times New Roman" w:cs="Times New Roman"/>
          <w:sz w:val="24"/>
          <w:szCs w:val="24"/>
        </w:rPr>
        <w:t>As companhias</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criadas antes da industrialização pesada apareciam de forma a aliviar a situação de regiões e também com o intuito de provocar rupturas com padrões das economias locais. A CHESF veio para abastecer o Nordeste do Brasil, pensada, inclusive, para que a disparidade regional pudesse ser atenuada pela presença do investimento público em infraestrutura; a CEMIG dedicou-se a fornecer energia ao setor industrial em plena fase de forte expansão em minas, sobretudo da metalurgia; Furnas para aliviar o caos em que parecia </w:t>
      </w:r>
      <w:r w:rsidRPr="00A90FD1">
        <w:rPr>
          <w:rFonts w:ascii="Times New Roman" w:hAnsi="Times New Roman" w:cs="Times New Roman"/>
          <w:sz w:val="24"/>
          <w:szCs w:val="24"/>
        </w:rPr>
        <w:lastRenderedPageBreak/>
        <w:t xml:space="preserve">entrar o setor elétrico no estado de São Paulo. Nessa fase, compreendida entre o fim da década de 1940 e década de </w:t>
      </w:r>
      <w:smartTag w:uri="urn:schemas-microsoft-com:office:smarttags" w:element="metricconverter">
        <w:smartTagPr>
          <w:attr w:name="ProductID" w:val="1950, a"/>
        </w:smartTagPr>
        <w:r w:rsidRPr="00A90FD1">
          <w:rPr>
            <w:rFonts w:ascii="Times New Roman" w:hAnsi="Times New Roman" w:cs="Times New Roman"/>
            <w:sz w:val="24"/>
            <w:szCs w:val="24"/>
          </w:rPr>
          <w:t>1950, a</w:t>
        </w:r>
      </w:smartTag>
      <w:r w:rsidRPr="00A90FD1">
        <w:rPr>
          <w:rFonts w:ascii="Times New Roman" w:hAnsi="Times New Roman" w:cs="Times New Roman"/>
          <w:sz w:val="24"/>
          <w:szCs w:val="24"/>
        </w:rPr>
        <w:t xml:space="preserve"> intervenção estatal, federal e estadual não confront</w:t>
      </w:r>
      <w:r>
        <w:rPr>
          <w:rFonts w:ascii="Times New Roman" w:hAnsi="Times New Roman" w:cs="Times New Roman"/>
          <w:sz w:val="24"/>
          <w:szCs w:val="24"/>
        </w:rPr>
        <w:t>ou</w:t>
      </w:r>
      <w:r w:rsidRPr="00A90FD1">
        <w:rPr>
          <w:rFonts w:ascii="Times New Roman" w:hAnsi="Times New Roman" w:cs="Times New Roman"/>
          <w:sz w:val="24"/>
          <w:szCs w:val="24"/>
        </w:rPr>
        <w:t xml:space="preserve"> o grande capital internacional e f</w:t>
      </w:r>
      <w:r>
        <w:rPr>
          <w:rFonts w:ascii="Times New Roman" w:hAnsi="Times New Roman" w:cs="Times New Roman"/>
          <w:sz w:val="24"/>
          <w:szCs w:val="24"/>
        </w:rPr>
        <w:t>ez</w:t>
      </w:r>
      <w:r w:rsidRPr="00A90FD1">
        <w:rPr>
          <w:rFonts w:ascii="Times New Roman" w:hAnsi="Times New Roman" w:cs="Times New Roman"/>
          <w:sz w:val="24"/>
          <w:szCs w:val="24"/>
        </w:rPr>
        <w:t xml:space="preserve"> investimentos em regiões cujo interesse daquele é diminuto. Assim o foi em São Paulo, Rio de Janeiro, Porto Alegre.</w:t>
      </w:r>
    </w:p>
    <w:p w14:paraId="4014A88E" w14:textId="77777777" w:rsidR="00CA7B64" w:rsidRDefault="00000000" w:rsidP="003F5DD9">
      <w:pPr>
        <w:spacing w:line="360" w:lineRule="auto"/>
        <w:ind w:firstLine="567"/>
        <w:jc w:val="both"/>
        <w:rPr>
          <w:rFonts w:ascii="Times New Roman" w:hAnsi="Times New Roman" w:cs="Times New Roman"/>
          <w:sz w:val="24"/>
          <w:szCs w:val="24"/>
        </w:rPr>
      </w:pPr>
    </w:p>
    <w:p w14:paraId="7393394F" w14:textId="77777777" w:rsidR="001A09F7" w:rsidRPr="00A90FD1" w:rsidRDefault="00000000" w:rsidP="00A90FD1">
      <w:pPr>
        <w:pStyle w:val="Legenda"/>
        <w:spacing w:line="360" w:lineRule="auto"/>
        <w:jc w:val="both"/>
        <w:rPr>
          <w:rFonts w:ascii="Times New Roman" w:hAnsi="Times New Roman" w:cs="Times New Roman"/>
          <w:sz w:val="24"/>
          <w:szCs w:val="24"/>
        </w:rPr>
      </w:pPr>
      <w:bookmarkStart w:id="5" w:name="_Ref20228306"/>
      <w:bookmarkStart w:id="6" w:name="_Toc20692557"/>
      <w:r w:rsidRPr="00A90FD1">
        <w:rPr>
          <w:rFonts w:ascii="Times New Roman" w:hAnsi="Times New Roman" w:cs="Times New Roman"/>
          <w:sz w:val="24"/>
          <w:szCs w:val="24"/>
        </w:rPr>
        <w:t xml:space="preserve">Tabela </w:t>
      </w:r>
      <w:r w:rsidRPr="00A90FD1">
        <w:rPr>
          <w:rFonts w:ascii="Times New Roman" w:hAnsi="Times New Roman" w:cs="Times New Roman"/>
          <w:sz w:val="24"/>
          <w:szCs w:val="24"/>
        </w:rPr>
        <w:fldChar w:fldCharType="begin"/>
      </w:r>
      <w:r w:rsidRPr="00A90FD1">
        <w:rPr>
          <w:rFonts w:ascii="Times New Roman" w:hAnsi="Times New Roman" w:cs="Times New Roman"/>
          <w:sz w:val="24"/>
          <w:szCs w:val="24"/>
        </w:rPr>
        <w:instrText xml:space="preserve"> SEQ Tabela \* ARABIC </w:instrText>
      </w:r>
      <w:r w:rsidRPr="00A90FD1">
        <w:rPr>
          <w:rFonts w:ascii="Times New Roman" w:hAnsi="Times New Roman" w:cs="Times New Roman"/>
          <w:sz w:val="24"/>
          <w:szCs w:val="24"/>
        </w:rPr>
        <w:fldChar w:fldCharType="separate"/>
      </w:r>
      <w:r>
        <w:rPr>
          <w:rFonts w:ascii="Times New Roman" w:hAnsi="Times New Roman" w:cs="Times New Roman"/>
          <w:noProof/>
          <w:sz w:val="24"/>
          <w:szCs w:val="24"/>
        </w:rPr>
        <w:t>2</w:t>
      </w:r>
      <w:r w:rsidRPr="00A90FD1">
        <w:rPr>
          <w:rFonts w:ascii="Times New Roman" w:hAnsi="Times New Roman" w:cs="Times New Roman"/>
          <w:sz w:val="24"/>
          <w:szCs w:val="24"/>
        </w:rPr>
        <w:fldChar w:fldCharType="end"/>
      </w:r>
      <w:bookmarkEnd w:id="5"/>
      <w:r w:rsidRPr="00A90FD1">
        <w:rPr>
          <w:rFonts w:ascii="Times New Roman" w:hAnsi="Times New Roman" w:cs="Times New Roman"/>
          <w:sz w:val="24"/>
          <w:szCs w:val="24"/>
        </w:rPr>
        <w:t>: Potência nominal (em kW) das usinas geradoras</w:t>
      </w:r>
      <w:r>
        <w:rPr>
          <w:rFonts w:ascii="Times New Roman" w:hAnsi="Times New Roman" w:cs="Times New Roman"/>
          <w:sz w:val="24"/>
          <w:szCs w:val="24"/>
        </w:rPr>
        <w:t xml:space="preserve"> no Brasil</w:t>
      </w:r>
      <w:r w:rsidRPr="00A90FD1">
        <w:rPr>
          <w:rFonts w:ascii="Times New Roman" w:hAnsi="Times New Roman" w:cs="Times New Roman"/>
          <w:sz w:val="24"/>
          <w:szCs w:val="24"/>
        </w:rPr>
        <w:t xml:space="preserve"> (1934-1955)</w:t>
      </w:r>
      <w:bookmarkEnd w:id="6"/>
    </w:p>
    <w:tbl>
      <w:tblPr>
        <w:tblW w:w="5000" w:type="pct"/>
        <w:tblBorders>
          <w:top w:val="single" w:sz="8" w:space="0" w:color="000000"/>
          <w:bottom w:val="single" w:sz="8" w:space="0" w:color="000000"/>
        </w:tblBorders>
        <w:tblLook w:val="04A0" w:firstRow="1" w:lastRow="0" w:firstColumn="1" w:lastColumn="0" w:noHBand="0" w:noVBand="1"/>
      </w:tblPr>
      <w:tblGrid>
        <w:gridCol w:w="1453"/>
        <w:gridCol w:w="1453"/>
        <w:gridCol w:w="1454"/>
        <w:gridCol w:w="1453"/>
        <w:gridCol w:w="1453"/>
        <w:gridCol w:w="1454"/>
      </w:tblGrid>
      <w:tr w:rsidR="00DE4769" w:rsidRPr="00DE4769" w14:paraId="2AB3C73B" w14:textId="77777777" w:rsidTr="00DE4769">
        <w:trPr>
          <w:trHeight w:val="256"/>
        </w:trPr>
        <w:tc>
          <w:tcPr>
            <w:tcW w:w="833" w:type="pct"/>
            <w:tcBorders>
              <w:top w:val="single" w:sz="8" w:space="0" w:color="000000"/>
              <w:left w:val="nil"/>
              <w:bottom w:val="single" w:sz="8" w:space="0" w:color="000000"/>
              <w:right w:val="nil"/>
            </w:tcBorders>
            <w:shd w:val="clear" w:color="auto" w:fill="auto"/>
            <w:vAlign w:val="bottom"/>
            <w:hideMark/>
          </w:tcPr>
          <w:p w14:paraId="720A70DA"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Ano</w:t>
            </w:r>
          </w:p>
        </w:tc>
        <w:tc>
          <w:tcPr>
            <w:tcW w:w="833" w:type="pct"/>
            <w:tcBorders>
              <w:top w:val="single" w:sz="8" w:space="0" w:color="000000"/>
              <w:left w:val="nil"/>
              <w:bottom w:val="single" w:sz="8" w:space="0" w:color="000000"/>
              <w:right w:val="nil"/>
            </w:tcBorders>
            <w:shd w:val="clear" w:color="auto" w:fill="auto"/>
            <w:vAlign w:val="bottom"/>
            <w:hideMark/>
          </w:tcPr>
          <w:p w14:paraId="15983D6E" w14:textId="77777777" w:rsidR="00DE4769" w:rsidRPr="00DE4769" w:rsidRDefault="00000000" w:rsidP="00DE4769">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Potência</w:t>
            </w:r>
          </w:p>
        </w:tc>
        <w:tc>
          <w:tcPr>
            <w:tcW w:w="834" w:type="pct"/>
            <w:tcBorders>
              <w:top w:val="single" w:sz="8" w:space="0" w:color="000000"/>
              <w:left w:val="nil"/>
              <w:bottom w:val="single" w:sz="8" w:space="0" w:color="000000"/>
              <w:right w:val="nil"/>
            </w:tcBorders>
            <w:shd w:val="clear" w:color="auto" w:fill="auto"/>
            <w:vAlign w:val="bottom"/>
            <w:hideMark/>
          </w:tcPr>
          <w:p w14:paraId="0C795D89"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1934=100</w:t>
            </w:r>
          </w:p>
        </w:tc>
        <w:tc>
          <w:tcPr>
            <w:tcW w:w="833" w:type="pct"/>
            <w:tcBorders>
              <w:top w:val="single" w:sz="8" w:space="0" w:color="000000"/>
              <w:left w:val="nil"/>
              <w:bottom w:val="single" w:sz="8" w:space="0" w:color="000000"/>
              <w:right w:val="nil"/>
            </w:tcBorders>
            <w:vAlign w:val="bottom"/>
          </w:tcPr>
          <w:p w14:paraId="27060991"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Ano</w:t>
            </w:r>
          </w:p>
        </w:tc>
        <w:tc>
          <w:tcPr>
            <w:tcW w:w="833" w:type="pct"/>
            <w:tcBorders>
              <w:top w:val="single" w:sz="8" w:space="0" w:color="000000"/>
              <w:left w:val="nil"/>
              <w:bottom w:val="single" w:sz="8" w:space="0" w:color="000000"/>
              <w:right w:val="nil"/>
            </w:tcBorders>
            <w:vAlign w:val="bottom"/>
          </w:tcPr>
          <w:p w14:paraId="2DA9CD61" w14:textId="77777777" w:rsidR="00DE4769" w:rsidRPr="00DE4769" w:rsidRDefault="00000000" w:rsidP="00DE4769">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Potência</w:t>
            </w:r>
          </w:p>
        </w:tc>
        <w:tc>
          <w:tcPr>
            <w:tcW w:w="834" w:type="pct"/>
            <w:tcBorders>
              <w:top w:val="single" w:sz="8" w:space="0" w:color="000000"/>
              <w:left w:val="nil"/>
              <w:bottom w:val="single" w:sz="8" w:space="0" w:color="000000"/>
              <w:right w:val="nil"/>
            </w:tcBorders>
            <w:vAlign w:val="bottom"/>
          </w:tcPr>
          <w:p w14:paraId="6638C393"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1934=100</w:t>
            </w:r>
          </w:p>
        </w:tc>
      </w:tr>
      <w:tr w:rsidR="00DE4769" w:rsidRPr="00DE4769" w14:paraId="01CE44DC" w14:textId="77777777" w:rsidTr="00DE4769">
        <w:trPr>
          <w:trHeight w:val="119"/>
        </w:trPr>
        <w:tc>
          <w:tcPr>
            <w:tcW w:w="833" w:type="pct"/>
            <w:tcBorders>
              <w:left w:val="nil"/>
              <w:right w:val="nil"/>
            </w:tcBorders>
            <w:shd w:val="clear" w:color="auto" w:fill="auto"/>
            <w:hideMark/>
          </w:tcPr>
          <w:p w14:paraId="4DEEDA54"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1934</w:t>
            </w:r>
          </w:p>
        </w:tc>
        <w:tc>
          <w:tcPr>
            <w:tcW w:w="833" w:type="pct"/>
            <w:tcBorders>
              <w:left w:val="nil"/>
              <w:right w:val="nil"/>
            </w:tcBorders>
            <w:shd w:val="clear" w:color="auto" w:fill="auto"/>
            <w:hideMark/>
          </w:tcPr>
          <w:p w14:paraId="5F3AB5AF"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828.000 </w:t>
            </w:r>
          </w:p>
        </w:tc>
        <w:tc>
          <w:tcPr>
            <w:tcW w:w="834" w:type="pct"/>
            <w:tcBorders>
              <w:left w:val="nil"/>
              <w:right w:val="nil"/>
            </w:tcBorders>
            <w:shd w:val="clear" w:color="auto" w:fill="auto"/>
            <w:noWrap/>
            <w:hideMark/>
          </w:tcPr>
          <w:p w14:paraId="6A58ED5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100 </w:t>
            </w:r>
          </w:p>
        </w:tc>
        <w:tc>
          <w:tcPr>
            <w:tcW w:w="833" w:type="pct"/>
            <w:tcBorders>
              <w:left w:val="nil"/>
              <w:right w:val="nil"/>
            </w:tcBorders>
          </w:tcPr>
          <w:p w14:paraId="7096ED1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1946</w:t>
            </w:r>
          </w:p>
        </w:tc>
        <w:tc>
          <w:tcPr>
            <w:tcW w:w="833" w:type="pct"/>
            <w:tcBorders>
              <w:left w:val="nil"/>
              <w:right w:val="nil"/>
            </w:tcBorders>
          </w:tcPr>
          <w:p w14:paraId="691353B0"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1.415.000 </w:t>
            </w:r>
          </w:p>
        </w:tc>
        <w:tc>
          <w:tcPr>
            <w:tcW w:w="834" w:type="pct"/>
            <w:tcBorders>
              <w:left w:val="nil"/>
              <w:right w:val="nil"/>
            </w:tcBorders>
          </w:tcPr>
          <w:p w14:paraId="257E8558"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 171 </w:t>
            </w:r>
          </w:p>
        </w:tc>
      </w:tr>
      <w:tr w:rsidR="00DE4769" w:rsidRPr="00DE4769" w14:paraId="4654DD33" w14:textId="77777777" w:rsidTr="00DE4769">
        <w:trPr>
          <w:trHeight w:val="80"/>
        </w:trPr>
        <w:tc>
          <w:tcPr>
            <w:tcW w:w="833" w:type="pct"/>
            <w:shd w:val="clear" w:color="auto" w:fill="auto"/>
            <w:hideMark/>
          </w:tcPr>
          <w:p w14:paraId="61344EC3"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1936</w:t>
            </w:r>
          </w:p>
        </w:tc>
        <w:tc>
          <w:tcPr>
            <w:tcW w:w="833" w:type="pct"/>
            <w:shd w:val="clear" w:color="auto" w:fill="auto"/>
            <w:hideMark/>
          </w:tcPr>
          <w:p w14:paraId="2EBE7A71"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925.000 </w:t>
            </w:r>
          </w:p>
        </w:tc>
        <w:tc>
          <w:tcPr>
            <w:tcW w:w="834" w:type="pct"/>
            <w:shd w:val="clear" w:color="auto" w:fill="auto"/>
            <w:noWrap/>
            <w:hideMark/>
          </w:tcPr>
          <w:p w14:paraId="5C6C053C"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112 </w:t>
            </w:r>
          </w:p>
        </w:tc>
        <w:tc>
          <w:tcPr>
            <w:tcW w:w="833" w:type="pct"/>
          </w:tcPr>
          <w:p w14:paraId="3711B3E0"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1947</w:t>
            </w:r>
          </w:p>
        </w:tc>
        <w:tc>
          <w:tcPr>
            <w:tcW w:w="833" w:type="pct"/>
          </w:tcPr>
          <w:p w14:paraId="3D2E737D"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1.534.000 </w:t>
            </w:r>
          </w:p>
        </w:tc>
        <w:tc>
          <w:tcPr>
            <w:tcW w:w="834" w:type="pct"/>
          </w:tcPr>
          <w:p w14:paraId="3A115774"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185 </w:t>
            </w:r>
          </w:p>
        </w:tc>
      </w:tr>
      <w:tr w:rsidR="00DE4769" w:rsidRPr="00DE4769" w14:paraId="53D2559D" w14:textId="77777777" w:rsidTr="00DE4769">
        <w:trPr>
          <w:trHeight w:val="80"/>
        </w:trPr>
        <w:tc>
          <w:tcPr>
            <w:tcW w:w="833" w:type="pct"/>
            <w:tcBorders>
              <w:left w:val="nil"/>
              <w:right w:val="nil"/>
            </w:tcBorders>
            <w:shd w:val="clear" w:color="auto" w:fill="auto"/>
            <w:hideMark/>
          </w:tcPr>
          <w:p w14:paraId="40B6C21F"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1937</w:t>
            </w:r>
          </w:p>
        </w:tc>
        <w:tc>
          <w:tcPr>
            <w:tcW w:w="833" w:type="pct"/>
            <w:tcBorders>
              <w:left w:val="nil"/>
              <w:right w:val="nil"/>
            </w:tcBorders>
            <w:shd w:val="clear" w:color="auto" w:fill="auto"/>
            <w:hideMark/>
          </w:tcPr>
          <w:p w14:paraId="3E41FBE0"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947.000 </w:t>
            </w:r>
          </w:p>
        </w:tc>
        <w:tc>
          <w:tcPr>
            <w:tcW w:w="834" w:type="pct"/>
            <w:tcBorders>
              <w:left w:val="nil"/>
              <w:right w:val="nil"/>
            </w:tcBorders>
            <w:shd w:val="clear" w:color="auto" w:fill="auto"/>
            <w:noWrap/>
            <w:hideMark/>
          </w:tcPr>
          <w:p w14:paraId="04688756"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114 </w:t>
            </w:r>
          </w:p>
        </w:tc>
        <w:tc>
          <w:tcPr>
            <w:tcW w:w="833" w:type="pct"/>
            <w:tcBorders>
              <w:left w:val="nil"/>
              <w:right w:val="nil"/>
            </w:tcBorders>
          </w:tcPr>
          <w:p w14:paraId="391CA23E"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1948</w:t>
            </w:r>
          </w:p>
        </w:tc>
        <w:tc>
          <w:tcPr>
            <w:tcW w:w="833" w:type="pct"/>
            <w:tcBorders>
              <w:left w:val="nil"/>
              <w:right w:val="nil"/>
            </w:tcBorders>
          </w:tcPr>
          <w:p w14:paraId="1A89009D"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1.625.000 </w:t>
            </w:r>
          </w:p>
        </w:tc>
        <w:tc>
          <w:tcPr>
            <w:tcW w:w="834" w:type="pct"/>
            <w:tcBorders>
              <w:left w:val="nil"/>
              <w:right w:val="nil"/>
            </w:tcBorders>
          </w:tcPr>
          <w:p w14:paraId="14E94395"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196 </w:t>
            </w:r>
          </w:p>
        </w:tc>
      </w:tr>
      <w:tr w:rsidR="00DE4769" w:rsidRPr="00DE4769" w14:paraId="168AB65A" w14:textId="77777777" w:rsidTr="00DE4769">
        <w:trPr>
          <w:trHeight w:val="135"/>
        </w:trPr>
        <w:tc>
          <w:tcPr>
            <w:tcW w:w="833" w:type="pct"/>
            <w:shd w:val="clear" w:color="auto" w:fill="auto"/>
            <w:hideMark/>
          </w:tcPr>
          <w:p w14:paraId="472B4180"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1938</w:t>
            </w:r>
          </w:p>
        </w:tc>
        <w:tc>
          <w:tcPr>
            <w:tcW w:w="833" w:type="pct"/>
            <w:shd w:val="clear" w:color="auto" w:fill="auto"/>
            <w:hideMark/>
          </w:tcPr>
          <w:p w14:paraId="617CA0B1"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1.162.000 </w:t>
            </w:r>
          </w:p>
        </w:tc>
        <w:tc>
          <w:tcPr>
            <w:tcW w:w="834" w:type="pct"/>
            <w:shd w:val="clear" w:color="auto" w:fill="auto"/>
            <w:noWrap/>
            <w:hideMark/>
          </w:tcPr>
          <w:p w14:paraId="052D944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140 </w:t>
            </w:r>
          </w:p>
        </w:tc>
        <w:tc>
          <w:tcPr>
            <w:tcW w:w="833" w:type="pct"/>
          </w:tcPr>
          <w:p w14:paraId="409EF3F6"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1949</w:t>
            </w:r>
          </w:p>
        </w:tc>
        <w:tc>
          <w:tcPr>
            <w:tcW w:w="833" w:type="pct"/>
          </w:tcPr>
          <w:p w14:paraId="2D0201BB"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1.735.000 </w:t>
            </w:r>
          </w:p>
        </w:tc>
        <w:tc>
          <w:tcPr>
            <w:tcW w:w="834" w:type="pct"/>
          </w:tcPr>
          <w:p w14:paraId="410922D9"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210 </w:t>
            </w:r>
          </w:p>
        </w:tc>
      </w:tr>
      <w:tr w:rsidR="00DE4769" w:rsidRPr="00DE4769" w14:paraId="4D6876E6" w14:textId="77777777" w:rsidTr="00DE4769">
        <w:trPr>
          <w:trHeight w:val="194"/>
        </w:trPr>
        <w:tc>
          <w:tcPr>
            <w:tcW w:w="833" w:type="pct"/>
            <w:tcBorders>
              <w:left w:val="nil"/>
              <w:right w:val="nil"/>
            </w:tcBorders>
            <w:shd w:val="clear" w:color="auto" w:fill="auto"/>
            <w:hideMark/>
          </w:tcPr>
          <w:p w14:paraId="6282542A"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1939</w:t>
            </w:r>
          </w:p>
        </w:tc>
        <w:tc>
          <w:tcPr>
            <w:tcW w:w="833" w:type="pct"/>
            <w:tcBorders>
              <w:left w:val="nil"/>
              <w:right w:val="nil"/>
            </w:tcBorders>
            <w:shd w:val="clear" w:color="auto" w:fill="auto"/>
            <w:hideMark/>
          </w:tcPr>
          <w:p w14:paraId="3CE3B550"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1.176.000 </w:t>
            </w:r>
          </w:p>
        </w:tc>
        <w:tc>
          <w:tcPr>
            <w:tcW w:w="834" w:type="pct"/>
            <w:tcBorders>
              <w:left w:val="nil"/>
              <w:right w:val="nil"/>
            </w:tcBorders>
            <w:shd w:val="clear" w:color="auto" w:fill="auto"/>
            <w:noWrap/>
            <w:hideMark/>
          </w:tcPr>
          <w:p w14:paraId="06AF80A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142 </w:t>
            </w:r>
          </w:p>
        </w:tc>
        <w:tc>
          <w:tcPr>
            <w:tcW w:w="833" w:type="pct"/>
            <w:tcBorders>
              <w:left w:val="nil"/>
              <w:right w:val="nil"/>
            </w:tcBorders>
          </w:tcPr>
          <w:p w14:paraId="15E832AF"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1950</w:t>
            </w:r>
          </w:p>
        </w:tc>
        <w:tc>
          <w:tcPr>
            <w:tcW w:w="833" w:type="pct"/>
            <w:tcBorders>
              <w:left w:val="nil"/>
              <w:right w:val="nil"/>
            </w:tcBorders>
          </w:tcPr>
          <w:p w14:paraId="07ED2225"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1.883.000 </w:t>
            </w:r>
          </w:p>
        </w:tc>
        <w:tc>
          <w:tcPr>
            <w:tcW w:w="834" w:type="pct"/>
            <w:tcBorders>
              <w:left w:val="nil"/>
              <w:right w:val="nil"/>
            </w:tcBorders>
          </w:tcPr>
          <w:p w14:paraId="2F438C41"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227 </w:t>
            </w:r>
          </w:p>
        </w:tc>
      </w:tr>
      <w:tr w:rsidR="00DE4769" w:rsidRPr="00DE4769" w14:paraId="408C24CA" w14:textId="77777777" w:rsidTr="00DE4769">
        <w:trPr>
          <w:trHeight w:val="99"/>
        </w:trPr>
        <w:tc>
          <w:tcPr>
            <w:tcW w:w="833" w:type="pct"/>
            <w:shd w:val="clear" w:color="auto" w:fill="auto"/>
            <w:hideMark/>
          </w:tcPr>
          <w:p w14:paraId="3BA634D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1940</w:t>
            </w:r>
          </w:p>
        </w:tc>
        <w:tc>
          <w:tcPr>
            <w:tcW w:w="833" w:type="pct"/>
            <w:shd w:val="clear" w:color="auto" w:fill="auto"/>
            <w:hideMark/>
          </w:tcPr>
          <w:p w14:paraId="7246DDEB"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1.244.000 </w:t>
            </w:r>
          </w:p>
        </w:tc>
        <w:tc>
          <w:tcPr>
            <w:tcW w:w="834" w:type="pct"/>
            <w:shd w:val="clear" w:color="auto" w:fill="auto"/>
            <w:noWrap/>
            <w:hideMark/>
          </w:tcPr>
          <w:p w14:paraId="23BC8632"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150 </w:t>
            </w:r>
          </w:p>
        </w:tc>
        <w:tc>
          <w:tcPr>
            <w:tcW w:w="833" w:type="pct"/>
          </w:tcPr>
          <w:p w14:paraId="1274EF87"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1951</w:t>
            </w:r>
          </w:p>
        </w:tc>
        <w:tc>
          <w:tcPr>
            <w:tcW w:w="833" w:type="pct"/>
          </w:tcPr>
          <w:p w14:paraId="2B15CCD6"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1.940.000 </w:t>
            </w:r>
          </w:p>
        </w:tc>
        <w:tc>
          <w:tcPr>
            <w:tcW w:w="834" w:type="pct"/>
          </w:tcPr>
          <w:p w14:paraId="7E5FE975"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234 </w:t>
            </w:r>
          </w:p>
        </w:tc>
      </w:tr>
      <w:tr w:rsidR="00DE4769" w:rsidRPr="00DE4769" w14:paraId="5AC1668E" w14:textId="77777777" w:rsidTr="00DE4769">
        <w:trPr>
          <w:trHeight w:val="158"/>
        </w:trPr>
        <w:tc>
          <w:tcPr>
            <w:tcW w:w="833" w:type="pct"/>
            <w:tcBorders>
              <w:left w:val="nil"/>
              <w:right w:val="nil"/>
            </w:tcBorders>
            <w:shd w:val="clear" w:color="auto" w:fill="auto"/>
            <w:hideMark/>
          </w:tcPr>
          <w:p w14:paraId="5B6C39D0"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1941</w:t>
            </w:r>
          </w:p>
        </w:tc>
        <w:tc>
          <w:tcPr>
            <w:tcW w:w="833" w:type="pct"/>
            <w:tcBorders>
              <w:left w:val="nil"/>
              <w:right w:val="nil"/>
            </w:tcBorders>
            <w:shd w:val="clear" w:color="auto" w:fill="auto"/>
            <w:hideMark/>
          </w:tcPr>
          <w:p w14:paraId="61F2D7FF"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1.261.000 </w:t>
            </w:r>
          </w:p>
        </w:tc>
        <w:tc>
          <w:tcPr>
            <w:tcW w:w="834" w:type="pct"/>
            <w:tcBorders>
              <w:left w:val="nil"/>
              <w:right w:val="nil"/>
            </w:tcBorders>
            <w:shd w:val="clear" w:color="auto" w:fill="auto"/>
            <w:noWrap/>
            <w:hideMark/>
          </w:tcPr>
          <w:p w14:paraId="3C554002"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152 </w:t>
            </w:r>
          </w:p>
        </w:tc>
        <w:tc>
          <w:tcPr>
            <w:tcW w:w="833" w:type="pct"/>
            <w:tcBorders>
              <w:left w:val="nil"/>
              <w:right w:val="nil"/>
            </w:tcBorders>
          </w:tcPr>
          <w:p w14:paraId="2D85558F"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1952</w:t>
            </w:r>
          </w:p>
        </w:tc>
        <w:tc>
          <w:tcPr>
            <w:tcW w:w="833" w:type="pct"/>
            <w:tcBorders>
              <w:left w:val="nil"/>
              <w:right w:val="nil"/>
            </w:tcBorders>
          </w:tcPr>
          <w:p w14:paraId="6F3017B4"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1.985.000 </w:t>
            </w:r>
          </w:p>
        </w:tc>
        <w:tc>
          <w:tcPr>
            <w:tcW w:w="834" w:type="pct"/>
            <w:tcBorders>
              <w:left w:val="nil"/>
              <w:right w:val="nil"/>
            </w:tcBorders>
          </w:tcPr>
          <w:p w14:paraId="230A3C8B"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240 </w:t>
            </w:r>
          </w:p>
        </w:tc>
      </w:tr>
      <w:tr w:rsidR="00DE4769" w:rsidRPr="00DE4769" w14:paraId="09656CC4" w14:textId="77777777" w:rsidTr="00DE4769">
        <w:trPr>
          <w:trHeight w:val="218"/>
        </w:trPr>
        <w:tc>
          <w:tcPr>
            <w:tcW w:w="833" w:type="pct"/>
            <w:shd w:val="clear" w:color="auto" w:fill="auto"/>
            <w:hideMark/>
          </w:tcPr>
          <w:p w14:paraId="4888290E"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1942</w:t>
            </w:r>
          </w:p>
        </w:tc>
        <w:tc>
          <w:tcPr>
            <w:tcW w:w="833" w:type="pct"/>
            <w:shd w:val="clear" w:color="auto" w:fill="auto"/>
            <w:hideMark/>
          </w:tcPr>
          <w:p w14:paraId="2A9BE544"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1.308.000 </w:t>
            </w:r>
          </w:p>
        </w:tc>
        <w:tc>
          <w:tcPr>
            <w:tcW w:w="834" w:type="pct"/>
            <w:shd w:val="clear" w:color="auto" w:fill="auto"/>
            <w:noWrap/>
            <w:hideMark/>
          </w:tcPr>
          <w:p w14:paraId="39B719C0"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158 </w:t>
            </w:r>
          </w:p>
        </w:tc>
        <w:tc>
          <w:tcPr>
            <w:tcW w:w="833" w:type="pct"/>
          </w:tcPr>
          <w:p w14:paraId="4063AF7F"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1953</w:t>
            </w:r>
          </w:p>
        </w:tc>
        <w:tc>
          <w:tcPr>
            <w:tcW w:w="833" w:type="pct"/>
          </w:tcPr>
          <w:p w14:paraId="4B505F52"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2.089.000 </w:t>
            </w:r>
          </w:p>
        </w:tc>
        <w:tc>
          <w:tcPr>
            <w:tcW w:w="834" w:type="pct"/>
          </w:tcPr>
          <w:p w14:paraId="6565B1DE"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252 </w:t>
            </w:r>
          </w:p>
        </w:tc>
      </w:tr>
      <w:tr w:rsidR="00DE4769" w:rsidRPr="00DE4769" w14:paraId="2AFAED3A" w14:textId="77777777" w:rsidTr="00DE4769">
        <w:trPr>
          <w:trHeight w:val="122"/>
        </w:trPr>
        <w:tc>
          <w:tcPr>
            <w:tcW w:w="833" w:type="pct"/>
            <w:tcBorders>
              <w:left w:val="nil"/>
              <w:right w:val="nil"/>
            </w:tcBorders>
            <w:shd w:val="clear" w:color="auto" w:fill="auto"/>
            <w:hideMark/>
          </w:tcPr>
          <w:p w14:paraId="130A49E3"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1943</w:t>
            </w:r>
          </w:p>
        </w:tc>
        <w:tc>
          <w:tcPr>
            <w:tcW w:w="833" w:type="pct"/>
            <w:tcBorders>
              <w:left w:val="nil"/>
              <w:right w:val="nil"/>
            </w:tcBorders>
            <w:shd w:val="clear" w:color="auto" w:fill="auto"/>
            <w:hideMark/>
          </w:tcPr>
          <w:p w14:paraId="0CC1432A"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1.315.000 </w:t>
            </w:r>
          </w:p>
        </w:tc>
        <w:tc>
          <w:tcPr>
            <w:tcW w:w="834" w:type="pct"/>
            <w:tcBorders>
              <w:left w:val="nil"/>
              <w:right w:val="nil"/>
            </w:tcBorders>
            <w:shd w:val="clear" w:color="auto" w:fill="auto"/>
            <w:noWrap/>
            <w:hideMark/>
          </w:tcPr>
          <w:p w14:paraId="6D3A507C"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159 </w:t>
            </w:r>
          </w:p>
        </w:tc>
        <w:tc>
          <w:tcPr>
            <w:tcW w:w="833" w:type="pct"/>
            <w:tcBorders>
              <w:left w:val="nil"/>
              <w:right w:val="nil"/>
            </w:tcBorders>
          </w:tcPr>
          <w:p w14:paraId="712EA805"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1954</w:t>
            </w:r>
          </w:p>
        </w:tc>
        <w:tc>
          <w:tcPr>
            <w:tcW w:w="833" w:type="pct"/>
            <w:tcBorders>
              <w:left w:val="nil"/>
              <w:right w:val="nil"/>
            </w:tcBorders>
          </w:tcPr>
          <w:p w14:paraId="25F0B524"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2.805.000 </w:t>
            </w:r>
          </w:p>
        </w:tc>
        <w:tc>
          <w:tcPr>
            <w:tcW w:w="834" w:type="pct"/>
            <w:tcBorders>
              <w:left w:val="nil"/>
              <w:right w:val="nil"/>
            </w:tcBorders>
          </w:tcPr>
          <w:p w14:paraId="1E61DA28"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339 </w:t>
            </w:r>
          </w:p>
        </w:tc>
      </w:tr>
      <w:tr w:rsidR="00DE4769" w:rsidRPr="00DE4769" w14:paraId="33B5E551" w14:textId="77777777" w:rsidTr="00DE4769">
        <w:trPr>
          <w:trHeight w:val="182"/>
        </w:trPr>
        <w:tc>
          <w:tcPr>
            <w:tcW w:w="833" w:type="pct"/>
            <w:shd w:val="clear" w:color="auto" w:fill="auto"/>
            <w:hideMark/>
          </w:tcPr>
          <w:p w14:paraId="776B827D"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1944</w:t>
            </w:r>
          </w:p>
        </w:tc>
        <w:tc>
          <w:tcPr>
            <w:tcW w:w="833" w:type="pct"/>
            <w:shd w:val="clear" w:color="auto" w:fill="auto"/>
            <w:hideMark/>
          </w:tcPr>
          <w:p w14:paraId="7279ECFE"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1.334.000 </w:t>
            </w:r>
          </w:p>
        </w:tc>
        <w:tc>
          <w:tcPr>
            <w:tcW w:w="834" w:type="pct"/>
            <w:shd w:val="clear" w:color="auto" w:fill="auto"/>
            <w:noWrap/>
            <w:hideMark/>
          </w:tcPr>
          <w:p w14:paraId="4A85C894"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161 </w:t>
            </w:r>
          </w:p>
        </w:tc>
        <w:tc>
          <w:tcPr>
            <w:tcW w:w="833" w:type="pct"/>
          </w:tcPr>
          <w:p w14:paraId="096CBCCC"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1955</w:t>
            </w:r>
          </w:p>
        </w:tc>
        <w:tc>
          <w:tcPr>
            <w:tcW w:w="833" w:type="pct"/>
          </w:tcPr>
          <w:p w14:paraId="2B938838"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3.148.000 </w:t>
            </w:r>
          </w:p>
        </w:tc>
        <w:tc>
          <w:tcPr>
            <w:tcW w:w="834" w:type="pct"/>
          </w:tcPr>
          <w:p w14:paraId="55DDA954"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380 </w:t>
            </w:r>
          </w:p>
        </w:tc>
      </w:tr>
      <w:tr w:rsidR="00DE4769" w:rsidRPr="00DE4769" w14:paraId="693CA37D" w14:textId="77777777" w:rsidTr="00DE4769">
        <w:trPr>
          <w:trHeight w:val="87"/>
        </w:trPr>
        <w:tc>
          <w:tcPr>
            <w:tcW w:w="833" w:type="pct"/>
            <w:tcBorders>
              <w:left w:val="nil"/>
              <w:right w:val="nil"/>
            </w:tcBorders>
            <w:shd w:val="clear" w:color="auto" w:fill="auto"/>
            <w:hideMark/>
          </w:tcPr>
          <w:p w14:paraId="642B1A2F"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1945</w:t>
            </w:r>
          </w:p>
        </w:tc>
        <w:tc>
          <w:tcPr>
            <w:tcW w:w="833" w:type="pct"/>
            <w:tcBorders>
              <w:left w:val="nil"/>
              <w:right w:val="nil"/>
            </w:tcBorders>
            <w:shd w:val="clear" w:color="auto" w:fill="auto"/>
            <w:hideMark/>
          </w:tcPr>
          <w:p w14:paraId="64985B08" w14:textId="77777777" w:rsidR="00DE4769" w:rsidRPr="00DE4769" w:rsidRDefault="00000000" w:rsidP="00DE4769">
            <w:pPr>
              <w:spacing w:line="240" w:lineRule="auto"/>
              <w:jc w:val="center"/>
              <w:rPr>
                <w:rFonts w:ascii="Times New Roman" w:hAnsi="Times New Roman" w:cs="Times New Roman"/>
                <w:sz w:val="20"/>
                <w:szCs w:val="20"/>
              </w:rPr>
            </w:pPr>
            <w:r w:rsidRPr="00DE4769">
              <w:rPr>
                <w:rFonts w:ascii="Times New Roman" w:hAnsi="Times New Roman" w:cs="Times New Roman"/>
                <w:sz w:val="20"/>
                <w:szCs w:val="20"/>
              </w:rPr>
              <w:t xml:space="preserve">1.342.000 </w:t>
            </w:r>
          </w:p>
        </w:tc>
        <w:tc>
          <w:tcPr>
            <w:tcW w:w="834" w:type="pct"/>
            <w:tcBorders>
              <w:left w:val="nil"/>
              <w:right w:val="nil"/>
            </w:tcBorders>
            <w:shd w:val="clear" w:color="auto" w:fill="auto"/>
            <w:noWrap/>
            <w:hideMark/>
          </w:tcPr>
          <w:p w14:paraId="43E93991" w14:textId="77777777" w:rsidR="00DE4769" w:rsidRPr="00DE4769" w:rsidRDefault="00000000" w:rsidP="00DE4769">
            <w:pPr>
              <w:spacing w:line="240" w:lineRule="auto"/>
              <w:jc w:val="center"/>
              <w:rPr>
                <w:rFonts w:ascii="Times New Roman" w:hAnsi="Times New Roman" w:cs="Times New Roman"/>
                <w:b/>
                <w:bCs/>
                <w:sz w:val="20"/>
                <w:szCs w:val="20"/>
              </w:rPr>
            </w:pPr>
            <w:r w:rsidRPr="00DE4769">
              <w:rPr>
                <w:rFonts w:ascii="Times New Roman" w:hAnsi="Times New Roman" w:cs="Times New Roman"/>
                <w:b/>
                <w:bCs/>
                <w:sz w:val="20"/>
                <w:szCs w:val="20"/>
              </w:rPr>
              <w:t xml:space="preserve">162 </w:t>
            </w:r>
          </w:p>
        </w:tc>
        <w:tc>
          <w:tcPr>
            <w:tcW w:w="833" w:type="pct"/>
            <w:tcBorders>
              <w:left w:val="nil"/>
              <w:right w:val="nil"/>
            </w:tcBorders>
          </w:tcPr>
          <w:p w14:paraId="65524C96" w14:textId="77777777" w:rsidR="00DE4769" w:rsidRPr="00DE4769" w:rsidRDefault="00000000" w:rsidP="00DE4769">
            <w:pPr>
              <w:spacing w:line="240" w:lineRule="auto"/>
              <w:jc w:val="center"/>
              <w:rPr>
                <w:rFonts w:ascii="Times New Roman" w:hAnsi="Times New Roman" w:cs="Times New Roman"/>
                <w:b/>
                <w:bCs/>
                <w:sz w:val="20"/>
                <w:szCs w:val="20"/>
              </w:rPr>
            </w:pPr>
          </w:p>
        </w:tc>
        <w:tc>
          <w:tcPr>
            <w:tcW w:w="833" w:type="pct"/>
            <w:tcBorders>
              <w:left w:val="nil"/>
              <w:right w:val="nil"/>
            </w:tcBorders>
          </w:tcPr>
          <w:p w14:paraId="2150F953" w14:textId="77777777" w:rsidR="00DE4769" w:rsidRPr="00DE4769" w:rsidRDefault="00000000" w:rsidP="00DE4769">
            <w:pPr>
              <w:spacing w:line="240" w:lineRule="auto"/>
              <w:jc w:val="center"/>
              <w:rPr>
                <w:rFonts w:ascii="Times New Roman" w:hAnsi="Times New Roman" w:cs="Times New Roman"/>
                <w:b/>
                <w:bCs/>
                <w:sz w:val="20"/>
                <w:szCs w:val="20"/>
              </w:rPr>
            </w:pPr>
          </w:p>
        </w:tc>
        <w:tc>
          <w:tcPr>
            <w:tcW w:w="834" w:type="pct"/>
            <w:tcBorders>
              <w:left w:val="nil"/>
              <w:right w:val="nil"/>
            </w:tcBorders>
          </w:tcPr>
          <w:p w14:paraId="3A79AF08" w14:textId="77777777" w:rsidR="00DE4769" w:rsidRPr="00DE4769" w:rsidRDefault="00000000" w:rsidP="00DE4769">
            <w:pPr>
              <w:spacing w:line="240" w:lineRule="auto"/>
              <w:jc w:val="center"/>
              <w:rPr>
                <w:rFonts w:ascii="Times New Roman" w:hAnsi="Times New Roman" w:cs="Times New Roman"/>
                <w:b/>
                <w:bCs/>
                <w:sz w:val="20"/>
                <w:szCs w:val="20"/>
              </w:rPr>
            </w:pPr>
          </w:p>
        </w:tc>
      </w:tr>
    </w:tbl>
    <w:p w14:paraId="5658ED97" w14:textId="77777777" w:rsidR="001A09F7" w:rsidRPr="001A09F7" w:rsidRDefault="00000000" w:rsidP="00A90FD1">
      <w:pPr>
        <w:spacing w:line="360" w:lineRule="auto"/>
        <w:jc w:val="both"/>
        <w:rPr>
          <w:rFonts w:ascii="Times New Roman" w:hAnsi="Times New Roman" w:cs="Times New Roman"/>
          <w:sz w:val="20"/>
          <w:szCs w:val="20"/>
        </w:rPr>
      </w:pPr>
      <w:r w:rsidRPr="001A09F7">
        <w:rPr>
          <w:rFonts w:ascii="Times New Roman" w:hAnsi="Times New Roman" w:cs="Times New Roman"/>
          <w:sz w:val="20"/>
          <w:szCs w:val="20"/>
        </w:rPr>
        <w:t>Fonte: IBGE (1936; 1937; 1939). Elaboração própria.</w:t>
      </w:r>
    </w:p>
    <w:p w14:paraId="2C9FAB60" w14:textId="77777777" w:rsidR="001A09F7" w:rsidRPr="00A90FD1" w:rsidRDefault="00000000" w:rsidP="00A90FD1">
      <w:pPr>
        <w:spacing w:line="360" w:lineRule="auto"/>
        <w:jc w:val="both"/>
        <w:rPr>
          <w:rFonts w:ascii="Times New Roman" w:hAnsi="Times New Roman" w:cs="Times New Roman"/>
          <w:sz w:val="24"/>
          <w:szCs w:val="24"/>
        </w:rPr>
      </w:pPr>
    </w:p>
    <w:p w14:paraId="047E3C79" w14:textId="77777777" w:rsidR="003F5DD9" w:rsidRPr="00A90FD1" w:rsidRDefault="00000000" w:rsidP="003F5DD9">
      <w:pPr>
        <w:spacing w:line="360" w:lineRule="auto"/>
        <w:ind w:firstLine="567"/>
        <w:jc w:val="both"/>
        <w:rPr>
          <w:rFonts w:ascii="Times New Roman" w:hAnsi="Times New Roman" w:cs="Times New Roman"/>
          <w:sz w:val="24"/>
          <w:szCs w:val="24"/>
        </w:rPr>
      </w:pPr>
      <w:bookmarkStart w:id="7" w:name="_Toc9107574"/>
      <w:bookmarkStart w:id="8" w:name="_Toc30548791"/>
      <w:r>
        <w:rPr>
          <w:rFonts w:ascii="Times New Roman" w:hAnsi="Times New Roman" w:cs="Times New Roman"/>
          <w:sz w:val="24"/>
          <w:szCs w:val="24"/>
        </w:rPr>
        <w:t>A</w:t>
      </w:r>
      <w:r w:rsidRPr="00A90FD1">
        <w:rPr>
          <w:rFonts w:ascii="Times New Roman" w:hAnsi="Times New Roman" w:cs="Times New Roman"/>
          <w:sz w:val="24"/>
          <w:szCs w:val="24"/>
        </w:rPr>
        <w:t xml:space="preserve"> realidade do setor elétrico, com exceção do eixo Rio de Janeiro-São Paulo e outros centros urbanos importantes, </w:t>
      </w:r>
      <w:r>
        <w:rPr>
          <w:rFonts w:ascii="Times New Roman" w:hAnsi="Times New Roman" w:cs="Times New Roman"/>
          <w:sz w:val="24"/>
          <w:szCs w:val="24"/>
        </w:rPr>
        <w:t>permanecia</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sendo </w:t>
      </w:r>
      <w:r w:rsidRPr="00A90FD1">
        <w:rPr>
          <w:rFonts w:ascii="Times New Roman" w:hAnsi="Times New Roman" w:cs="Times New Roman"/>
          <w:sz w:val="24"/>
          <w:szCs w:val="24"/>
        </w:rPr>
        <w:t>d</w:t>
      </w:r>
      <w:r>
        <w:rPr>
          <w:rFonts w:ascii="Times New Roman" w:hAnsi="Times New Roman" w:cs="Times New Roman"/>
          <w:sz w:val="24"/>
          <w:szCs w:val="24"/>
        </w:rPr>
        <w:t>e</w:t>
      </w:r>
      <w:r w:rsidRPr="00A90FD1">
        <w:rPr>
          <w:rFonts w:ascii="Times New Roman" w:hAnsi="Times New Roman" w:cs="Times New Roman"/>
          <w:sz w:val="24"/>
          <w:szCs w:val="24"/>
        </w:rPr>
        <w:t xml:space="preserve"> predominância dos pequenos capitais associados</w:t>
      </w:r>
      <w:r>
        <w:rPr>
          <w:rFonts w:ascii="Times New Roman" w:hAnsi="Times New Roman" w:cs="Times New Roman"/>
          <w:sz w:val="24"/>
          <w:szCs w:val="24"/>
        </w:rPr>
        <w:t>,</w:t>
      </w:r>
      <w:r w:rsidRPr="00A90FD1">
        <w:rPr>
          <w:rFonts w:ascii="Times New Roman" w:hAnsi="Times New Roman" w:cs="Times New Roman"/>
          <w:sz w:val="24"/>
          <w:szCs w:val="24"/>
        </w:rPr>
        <w:t xml:space="preserve"> ou não</w:t>
      </w:r>
      <w:r>
        <w:rPr>
          <w:rFonts w:ascii="Times New Roman" w:hAnsi="Times New Roman" w:cs="Times New Roman"/>
          <w:sz w:val="24"/>
          <w:szCs w:val="24"/>
        </w:rPr>
        <w:t>, que</w:t>
      </w:r>
      <w:r w:rsidRPr="00A90FD1">
        <w:rPr>
          <w:rFonts w:ascii="Times New Roman" w:hAnsi="Times New Roman" w:cs="Times New Roman"/>
          <w:sz w:val="24"/>
          <w:szCs w:val="24"/>
        </w:rPr>
        <w:t xml:space="preserve"> investiam na formação de </w:t>
      </w:r>
      <w:r>
        <w:rPr>
          <w:rFonts w:ascii="Times New Roman" w:hAnsi="Times New Roman" w:cs="Times New Roman"/>
          <w:sz w:val="24"/>
          <w:szCs w:val="24"/>
        </w:rPr>
        <w:t>um mosaico</w:t>
      </w:r>
      <w:r w:rsidRPr="00A90FD1">
        <w:rPr>
          <w:rFonts w:ascii="Times New Roman" w:hAnsi="Times New Roman" w:cs="Times New Roman"/>
          <w:sz w:val="24"/>
          <w:szCs w:val="24"/>
        </w:rPr>
        <w:t xml:space="preserve"> de unidades produtoras de baixa capacidade instalada com r</w:t>
      </w:r>
      <w:r>
        <w:rPr>
          <w:rFonts w:ascii="Times New Roman" w:hAnsi="Times New Roman" w:cs="Times New Roman"/>
          <w:sz w:val="24"/>
          <w:szCs w:val="24"/>
        </w:rPr>
        <w:t>aios de fornecimento limitados.</w:t>
      </w:r>
    </w:p>
    <w:p w14:paraId="79E2A314" w14:textId="77777777" w:rsidR="003F5DD9" w:rsidRDefault="00000000" w:rsidP="003F5DD9">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Esse esquema isolado funcionou — e, se notarmos a taxa média de crescimento do PIB, verifica-se que realmente funcionou — até que o novo padrão de exigência de desempenho, padronização e, principalmente, crescimento da oferta que se impôs pela industrialização pesada da segunda metade da década de 1950 em diante, com aprofundamento nas décadas seguintes, fosse evidenciado. Houve aí, inclusive, a incorporação ao patrimônio do Estado das grandes Light e </w:t>
      </w:r>
      <w:proofErr w:type="spellStart"/>
      <w:r w:rsidRPr="00A90FD1">
        <w:rPr>
          <w:rFonts w:ascii="Times New Roman" w:hAnsi="Times New Roman" w:cs="Times New Roman"/>
          <w:sz w:val="24"/>
          <w:szCs w:val="24"/>
        </w:rPr>
        <w:t>Amforp</w:t>
      </w:r>
      <w:proofErr w:type="spellEnd"/>
      <w:r w:rsidRPr="00A90FD1">
        <w:rPr>
          <w:rFonts w:ascii="Times New Roman" w:hAnsi="Times New Roman" w:cs="Times New Roman"/>
          <w:sz w:val="24"/>
          <w:szCs w:val="24"/>
        </w:rPr>
        <w:t xml:space="preserve"> no estado de São Paulo (em 1965 e 1979).</w:t>
      </w:r>
    </w:p>
    <w:p w14:paraId="06972E28" w14:textId="77777777" w:rsidR="001A09F7" w:rsidRDefault="00000000" w:rsidP="00A90FD1">
      <w:pPr>
        <w:pStyle w:val="Ttulo1"/>
        <w:spacing w:line="360" w:lineRule="auto"/>
        <w:jc w:val="both"/>
        <w:rPr>
          <w:rFonts w:ascii="Times New Roman" w:hAnsi="Times New Roman" w:cs="Times New Roman"/>
          <w:sz w:val="24"/>
          <w:szCs w:val="24"/>
        </w:rPr>
      </w:pPr>
    </w:p>
    <w:p w14:paraId="70D2599E" w14:textId="77777777" w:rsidR="002D384F" w:rsidRPr="002D384F" w:rsidRDefault="00000000" w:rsidP="002D384F"/>
    <w:bookmarkEnd w:id="7"/>
    <w:bookmarkEnd w:id="8"/>
    <w:p w14:paraId="50C4FF3A" w14:textId="0BE6475F" w:rsidR="00B9414B" w:rsidRPr="00A90FD1" w:rsidRDefault="00000000" w:rsidP="00B9414B">
      <w:pPr>
        <w:pStyle w:val="Ttulo1"/>
        <w:numPr>
          <w:ilvl w:val="0"/>
          <w:numId w:val="2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Segunda fase da formação do setor elétrico brasileiro: uma eletrificação planejada, o terceiro </w:t>
      </w:r>
      <w:r w:rsidR="00B03119">
        <w:rPr>
          <w:rFonts w:ascii="Times New Roman" w:hAnsi="Times New Roman" w:cs="Times New Roman"/>
          <w:sz w:val="24"/>
          <w:szCs w:val="24"/>
        </w:rPr>
        <w:t>quartel</w:t>
      </w:r>
      <w:r>
        <w:rPr>
          <w:rFonts w:ascii="Times New Roman" w:hAnsi="Times New Roman" w:cs="Times New Roman"/>
          <w:sz w:val="24"/>
          <w:szCs w:val="24"/>
        </w:rPr>
        <w:t xml:space="preserve"> do século XX e a segunda metade da década de 1970</w:t>
      </w:r>
    </w:p>
    <w:p w14:paraId="30804597" w14:textId="77777777" w:rsidR="001A09F7" w:rsidRPr="00A90FD1" w:rsidRDefault="00000000" w:rsidP="00A90FD1">
      <w:pPr>
        <w:spacing w:line="360" w:lineRule="auto"/>
        <w:jc w:val="both"/>
        <w:rPr>
          <w:rFonts w:ascii="Times New Roman" w:hAnsi="Times New Roman" w:cs="Times New Roman"/>
          <w:b/>
          <w:sz w:val="24"/>
          <w:szCs w:val="24"/>
        </w:rPr>
      </w:pPr>
    </w:p>
    <w:p w14:paraId="43FA6C73"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Passada</w:t>
      </w:r>
      <w:r w:rsidRPr="00A90FD1">
        <w:rPr>
          <w:rFonts w:ascii="Times New Roman" w:hAnsi="Times New Roman" w:cs="Times New Roman"/>
          <w:sz w:val="24"/>
          <w:szCs w:val="24"/>
        </w:rPr>
        <w:t xml:space="preserve"> a Segunda Guerra Mundial ficou evidente uma segunda fase, de </w:t>
      </w:r>
      <w:r>
        <w:rPr>
          <w:rFonts w:ascii="Times New Roman" w:hAnsi="Times New Roman" w:cs="Times New Roman"/>
          <w:sz w:val="24"/>
          <w:szCs w:val="24"/>
        </w:rPr>
        <w:t xml:space="preserve">nacionalização </w:t>
      </w:r>
      <w:r w:rsidRPr="00A90FD1">
        <w:rPr>
          <w:rFonts w:ascii="Times New Roman" w:hAnsi="Times New Roman" w:cs="Times New Roman"/>
          <w:sz w:val="24"/>
          <w:szCs w:val="24"/>
        </w:rPr>
        <w:t>no setor elétrico em todo o mundo</w:t>
      </w:r>
      <w:r>
        <w:rPr>
          <w:rStyle w:val="Refdenotaderodap"/>
          <w:rFonts w:ascii="Times New Roman" w:hAnsi="Times New Roman" w:cs="Times New Roman"/>
          <w:sz w:val="24"/>
          <w:szCs w:val="24"/>
        </w:rPr>
        <w:footnoteReference w:id="6"/>
      </w:r>
      <w:r w:rsidRPr="00A90FD1">
        <w:rPr>
          <w:rFonts w:ascii="Times New Roman" w:hAnsi="Times New Roman" w:cs="Times New Roman"/>
          <w:sz w:val="24"/>
          <w:szCs w:val="24"/>
        </w:rPr>
        <w:t xml:space="preserve">. A partir de então, imperou o capital nacional na propriedade das companhias. Em alguns casos a resolução de conflitos foi mesmo matéria para a diplomacia dos países envolvidos. Noutros tantos, a propriedade pública foi a solução adotada para atender a demanda insatisfeita. </w:t>
      </w:r>
    </w:p>
    <w:p w14:paraId="791F5343" w14:textId="77777777" w:rsidR="001A09F7" w:rsidRPr="00A90FD1" w:rsidRDefault="00000000" w:rsidP="006F57A8">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O crescimento econômico </w:t>
      </w:r>
      <w:r>
        <w:rPr>
          <w:rFonts w:ascii="Times New Roman" w:hAnsi="Times New Roman" w:cs="Times New Roman"/>
          <w:sz w:val="24"/>
          <w:szCs w:val="24"/>
        </w:rPr>
        <w:t>ao redor do globo exigia</w:t>
      </w:r>
      <w:r w:rsidRPr="00A90FD1">
        <w:rPr>
          <w:rFonts w:ascii="Times New Roman" w:hAnsi="Times New Roman" w:cs="Times New Roman"/>
          <w:sz w:val="24"/>
          <w:szCs w:val="24"/>
        </w:rPr>
        <w:t xml:space="preserve"> uma </w:t>
      </w:r>
      <w:r>
        <w:rPr>
          <w:rFonts w:ascii="Times New Roman" w:hAnsi="Times New Roman" w:cs="Times New Roman"/>
          <w:sz w:val="24"/>
          <w:szCs w:val="24"/>
        </w:rPr>
        <w:t xml:space="preserve">grande </w:t>
      </w:r>
      <w:r w:rsidRPr="00A90FD1">
        <w:rPr>
          <w:rFonts w:ascii="Times New Roman" w:hAnsi="Times New Roman" w:cs="Times New Roman"/>
          <w:sz w:val="24"/>
          <w:szCs w:val="24"/>
        </w:rPr>
        <w:t xml:space="preserve">quantidade de energia. </w:t>
      </w:r>
      <w:r>
        <w:rPr>
          <w:rFonts w:ascii="Times New Roman" w:hAnsi="Times New Roman" w:cs="Times New Roman"/>
          <w:sz w:val="24"/>
          <w:szCs w:val="24"/>
        </w:rPr>
        <w:t>Entre</w:t>
      </w:r>
      <w:r w:rsidRPr="00A90FD1">
        <w:rPr>
          <w:rFonts w:ascii="Times New Roman" w:hAnsi="Times New Roman" w:cs="Times New Roman"/>
          <w:sz w:val="24"/>
          <w:szCs w:val="24"/>
        </w:rPr>
        <w:t xml:space="preserve"> 1950 </w:t>
      </w:r>
      <w:r>
        <w:rPr>
          <w:rFonts w:ascii="Times New Roman" w:hAnsi="Times New Roman" w:cs="Times New Roman"/>
          <w:sz w:val="24"/>
          <w:szCs w:val="24"/>
        </w:rPr>
        <w:t xml:space="preserve">e </w:t>
      </w:r>
      <w:r w:rsidRPr="00A90FD1">
        <w:rPr>
          <w:rFonts w:ascii="Times New Roman" w:hAnsi="Times New Roman" w:cs="Times New Roman"/>
          <w:sz w:val="24"/>
          <w:szCs w:val="24"/>
        </w:rPr>
        <w:t xml:space="preserve">1973 "a eletricidade vê sua produção multiplicada por seis, o petróleo, por 5,4 e o gás natural, por 6,3." (MARTIN, 1992. p. 63). </w:t>
      </w:r>
      <w:r>
        <w:rPr>
          <w:rFonts w:ascii="Times New Roman" w:hAnsi="Times New Roman" w:cs="Times New Roman"/>
          <w:sz w:val="24"/>
          <w:szCs w:val="24"/>
        </w:rPr>
        <w:t>O</w:t>
      </w:r>
      <w:r w:rsidRPr="00A90FD1">
        <w:rPr>
          <w:rFonts w:ascii="Times New Roman" w:hAnsi="Times New Roman" w:cs="Times New Roman"/>
          <w:sz w:val="24"/>
          <w:szCs w:val="24"/>
        </w:rPr>
        <w:t xml:space="preserve"> crescimento da demanda, na era de ouro do capitalismo, lev</w:t>
      </w:r>
      <w:r>
        <w:rPr>
          <w:rFonts w:ascii="Times New Roman" w:hAnsi="Times New Roman" w:cs="Times New Roman"/>
          <w:sz w:val="24"/>
          <w:szCs w:val="24"/>
        </w:rPr>
        <w:t xml:space="preserve">ou </w:t>
      </w:r>
      <w:r w:rsidRPr="00A90FD1">
        <w:rPr>
          <w:rFonts w:ascii="Times New Roman" w:hAnsi="Times New Roman" w:cs="Times New Roman"/>
          <w:sz w:val="24"/>
          <w:szCs w:val="24"/>
        </w:rPr>
        <w:t>o setor energético à busca por economias de escala, o que explica o novo padrão de dimensões monumentais das novas unidades de produção.</w:t>
      </w:r>
    </w:p>
    <w:p w14:paraId="41CA293A" w14:textId="600590BD" w:rsidR="00391CEE" w:rsidRPr="002D384F" w:rsidRDefault="00000000" w:rsidP="002D384F">
      <w:pPr>
        <w:spacing w:line="360" w:lineRule="auto"/>
        <w:ind w:firstLine="567"/>
        <w:jc w:val="both"/>
        <w:rPr>
          <w:rFonts w:ascii="Times New Roman" w:hAnsi="Times New Roman" w:cs="Times New Roman"/>
          <w:color w:val="auto"/>
        </w:rPr>
      </w:pPr>
      <w:r w:rsidRPr="00D87030">
        <w:rPr>
          <w:rFonts w:ascii="Times New Roman" w:hAnsi="Times New Roman" w:cs="Times New Roman"/>
          <w:color w:val="auto"/>
          <w:sz w:val="24"/>
          <w:szCs w:val="24"/>
        </w:rPr>
        <w:t xml:space="preserve">Os novos e grandes empreendimentos, envolvendo risco substancial, mudaram o perfil da composição da propriedade dos ativos do setor elétrico. Durante a década de 1950 foi processada a segmentação do setor — com divisão entre a geração, transmissão e distribuição de energia elétrica, o chamado “pacto de clivagem” (CASTRO, 1985) — e as grandes </w:t>
      </w:r>
      <w:r w:rsidRPr="00D87030">
        <w:rPr>
          <w:rFonts w:ascii="Times New Roman" w:hAnsi="Times New Roman" w:cs="Times New Roman"/>
          <w:i/>
          <w:color w:val="auto"/>
          <w:sz w:val="24"/>
          <w:szCs w:val="24"/>
        </w:rPr>
        <w:t>holdings</w:t>
      </w:r>
      <w:r w:rsidRPr="00D87030">
        <w:rPr>
          <w:rFonts w:ascii="Times New Roman" w:hAnsi="Times New Roman" w:cs="Times New Roman"/>
          <w:color w:val="auto"/>
          <w:sz w:val="24"/>
          <w:szCs w:val="24"/>
        </w:rPr>
        <w:t xml:space="preserve"> multinacionais assumiram a distribuição de energia elétrica</w:t>
      </w:r>
      <w:r w:rsidRPr="00D87030">
        <w:rPr>
          <w:rStyle w:val="Refdenotaderodap"/>
          <w:rFonts w:ascii="Times New Roman" w:hAnsi="Times New Roman" w:cs="Times New Roman"/>
          <w:color w:val="auto"/>
          <w:sz w:val="24"/>
          <w:szCs w:val="24"/>
        </w:rPr>
        <w:footnoteReference w:id="7"/>
      </w:r>
      <w:r w:rsidRPr="00D87030">
        <w:rPr>
          <w:rFonts w:ascii="Times New Roman" w:hAnsi="Times New Roman" w:cs="Times New Roman"/>
          <w:color w:val="auto"/>
          <w:sz w:val="24"/>
          <w:szCs w:val="24"/>
        </w:rPr>
        <w:t xml:space="preserve">. A partir da década de 1960, essas multinacionais, </w:t>
      </w:r>
      <w:r w:rsidR="00B03119" w:rsidRPr="00D87030">
        <w:rPr>
          <w:rFonts w:ascii="Times New Roman" w:hAnsi="Times New Roman" w:cs="Times New Roman"/>
          <w:color w:val="auto"/>
          <w:sz w:val="24"/>
          <w:szCs w:val="24"/>
        </w:rPr>
        <w:t>inclusive</w:t>
      </w:r>
      <w:r w:rsidRPr="00D87030">
        <w:rPr>
          <w:rFonts w:ascii="Times New Roman" w:hAnsi="Times New Roman" w:cs="Times New Roman"/>
          <w:color w:val="auto"/>
          <w:sz w:val="24"/>
          <w:szCs w:val="24"/>
        </w:rPr>
        <w:t xml:space="preserve"> no caso brasileiro, também se empenharam em fornecer equipamentos para empreendimentos estatais. Restou, ainda, “as bordas” dos setor, fornecendo insumos e equipamentos elétricos menos complexos por empresas nacionais</w:t>
      </w:r>
      <w:r w:rsidRPr="00D87030">
        <w:rPr>
          <w:rFonts w:ascii="Times New Roman" w:hAnsi="Times New Roman" w:cs="Times New Roman"/>
          <w:color w:val="auto"/>
        </w:rPr>
        <w:t xml:space="preserve"> (SASSE; SAES, 2016. p. 214).</w:t>
      </w:r>
      <w:r w:rsidRPr="00D87030">
        <w:rPr>
          <w:rStyle w:val="Refdenotaderodap"/>
          <w:rFonts w:ascii="Times New Roman" w:hAnsi="Times New Roman" w:cs="Times New Roman"/>
          <w:color w:val="auto"/>
        </w:rPr>
        <w:footnoteReference w:id="8"/>
      </w:r>
    </w:p>
    <w:p w14:paraId="039C6187"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Brasil, depois d</w:t>
      </w:r>
      <w:r w:rsidRPr="00A90FD1">
        <w:rPr>
          <w:rFonts w:ascii="Times New Roman" w:hAnsi="Times New Roman" w:cs="Times New Roman"/>
          <w:sz w:val="24"/>
          <w:szCs w:val="24"/>
        </w:rPr>
        <w:t>o suicídio de Vargas</w:t>
      </w:r>
      <w:r>
        <w:rPr>
          <w:rFonts w:ascii="Times New Roman" w:hAnsi="Times New Roman" w:cs="Times New Roman"/>
          <w:sz w:val="24"/>
          <w:szCs w:val="24"/>
        </w:rPr>
        <w:t>,</w:t>
      </w:r>
      <w:r w:rsidRPr="00A90FD1">
        <w:rPr>
          <w:rFonts w:ascii="Times New Roman" w:hAnsi="Times New Roman" w:cs="Times New Roman"/>
          <w:sz w:val="24"/>
          <w:szCs w:val="24"/>
        </w:rPr>
        <w:t xml:space="preserve"> houve uma virada marcante no tratamento ao capital estrangeiro</w:t>
      </w:r>
      <w:r>
        <w:rPr>
          <w:rFonts w:ascii="Times New Roman" w:hAnsi="Times New Roman" w:cs="Times New Roman"/>
          <w:sz w:val="24"/>
          <w:szCs w:val="24"/>
        </w:rPr>
        <w:t>, da qual</w:t>
      </w:r>
      <w:r w:rsidRPr="00A90FD1">
        <w:rPr>
          <w:rFonts w:ascii="Times New Roman" w:hAnsi="Times New Roman" w:cs="Times New Roman"/>
          <w:sz w:val="24"/>
          <w:szCs w:val="24"/>
        </w:rPr>
        <w:t xml:space="preserve"> a Instrução 113 da SUMOC é emblemática. </w:t>
      </w:r>
      <w:r>
        <w:rPr>
          <w:rFonts w:ascii="Times New Roman" w:hAnsi="Times New Roman" w:cs="Times New Roman"/>
          <w:sz w:val="24"/>
          <w:szCs w:val="24"/>
        </w:rPr>
        <w:t>Todavia</w:t>
      </w:r>
      <w:r w:rsidRPr="00A90FD1">
        <w:rPr>
          <w:rFonts w:ascii="Times New Roman" w:hAnsi="Times New Roman" w:cs="Times New Roman"/>
          <w:sz w:val="24"/>
          <w:szCs w:val="24"/>
        </w:rPr>
        <w:t>, uma progressiva estatização do setor elétrico</w:t>
      </w:r>
      <w:r>
        <w:rPr>
          <w:rFonts w:ascii="Times New Roman" w:hAnsi="Times New Roman" w:cs="Times New Roman"/>
          <w:sz w:val="24"/>
          <w:szCs w:val="24"/>
        </w:rPr>
        <w:t xml:space="preserve"> foi mantida, já que </w:t>
      </w:r>
      <w:r w:rsidRPr="00A90FD1">
        <w:rPr>
          <w:rFonts w:ascii="Times New Roman" w:hAnsi="Times New Roman" w:cs="Times New Roman"/>
          <w:sz w:val="24"/>
          <w:szCs w:val="24"/>
        </w:rPr>
        <w:t xml:space="preserve">os interesses do capital internacional não conflitavam com a política de investimentos estatais. </w:t>
      </w:r>
      <w:r>
        <w:rPr>
          <w:rFonts w:ascii="Times New Roman" w:hAnsi="Times New Roman" w:cs="Times New Roman"/>
          <w:sz w:val="24"/>
          <w:szCs w:val="24"/>
        </w:rPr>
        <w:t>A</w:t>
      </w:r>
      <w:r w:rsidRPr="00A90FD1">
        <w:rPr>
          <w:rFonts w:ascii="Times New Roman" w:hAnsi="Times New Roman" w:cs="Times New Roman"/>
          <w:sz w:val="24"/>
          <w:szCs w:val="24"/>
        </w:rPr>
        <w:t>s grandes empresas da eletrotécnica se beneficia</w:t>
      </w:r>
      <w:r>
        <w:rPr>
          <w:rFonts w:ascii="Times New Roman" w:hAnsi="Times New Roman" w:cs="Times New Roman"/>
          <w:sz w:val="24"/>
          <w:szCs w:val="24"/>
        </w:rPr>
        <w:t>v</w:t>
      </w:r>
      <w:r w:rsidRPr="00A90FD1">
        <w:rPr>
          <w:rFonts w:ascii="Times New Roman" w:hAnsi="Times New Roman" w:cs="Times New Roman"/>
          <w:sz w:val="24"/>
          <w:szCs w:val="24"/>
        </w:rPr>
        <w:t>am desse movimento, que assumia forma de um pacto (LIMA, 1984).</w:t>
      </w:r>
      <w:r>
        <w:rPr>
          <w:rStyle w:val="Refdenotaderodap"/>
          <w:rFonts w:ascii="Times New Roman" w:hAnsi="Times New Roman" w:cs="Times New Roman"/>
          <w:sz w:val="24"/>
          <w:szCs w:val="24"/>
        </w:rPr>
        <w:footnoteReference w:id="9"/>
      </w:r>
    </w:p>
    <w:p w14:paraId="21562826"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Em inúmeros outros países também houve</w:t>
      </w:r>
      <w:r w:rsidRPr="00A90FD1">
        <w:rPr>
          <w:rFonts w:ascii="Times New Roman" w:hAnsi="Times New Roman" w:cs="Times New Roman"/>
          <w:sz w:val="24"/>
          <w:szCs w:val="24"/>
        </w:rPr>
        <w:t xml:space="preserve"> dependência do investimento estatal em infraestrutura, </w:t>
      </w:r>
      <w:r>
        <w:rPr>
          <w:rFonts w:ascii="Times New Roman" w:hAnsi="Times New Roman" w:cs="Times New Roman"/>
          <w:sz w:val="24"/>
          <w:szCs w:val="24"/>
        </w:rPr>
        <w:t xml:space="preserve">o que </w:t>
      </w:r>
      <w:r w:rsidRPr="00A90FD1">
        <w:rPr>
          <w:rFonts w:ascii="Times New Roman" w:hAnsi="Times New Roman" w:cs="Times New Roman"/>
          <w:sz w:val="24"/>
          <w:szCs w:val="24"/>
        </w:rPr>
        <w:t xml:space="preserve">esteve na </w:t>
      </w:r>
      <w:r>
        <w:rPr>
          <w:rFonts w:ascii="Times New Roman" w:hAnsi="Times New Roman" w:cs="Times New Roman"/>
          <w:sz w:val="24"/>
          <w:szCs w:val="24"/>
        </w:rPr>
        <w:t xml:space="preserve">raiz </w:t>
      </w:r>
      <w:r w:rsidRPr="00A90FD1">
        <w:rPr>
          <w:rFonts w:ascii="Times New Roman" w:hAnsi="Times New Roman" w:cs="Times New Roman"/>
          <w:sz w:val="24"/>
          <w:szCs w:val="24"/>
        </w:rPr>
        <w:t xml:space="preserve">do movimento </w:t>
      </w:r>
      <w:r>
        <w:rPr>
          <w:rFonts w:ascii="Times New Roman" w:hAnsi="Times New Roman" w:cs="Times New Roman"/>
          <w:sz w:val="24"/>
          <w:szCs w:val="24"/>
        </w:rPr>
        <w:t xml:space="preserve">internacional </w:t>
      </w:r>
      <w:r w:rsidRPr="00A90FD1">
        <w:rPr>
          <w:rFonts w:ascii="Times New Roman" w:hAnsi="Times New Roman" w:cs="Times New Roman"/>
          <w:sz w:val="24"/>
          <w:szCs w:val="24"/>
        </w:rPr>
        <w:t>de nacionalização do setor elétrico.</w:t>
      </w:r>
      <w:r>
        <w:rPr>
          <w:rFonts w:ascii="Times New Roman" w:hAnsi="Times New Roman" w:cs="Times New Roman"/>
          <w:sz w:val="24"/>
          <w:szCs w:val="24"/>
        </w:rPr>
        <w:t xml:space="preserve"> Na</w:t>
      </w:r>
      <w:r w:rsidRPr="00A90FD1">
        <w:rPr>
          <w:rFonts w:ascii="Times New Roman" w:hAnsi="Times New Roman" w:cs="Times New Roman"/>
          <w:sz w:val="24"/>
          <w:szCs w:val="24"/>
        </w:rPr>
        <w:t xml:space="preserve"> América Latina</w:t>
      </w:r>
      <w:r>
        <w:rPr>
          <w:rFonts w:ascii="Times New Roman" w:hAnsi="Times New Roman" w:cs="Times New Roman"/>
          <w:sz w:val="24"/>
          <w:szCs w:val="24"/>
        </w:rPr>
        <w:t xml:space="preserve"> não foi diferente</w:t>
      </w:r>
      <w:r w:rsidRPr="00A90FD1">
        <w:rPr>
          <w:rFonts w:ascii="Times New Roman" w:hAnsi="Times New Roman" w:cs="Times New Roman"/>
          <w:sz w:val="24"/>
          <w:szCs w:val="24"/>
        </w:rPr>
        <w:t xml:space="preserve">, como demonstram </w:t>
      </w:r>
      <w:proofErr w:type="spellStart"/>
      <w:r w:rsidRPr="00A90FD1">
        <w:rPr>
          <w:rFonts w:ascii="Times New Roman" w:hAnsi="Times New Roman" w:cs="Times New Roman"/>
          <w:sz w:val="24"/>
          <w:szCs w:val="24"/>
        </w:rPr>
        <w:t>Lanciotti</w:t>
      </w:r>
      <w:proofErr w:type="spellEnd"/>
      <w:r w:rsidRPr="00A90FD1">
        <w:rPr>
          <w:rFonts w:ascii="Times New Roman" w:hAnsi="Times New Roman" w:cs="Times New Roman"/>
          <w:sz w:val="24"/>
          <w:szCs w:val="24"/>
        </w:rPr>
        <w:t xml:space="preserve"> e </w:t>
      </w:r>
      <w:proofErr w:type="spellStart"/>
      <w:r w:rsidRPr="00A90FD1">
        <w:rPr>
          <w:rFonts w:ascii="Times New Roman" w:hAnsi="Times New Roman" w:cs="Times New Roman"/>
          <w:sz w:val="24"/>
          <w:szCs w:val="24"/>
        </w:rPr>
        <w:t>Saes</w:t>
      </w:r>
      <w:proofErr w:type="spellEnd"/>
      <w:r w:rsidRPr="00A90FD1">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A90FD1">
        <w:rPr>
          <w:rFonts w:ascii="Times New Roman" w:hAnsi="Times New Roman" w:cs="Times New Roman"/>
          <w:sz w:val="24"/>
          <w:szCs w:val="24"/>
        </w:rPr>
        <w:t>ao confrontar as experiências do Brasil e da Argentina</w:t>
      </w:r>
      <w:r w:rsidRPr="00A90FD1">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que </w:t>
      </w:r>
      <w:r w:rsidRPr="00A90FD1">
        <w:rPr>
          <w:rFonts w:ascii="Times New Roman" w:hAnsi="Times New Roman" w:cs="Times New Roman"/>
          <w:sz w:val="24"/>
          <w:szCs w:val="24"/>
        </w:rPr>
        <w:t xml:space="preserve">haviam divergido em suas políticas para o setor elétrico, nas décadas de 1930 e 1940, </w:t>
      </w:r>
      <w:r>
        <w:rPr>
          <w:rFonts w:ascii="Times New Roman" w:hAnsi="Times New Roman" w:cs="Times New Roman"/>
          <w:sz w:val="24"/>
          <w:szCs w:val="24"/>
        </w:rPr>
        <w:t>mas que passaram a convergir</w:t>
      </w:r>
      <w:r w:rsidRPr="00A90FD1">
        <w:rPr>
          <w:rFonts w:ascii="Times New Roman" w:hAnsi="Times New Roman" w:cs="Times New Roman"/>
          <w:sz w:val="24"/>
          <w:szCs w:val="24"/>
        </w:rPr>
        <w:t xml:space="preserve"> na segunda metade da década seguinte.</w:t>
      </w:r>
    </w:p>
    <w:p w14:paraId="014F04D0" w14:textId="18AA88A0" w:rsidR="001A09F7"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 impacto no setor </w:t>
      </w:r>
      <w:r w:rsidR="00B03119">
        <w:rPr>
          <w:rFonts w:ascii="Times New Roman" w:hAnsi="Times New Roman" w:cs="Times New Roman"/>
          <w:sz w:val="24"/>
          <w:szCs w:val="24"/>
        </w:rPr>
        <w:t>elétrico</w:t>
      </w:r>
      <w:r>
        <w:rPr>
          <w:rFonts w:ascii="Times New Roman" w:hAnsi="Times New Roman" w:cs="Times New Roman"/>
          <w:sz w:val="24"/>
          <w:szCs w:val="24"/>
        </w:rPr>
        <w:t>, a</w:t>
      </w:r>
      <w:r w:rsidRPr="00A90FD1">
        <w:rPr>
          <w:rFonts w:ascii="Times New Roman" w:hAnsi="Times New Roman" w:cs="Times New Roman"/>
          <w:sz w:val="24"/>
          <w:szCs w:val="24"/>
        </w:rPr>
        <w:t xml:space="preserve"> política econômica desenvolvimentista</w:t>
      </w:r>
      <w:r>
        <w:rPr>
          <w:rFonts w:ascii="Times New Roman" w:hAnsi="Times New Roman" w:cs="Times New Roman"/>
          <w:sz w:val="24"/>
          <w:szCs w:val="24"/>
        </w:rPr>
        <w:t xml:space="preserve"> tomou corpo n</w:t>
      </w:r>
      <w:r w:rsidRPr="00A90FD1">
        <w:rPr>
          <w:rFonts w:ascii="Times New Roman" w:hAnsi="Times New Roman" w:cs="Times New Roman"/>
          <w:sz w:val="24"/>
          <w:szCs w:val="24"/>
        </w:rPr>
        <w:t>o Brasil</w:t>
      </w:r>
      <w:r>
        <w:rPr>
          <w:rFonts w:ascii="Times New Roman" w:hAnsi="Times New Roman" w:cs="Times New Roman"/>
          <w:sz w:val="24"/>
          <w:szCs w:val="24"/>
        </w:rPr>
        <w:t xml:space="preserve"> com</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A90FD1">
        <w:rPr>
          <w:rFonts w:ascii="Times New Roman" w:hAnsi="Times New Roman" w:cs="Times New Roman"/>
          <w:sz w:val="24"/>
          <w:szCs w:val="24"/>
        </w:rPr>
        <w:t xml:space="preserve">emprego do planejamento global. </w:t>
      </w:r>
      <w:r>
        <w:rPr>
          <w:rFonts w:ascii="Times New Roman" w:hAnsi="Times New Roman" w:cs="Times New Roman"/>
          <w:sz w:val="24"/>
          <w:szCs w:val="24"/>
        </w:rPr>
        <w:t>E</w:t>
      </w:r>
      <w:r w:rsidRPr="00A90FD1">
        <w:rPr>
          <w:rFonts w:ascii="Times New Roman" w:hAnsi="Times New Roman" w:cs="Times New Roman"/>
          <w:sz w:val="24"/>
          <w:szCs w:val="24"/>
        </w:rPr>
        <w:t xml:space="preserve">ntre fins da década de 1940, </w:t>
      </w:r>
      <w:r>
        <w:rPr>
          <w:rFonts w:ascii="Times New Roman" w:hAnsi="Times New Roman" w:cs="Times New Roman"/>
          <w:sz w:val="24"/>
          <w:szCs w:val="24"/>
        </w:rPr>
        <w:t>com o</w:t>
      </w:r>
      <w:r w:rsidRPr="00A90FD1">
        <w:rPr>
          <w:rFonts w:ascii="Times New Roman" w:hAnsi="Times New Roman" w:cs="Times New Roman"/>
          <w:sz w:val="24"/>
          <w:szCs w:val="24"/>
        </w:rPr>
        <w:t xml:space="preserve"> sucesso de planos estaduais, como em Minas Gerais</w:t>
      </w:r>
      <w:r>
        <w:rPr>
          <w:rFonts w:ascii="Times New Roman" w:hAnsi="Times New Roman" w:cs="Times New Roman"/>
          <w:sz w:val="24"/>
          <w:szCs w:val="24"/>
        </w:rPr>
        <w:t>, mais</w:t>
      </w:r>
      <w:r w:rsidRPr="00A90FD1">
        <w:rPr>
          <w:rFonts w:ascii="Times New Roman" w:hAnsi="Times New Roman" w:cs="Times New Roman"/>
          <w:sz w:val="24"/>
          <w:szCs w:val="24"/>
        </w:rPr>
        <w:t xml:space="preserve"> e</w:t>
      </w:r>
      <w:r>
        <w:rPr>
          <w:rFonts w:ascii="Times New Roman" w:hAnsi="Times New Roman" w:cs="Times New Roman"/>
          <w:sz w:val="24"/>
          <w:szCs w:val="24"/>
        </w:rPr>
        <w:t xml:space="preserve">stados </w:t>
      </w:r>
      <w:r w:rsidRPr="00A90FD1">
        <w:rPr>
          <w:rFonts w:ascii="Times New Roman" w:hAnsi="Times New Roman" w:cs="Times New Roman"/>
          <w:sz w:val="24"/>
          <w:szCs w:val="24"/>
        </w:rPr>
        <w:t xml:space="preserve">tornaram-se adeptos do planejamento. </w:t>
      </w:r>
      <w:r>
        <w:rPr>
          <w:rFonts w:ascii="Times New Roman" w:hAnsi="Times New Roman" w:cs="Times New Roman"/>
          <w:sz w:val="24"/>
          <w:szCs w:val="24"/>
        </w:rPr>
        <w:t>O</w:t>
      </w:r>
      <w:r w:rsidRPr="00A90FD1">
        <w:rPr>
          <w:rFonts w:ascii="Times New Roman" w:hAnsi="Times New Roman" w:cs="Times New Roman"/>
          <w:sz w:val="24"/>
          <w:szCs w:val="24"/>
        </w:rPr>
        <w:t xml:space="preserve"> setor elétrico sempre estava </w:t>
      </w:r>
      <w:r>
        <w:rPr>
          <w:rFonts w:ascii="Times New Roman" w:hAnsi="Times New Roman" w:cs="Times New Roman"/>
          <w:sz w:val="24"/>
          <w:szCs w:val="24"/>
        </w:rPr>
        <w:t>no centro da</w:t>
      </w:r>
      <w:r w:rsidRPr="00A90FD1">
        <w:rPr>
          <w:rFonts w:ascii="Times New Roman" w:hAnsi="Times New Roman" w:cs="Times New Roman"/>
          <w:sz w:val="24"/>
          <w:szCs w:val="24"/>
        </w:rPr>
        <w:t xml:space="preserve"> atenção</w:t>
      </w:r>
      <w:r>
        <w:rPr>
          <w:rFonts w:ascii="Times New Roman" w:hAnsi="Times New Roman" w:cs="Times New Roman"/>
          <w:sz w:val="24"/>
          <w:szCs w:val="24"/>
        </w:rPr>
        <w:t>, pois</w:t>
      </w:r>
      <w:r w:rsidRPr="00A90FD1">
        <w:rPr>
          <w:rFonts w:ascii="Times New Roman" w:hAnsi="Times New Roman" w:cs="Times New Roman"/>
          <w:sz w:val="24"/>
          <w:szCs w:val="24"/>
        </w:rPr>
        <w:t xml:space="preserve"> os gargalos na oferta de energia elétrica eram generalizados.</w:t>
      </w:r>
      <w:r>
        <w:rPr>
          <w:rFonts w:ascii="Times New Roman" w:hAnsi="Times New Roman" w:cs="Times New Roman"/>
          <w:sz w:val="24"/>
          <w:szCs w:val="24"/>
        </w:rPr>
        <w:t xml:space="preserve"> Por isso, o</w:t>
      </w:r>
      <w:r w:rsidRPr="00A90FD1">
        <w:rPr>
          <w:rFonts w:ascii="Times New Roman" w:hAnsi="Times New Roman" w:cs="Times New Roman"/>
          <w:sz w:val="24"/>
          <w:szCs w:val="24"/>
        </w:rPr>
        <w:t xml:space="preserve"> planejamento </w:t>
      </w:r>
      <w:r>
        <w:rPr>
          <w:rFonts w:ascii="Times New Roman" w:hAnsi="Times New Roman" w:cs="Times New Roman"/>
          <w:sz w:val="24"/>
          <w:szCs w:val="24"/>
        </w:rPr>
        <w:t xml:space="preserve">na esfera estadual, complementando </w:t>
      </w:r>
      <w:r w:rsidRPr="00A90FD1">
        <w:rPr>
          <w:rFonts w:ascii="Times New Roman" w:hAnsi="Times New Roman" w:cs="Times New Roman"/>
          <w:sz w:val="24"/>
          <w:szCs w:val="24"/>
        </w:rPr>
        <w:t xml:space="preserve">o planejamento federal, </w:t>
      </w:r>
      <w:r>
        <w:rPr>
          <w:rFonts w:ascii="Times New Roman" w:hAnsi="Times New Roman" w:cs="Times New Roman"/>
          <w:sz w:val="24"/>
          <w:szCs w:val="24"/>
        </w:rPr>
        <w:t xml:space="preserve">teve grande efeito </w:t>
      </w:r>
      <w:r w:rsidRPr="00A90FD1">
        <w:rPr>
          <w:rFonts w:ascii="Times New Roman" w:hAnsi="Times New Roman" w:cs="Times New Roman"/>
          <w:sz w:val="24"/>
          <w:szCs w:val="24"/>
        </w:rPr>
        <w:t xml:space="preserve">de alavancagem da eletrificação </w:t>
      </w:r>
      <w:r>
        <w:rPr>
          <w:rFonts w:ascii="Times New Roman" w:hAnsi="Times New Roman" w:cs="Times New Roman"/>
          <w:sz w:val="24"/>
          <w:szCs w:val="24"/>
        </w:rPr>
        <w:t>em todo território brasileiro</w:t>
      </w:r>
      <w:r w:rsidRPr="00A90FD1">
        <w:rPr>
          <w:rFonts w:ascii="Times New Roman" w:hAnsi="Times New Roman" w:cs="Times New Roman"/>
          <w:sz w:val="24"/>
          <w:szCs w:val="24"/>
        </w:rPr>
        <w:t>.</w:t>
      </w:r>
      <w:r>
        <w:rPr>
          <w:rFonts w:ascii="Times New Roman" w:hAnsi="Times New Roman" w:cs="Times New Roman"/>
          <w:sz w:val="24"/>
          <w:szCs w:val="24"/>
        </w:rPr>
        <w:t xml:space="preserve"> A</w:t>
      </w:r>
      <w:r w:rsidRPr="00A90FD1">
        <w:rPr>
          <w:rFonts w:ascii="Times New Roman" w:hAnsi="Times New Roman" w:cs="Times New Roman"/>
          <w:sz w:val="24"/>
          <w:szCs w:val="24"/>
        </w:rPr>
        <w:t xml:space="preserve"> oferta de energia elétrica aumentava por inversões públicas e a participação estatal no setor foi crescente em todo o terceiro quartel do século XX</w:t>
      </w:r>
      <w:r>
        <w:rPr>
          <w:rFonts w:ascii="Times New Roman" w:hAnsi="Times New Roman" w:cs="Times New Roman"/>
          <w:sz w:val="24"/>
          <w:szCs w:val="24"/>
        </w:rPr>
        <w:t xml:space="preserve"> e até mais além</w:t>
      </w:r>
      <w:r w:rsidRPr="00A90FD1">
        <w:rPr>
          <w:rFonts w:ascii="Times New Roman" w:hAnsi="Times New Roman" w:cs="Times New Roman"/>
          <w:sz w:val="24"/>
          <w:szCs w:val="24"/>
        </w:rPr>
        <w:t>.</w:t>
      </w:r>
      <w:r>
        <w:rPr>
          <w:rFonts w:ascii="Times New Roman" w:hAnsi="Times New Roman" w:cs="Times New Roman"/>
          <w:sz w:val="24"/>
          <w:szCs w:val="24"/>
        </w:rPr>
        <w:t xml:space="preserve"> </w:t>
      </w:r>
      <w:bookmarkStart w:id="9" w:name="_Toc9107578"/>
    </w:p>
    <w:p w14:paraId="4F784C38"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Já desde a década de 1940,</w:t>
      </w:r>
      <w:r w:rsidRPr="00A90FD1">
        <w:rPr>
          <w:rFonts w:ascii="Times New Roman" w:hAnsi="Times New Roman" w:cs="Times New Roman"/>
          <w:sz w:val="24"/>
          <w:szCs w:val="24"/>
        </w:rPr>
        <w:t xml:space="preserve"> ficava evidente </w:t>
      </w:r>
      <w:r>
        <w:rPr>
          <w:rFonts w:ascii="Times New Roman" w:hAnsi="Times New Roman" w:cs="Times New Roman"/>
          <w:sz w:val="24"/>
          <w:szCs w:val="24"/>
        </w:rPr>
        <w:t xml:space="preserve">o </w:t>
      </w:r>
      <w:r w:rsidRPr="00A90FD1">
        <w:rPr>
          <w:rFonts w:ascii="Times New Roman" w:hAnsi="Times New Roman" w:cs="Times New Roman"/>
          <w:sz w:val="24"/>
          <w:szCs w:val="24"/>
        </w:rPr>
        <w:t>tratamento especial dado pelo governo federal</w:t>
      </w:r>
      <w:r>
        <w:rPr>
          <w:rFonts w:ascii="Times New Roman" w:hAnsi="Times New Roman" w:cs="Times New Roman"/>
          <w:sz w:val="24"/>
          <w:szCs w:val="24"/>
        </w:rPr>
        <w:t>, em</w:t>
      </w:r>
      <w:r w:rsidRPr="00A90FD1">
        <w:rPr>
          <w:rFonts w:ascii="Times New Roman" w:hAnsi="Times New Roman" w:cs="Times New Roman"/>
          <w:sz w:val="24"/>
          <w:szCs w:val="24"/>
        </w:rPr>
        <w:t xml:space="preserve"> relatórios e documentos produzidos pelas comissões criadas para estudos setoriais da economia brasileira</w:t>
      </w:r>
      <w:r>
        <w:rPr>
          <w:rFonts w:ascii="Times New Roman" w:hAnsi="Times New Roman" w:cs="Times New Roman"/>
          <w:sz w:val="24"/>
          <w:szCs w:val="24"/>
        </w:rPr>
        <w:t>, às custosas obras do setor elétrico</w:t>
      </w:r>
      <w:r w:rsidRPr="00A90FD1">
        <w:rPr>
          <w:rFonts w:ascii="Times New Roman" w:hAnsi="Times New Roman" w:cs="Times New Roman"/>
          <w:sz w:val="24"/>
          <w:szCs w:val="24"/>
        </w:rPr>
        <w:t xml:space="preserve">. </w:t>
      </w:r>
      <w:r>
        <w:rPr>
          <w:rFonts w:ascii="Times New Roman" w:hAnsi="Times New Roman" w:cs="Times New Roman"/>
          <w:sz w:val="24"/>
          <w:szCs w:val="24"/>
        </w:rPr>
        <w:t>Na</w:t>
      </w:r>
      <w:r w:rsidRPr="00A90FD1">
        <w:rPr>
          <w:rFonts w:ascii="Times New Roman" w:hAnsi="Times New Roman" w:cs="Times New Roman"/>
          <w:sz w:val="24"/>
          <w:szCs w:val="24"/>
        </w:rPr>
        <w:t xml:space="preserve"> Missão Cooke (de 1942), </w:t>
      </w:r>
      <w:r>
        <w:rPr>
          <w:rFonts w:ascii="Times New Roman" w:hAnsi="Times New Roman" w:cs="Times New Roman"/>
          <w:sz w:val="24"/>
          <w:szCs w:val="24"/>
        </w:rPr>
        <w:t>n</w:t>
      </w:r>
      <w:r w:rsidRPr="00A90FD1">
        <w:rPr>
          <w:rFonts w:ascii="Times New Roman" w:hAnsi="Times New Roman" w:cs="Times New Roman"/>
          <w:sz w:val="24"/>
          <w:szCs w:val="24"/>
        </w:rPr>
        <w:t xml:space="preserve">a Missão </w:t>
      </w:r>
      <w:proofErr w:type="spellStart"/>
      <w:r w:rsidRPr="00A90FD1">
        <w:rPr>
          <w:rFonts w:ascii="Times New Roman" w:hAnsi="Times New Roman" w:cs="Times New Roman"/>
          <w:sz w:val="24"/>
          <w:szCs w:val="24"/>
        </w:rPr>
        <w:t>Abbink</w:t>
      </w:r>
      <w:proofErr w:type="spellEnd"/>
      <w:r w:rsidRPr="00A90FD1">
        <w:rPr>
          <w:rFonts w:ascii="Times New Roman" w:hAnsi="Times New Roman" w:cs="Times New Roman"/>
          <w:sz w:val="24"/>
          <w:szCs w:val="24"/>
        </w:rPr>
        <w:t xml:space="preserve"> (de 1948)</w:t>
      </w:r>
      <w:r>
        <w:rPr>
          <w:rFonts w:ascii="Times New Roman" w:hAnsi="Times New Roman" w:cs="Times New Roman"/>
          <w:sz w:val="24"/>
          <w:szCs w:val="24"/>
        </w:rPr>
        <w:t>, n</w:t>
      </w:r>
      <w:r w:rsidRPr="00A90FD1">
        <w:rPr>
          <w:rFonts w:ascii="Times New Roman" w:hAnsi="Times New Roman" w:cs="Times New Roman"/>
          <w:sz w:val="24"/>
          <w:szCs w:val="24"/>
        </w:rPr>
        <w:t>a Comissão Mista Brasil-Estados Unidos (de 1952)</w:t>
      </w:r>
      <w:r>
        <w:rPr>
          <w:rFonts w:ascii="Times New Roman" w:hAnsi="Times New Roman" w:cs="Times New Roman"/>
          <w:sz w:val="24"/>
          <w:szCs w:val="24"/>
        </w:rPr>
        <w:t xml:space="preserve"> e</w:t>
      </w:r>
      <w:r w:rsidRPr="00A90FD1">
        <w:rPr>
          <w:rFonts w:ascii="Times New Roman" w:hAnsi="Times New Roman" w:cs="Times New Roman"/>
          <w:sz w:val="24"/>
          <w:szCs w:val="24"/>
        </w:rPr>
        <w:t>, também</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n</w:t>
      </w:r>
      <w:r w:rsidRPr="00A90FD1">
        <w:rPr>
          <w:rFonts w:ascii="Times New Roman" w:hAnsi="Times New Roman" w:cs="Times New Roman"/>
          <w:sz w:val="24"/>
          <w:szCs w:val="24"/>
        </w:rPr>
        <w:t>o primeiro P</w:t>
      </w:r>
      <w:r>
        <w:rPr>
          <w:rFonts w:ascii="Times New Roman" w:hAnsi="Times New Roman" w:cs="Times New Roman"/>
          <w:sz w:val="24"/>
          <w:szCs w:val="24"/>
        </w:rPr>
        <w:t>lano Nacional de Eletrificação (</w:t>
      </w:r>
      <w:r w:rsidRPr="00A90FD1">
        <w:rPr>
          <w:rFonts w:ascii="Times New Roman" w:hAnsi="Times New Roman" w:cs="Times New Roman"/>
          <w:sz w:val="24"/>
          <w:szCs w:val="24"/>
        </w:rPr>
        <w:t xml:space="preserve">elaborado pelo Conselho Federal de Comércio Exterior </w:t>
      </w:r>
      <w:r>
        <w:rPr>
          <w:rFonts w:ascii="Times New Roman" w:hAnsi="Times New Roman" w:cs="Times New Roman"/>
          <w:sz w:val="24"/>
          <w:szCs w:val="24"/>
        </w:rPr>
        <w:t>–</w:t>
      </w:r>
      <w:r w:rsidRPr="00A90FD1">
        <w:rPr>
          <w:rFonts w:ascii="Times New Roman" w:hAnsi="Times New Roman" w:cs="Times New Roman"/>
          <w:sz w:val="24"/>
          <w:szCs w:val="24"/>
        </w:rPr>
        <w:t xml:space="preserve"> CFCE</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órgão criado em 1943) isso estava presente. Mesmo considerando a preocupação existente de manter-se</w:t>
      </w:r>
      <w:r w:rsidRPr="00A90FD1">
        <w:rPr>
          <w:rFonts w:ascii="Times New Roman" w:hAnsi="Times New Roman" w:cs="Times New Roman"/>
          <w:sz w:val="24"/>
          <w:szCs w:val="24"/>
        </w:rPr>
        <w:t xml:space="preserve"> fora do interesse de investimentos privados</w:t>
      </w:r>
      <w:r>
        <w:rPr>
          <w:rFonts w:ascii="Times New Roman" w:hAnsi="Times New Roman" w:cs="Times New Roman"/>
          <w:sz w:val="24"/>
          <w:szCs w:val="24"/>
        </w:rPr>
        <w:t>, vislumbrava-se a</w:t>
      </w:r>
      <w:r w:rsidRPr="00A90FD1">
        <w:rPr>
          <w:rFonts w:ascii="Times New Roman" w:hAnsi="Times New Roman" w:cs="Times New Roman"/>
          <w:sz w:val="24"/>
          <w:szCs w:val="24"/>
        </w:rPr>
        <w:t xml:space="preserve"> necessidade de intervenção estatal para </w:t>
      </w:r>
      <w:r>
        <w:rPr>
          <w:rFonts w:ascii="Times New Roman" w:hAnsi="Times New Roman" w:cs="Times New Roman"/>
          <w:sz w:val="24"/>
          <w:szCs w:val="24"/>
        </w:rPr>
        <w:t>melhoria</w:t>
      </w:r>
      <w:r w:rsidRPr="00A90FD1">
        <w:rPr>
          <w:rFonts w:ascii="Times New Roman" w:hAnsi="Times New Roman" w:cs="Times New Roman"/>
          <w:sz w:val="24"/>
          <w:szCs w:val="24"/>
        </w:rPr>
        <w:t xml:space="preserve"> da condição do setor.</w:t>
      </w:r>
    </w:p>
    <w:p w14:paraId="5510E413" w14:textId="77777777" w:rsidR="001A09F7" w:rsidRPr="00A90FD1" w:rsidRDefault="00000000" w:rsidP="006F57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Isso levou a que</w:t>
      </w:r>
      <w:r w:rsidRPr="00A90FD1">
        <w:rPr>
          <w:rFonts w:ascii="Times New Roman" w:hAnsi="Times New Roman" w:cs="Times New Roman"/>
          <w:sz w:val="24"/>
          <w:szCs w:val="24"/>
        </w:rPr>
        <w:t xml:space="preserve"> as primeiras experiências de planejamento econômico no Brasil</w:t>
      </w:r>
      <w:r>
        <w:rPr>
          <w:rFonts w:ascii="Times New Roman" w:hAnsi="Times New Roman" w:cs="Times New Roman"/>
          <w:sz w:val="24"/>
          <w:szCs w:val="24"/>
        </w:rPr>
        <w:t xml:space="preserve">, ainda que fossem </w:t>
      </w:r>
      <w:r w:rsidRPr="00A90FD1">
        <w:rPr>
          <w:rFonts w:ascii="Times New Roman" w:hAnsi="Times New Roman" w:cs="Times New Roman"/>
          <w:sz w:val="24"/>
          <w:szCs w:val="24"/>
        </w:rPr>
        <w:t>experiências de planejamento localizadas</w:t>
      </w:r>
      <w:r>
        <w:rPr>
          <w:rFonts w:ascii="Times New Roman" w:hAnsi="Times New Roman" w:cs="Times New Roman"/>
          <w:sz w:val="24"/>
          <w:szCs w:val="24"/>
        </w:rPr>
        <w:t>,</w:t>
      </w:r>
      <w:r w:rsidRPr="00A90FD1">
        <w:rPr>
          <w:rFonts w:ascii="Times New Roman" w:hAnsi="Times New Roman" w:cs="Times New Roman"/>
          <w:sz w:val="24"/>
          <w:szCs w:val="24"/>
        </w:rPr>
        <w:t xml:space="preserve"> contempla</w:t>
      </w:r>
      <w:r>
        <w:rPr>
          <w:rFonts w:ascii="Times New Roman" w:hAnsi="Times New Roman" w:cs="Times New Roman"/>
          <w:sz w:val="24"/>
          <w:szCs w:val="24"/>
        </w:rPr>
        <w:t xml:space="preserve">ssem </w:t>
      </w:r>
      <w:r w:rsidRPr="00A90FD1">
        <w:rPr>
          <w:rFonts w:ascii="Times New Roman" w:hAnsi="Times New Roman" w:cs="Times New Roman"/>
          <w:sz w:val="24"/>
          <w:szCs w:val="24"/>
        </w:rPr>
        <w:t>metas de investimento</w:t>
      </w:r>
      <w:r>
        <w:rPr>
          <w:rFonts w:ascii="Times New Roman" w:hAnsi="Times New Roman" w:cs="Times New Roman"/>
          <w:sz w:val="24"/>
          <w:szCs w:val="24"/>
        </w:rPr>
        <w:t xml:space="preserve"> em energia elétrica</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Todavia, até </w:t>
      </w:r>
      <w:r w:rsidRPr="00A90FD1">
        <w:rPr>
          <w:rFonts w:ascii="Times New Roman" w:hAnsi="Times New Roman" w:cs="Times New Roman"/>
          <w:sz w:val="24"/>
          <w:szCs w:val="24"/>
        </w:rPr>
        <w:t>a primeira metade da década de 1950 houve sucessivas aproximações ao planejamento global da economia nacional.</w:t>
      </w:r>
    </w:p>
    <w:p w14:paraId="040A8925" w14:textId="77777777" w:rsidR="001A09F7" w:rsidRPr="00A90FD1" w:rsidRDefault="00000000" w:rsidP="006F57A8">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lastRenderedPageBreak/>
        <w:t>No Plano Salte (Saúde, Alimentação, Transporte e Energia) do Governo Federal, que Dutra enviou ao congresso em 1948, havia previsão de inversões no setor elétrico, elaboradas pelo Departamento Administrativo do Serviço Público - DASP (responsável pelo orçamento do governo). Mesmo tendo sido considerado fracassado, o Plano Salte viabilizou a construção, por exemplo, da Usina Hidrelétrica Paulo Afonso e teve obras finalizadas em estradas, hospitais e outras áreas. </w:t>
      </w:r>
      <w:r>
        <w:rPr>
          <w:rFonts w:ascii="Times New Roman" w:hAnsi="Times New Roman" w:cs="Times New Roman"/>
          <w:sz w:val="24"/>
          <w:szCs w:val="24"/>
        </w:rPr>
        <w:t>Os maiores destaques</w:t>
      </w:r>
      <w:r w:rsidRPr="00A90FD1">
        <w:rPr>
          <w:rFonts w:ascii="Times New Roman" w:hAnsi="Times New Roman" w:cs="Times New Roman"/>
          <w:sz w:val="24"/>
          <w:szCs w:val="24"/>
        </w:rPr>
        <w:t xml:space="preserve"> ficaram com Companhia Hidrelétrica do Rio São Francisco, na Bahia, Funil e usina</w:t>
      </w:r>
      <w:r>
        <w:rPr>
          <w:rFonts w:ascii="Times New Roman" w:hAnsi="Times New Roman" w:cs="Times New Roman"/>
          <w:sz w:val="24"/>
          <w:szCs w:val="24"/>
        </w:rPr>
        <w:t>s</w:t>
      </w:r>
      <w:r w:rsidRPr="00A90FD1">
        <w:rPr>
          <w:rFonts w:ascii="Times New Roman" w:hAnsi="Times New Roman" w:cs="Times New Roman"/>
          <w:sz w:val="24"/>
          <w:szCs w:val="24"/>
        </w:rPr>
        <w:t xml:space="preserve"> hidrelétricas do rio Piracicaba, em Minas Gerais, Barragem de Orós, no Ceará, e com diverso</w:t>
      </w:r>
      <w:r>
        <w:rPr>
          <w:rFonts w:ascii="Times New Roman" w:hAnsi="Times New Roman" w:cs="Times New Roman"/>
          <w:sz w:val="24"/>
          <w:szCs w:val="24"/>
        </w:rPr>
        <w:t>s projetos no Rio Grande do Sul</w:t>
      </w:r>
      <w:r w:rsidRPr="00A90FD1">
        <w:rPr>
          <w:rFonts w:ascii="Times New Roman" w:hAnsi="Times New Roman" w:cs="Times New Roman"/>
          <w:sz w:val="24"/>
          <w:szCs w:val="24"/>
        </w:rPr>
        <w:t>.</w:t>
      </w:r>
    </w:p>
    <w:p w14:paraId="233BF48F" w14:textId="77777777" w:rsidR="001A09F7" w:rsidRPr="00A90FD1" w:rsidRDefault="00000000" w:rsidP="006F57A8">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Getúlio Vargas</w:t>
      </w:r>
      <w:r>
        <w:rPr>
          <w:rFonts w:ascii="Times New Roman" w:hAnsi="Times New Roman" w:cs="Times New Roman"/>
          <w:sz w:val="24"/>
          <w:szCs w:val="24"/>
        </w:rPr>
        <w:t>, em seu segundo governo,</w:t>
      </w:r>
      <w:r w:rsidRPr="00A90FD1">
        <w:rPr>
          <w:rFonts w:ascii="Times New Roman" w:hAnsi="Times New Roman" w:cs="Times New Roman"/>
          <w:sz w:val="24"/>
          <w:szCs w:val="24"/>
        </w:rPr>
        <w:t xml:space="preserve"> também tinha um plano próprio para a eletrificação nacional. Esse plano havia sido elaborado por sua assessoria econômica e foi apresentado ao congresso como um conjunto de medidas para o setor elétrico que extrapolavam o seu Plano Nacional de Eletrificação. Com Vargas o governo apresentou os projetos para a criação do Fundo Federal de Eletrificação - FFE e do Imposto Único sobre energia Elétrica - IUEE (Mensagem 219, encaminhada ao Congresso em 25 de maio de 1953). Os recursos seriam administrados pelo BNDE, provisoriamente, até a criação de uma grande empresa para gestão do setor elétrico, que viria a ser a Eletrobras, proposta no ano seguinte (Mensagem 135, encaminhada em 10 de abril de 1954), pelas elaborações de Rômulo Almeida e Jesus Soares Pereira (LIMA; RICHER, 1995).</w:t>
      </w:r>
    </w:p>
    <w:p w14:paraId="4E21DA8E" w14:textId="77777777" w:rsidR="001A09F7" w:rsidRPr="00A90FD1" w:rsidRDefault="00000000" w:rsidP="006F57A8">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Os debates sobre as medidas foram acalorados entre grupos “nacionalistas” e “entreguistas”. Mas enquanto o FFE e o IUEE passaram pelo Congresso (Lei n.º 2308/54), o PNE não </w:t>
      </w:r>
      <w:r>
        <w:rPr>
          <w:rFonts w:ascii="Times New Roman" w:hAnsi="Times New Roman" w:cs="Times New Roman"/>
          <w:sz w:val="24"/>
          <w:szCs w:val="24"/>
        </w:rPr>
        <w:t>foi</w:t>
      </w:r>
      <w:r w:rsidRPr="00A90FD1">
        <w:rPr>
          <w:rFonts w:ascii="Times New Roman" w:hAnsi="Times New Roman" w:cs="Times New Roman"/>
          <w:sz w:val="24"/>
          <w:szCs w:val="24"/>
        </w:rPr>
        <w:t xml:space="preserve"> aprovado e a Eletrobrás tramitaria até o início da década seguinte (BRANCO, 1975). Por isso, o primeiro programa em que foi executado um grande bloco de investimentos no setor elétrico no país foi o Plano de Metas do governo Juscelino Kubitschek. </w:t>
      </w:r>
    </w:p>
    <w:p w14:paraId="03CA53CE" w14:textId="77777777" w:rsidR="001A09F7" w:rsidRPr="00A90FD1" w:rsidRDefault="00000000" w:rsidP="00A90FD1">
      <w:pPr>
        <w:spacing w:line="360" w:lineRule="auto"/>
        <w:jc w:val="both"/>
        <w:rPr>
          <w:rFonts w:ascii="Times New Roman" w:hAnsi="Times New Roman" w:cs="Times New Roman"/>
          <w:sz w:val="24"/>
          <w:szCs w:val="24"/>
        </w:rPr>
      </w:pPr>
    </w:p>
    <w:p w14:paraId="03FDADA0" w14:textId="77777777" w:rsidR="001A09F7" w:rsidRPr="00A90FD1" w:rsidRDefault="00000000" w:rsidP="00A90FD1">
      <w:pPr>
        <w:spacing w:line="360" w:lineRule="auto"/>
        <w:jc w:val="both"/>
        <w:rPr>
          <w:rFonts w:ascii="Times New Roman" w:hAnsi="Times New Roman" w:cs="Times New Roman"/>
          <w:sz w:val="24"/>
          <w:szCs w:val="24"/>
        </w:rPr>
      </w:pPr>
    </w:p>
    <w:p w14:paraId="35FA97E9" w14:textId="77777777" w:rsidR="001A09F7" w:rsidRPr="00A90FD1" w:rsidRDefault="00000000" w:rsidP="00A90FD1">
      <w:pPr>
        <w:pStyle w:val="Ttulo1"/>
        <w:spacing w:line="360" w:lineRule="auto"/>
        <w:jc w:val="both"/>
        <w:rPr>
          <w:rFonts w:ascii="Times New Roman" w:hAnsi="Times New Roman" w:cs="Times New Roman"/>
          <w:sz w:val="24"/>
          <w:szCs w:val="24"/>
        </w:rPr>
      </w:pPr>
      <w:bookmarkStart w:id="10" w:name="_Toc30548795"/>
      <w:r>
        <w:rPr>
          <w:rFonts w:ascii="Times New Roman" w:hAnsi="Times New Roman" w:cs="Times New Roman"/>
          <w:sz w:val="24"/>
          <w:szCs w:val="24"/>
        </w:rPr>
        <w:t>3</w:t>
      </w:r>
      <w:r w:rsidRPr="00A90FD1">
        <w:rPr>
          <w:rFonts w:ascii="Times New Roman" w:hAnsi="Times New Roman" w:cs="Times New Roman"/>
          <w:sz w:val="24"/>
          <w:szCs w:val="24"/>
        </w:rPr>
        <w:t>.1</w:t>
      </w:r>
      <w:r>
        <w:rPr>
          <w:rFonts w:ascii="Times New Roman" w:hAnsi="Times New Roman" w:cs="Times New Roman"/>
          <w:sz w:val="24"/>
          <w:szCs w:val="24"/>
        </w:rPr>
        <w:t xml:space="preserve">. </w:t>
      </w:r>
      <w:r w:rsidRPr="00A90FD1">
        <w:rPr>
          <w:rFonts w:ascii="Times New Roman" w:hAnsi="Times New Roman" w:cs="Times New Roman"/>
          <w:sz w:val="24"/>
          <w:szCs w:val="24"/>
        </w:rPr>
        <w:t>Plano de Metas</w:t>
      </w:r>
      <w:bookmarkEnd w:id="10"/>
    </w:p>
    <w:p w14:paraId="69A295BE" w14:textId="77777777" w:rsidR="001A09F7" w:rsidRPr="00A90FD1" w:rsidRDefault="00000000" w:rsidP="00A90FD1">
      <w:pPr>
        <w:spacing w:line="360" w:lineRule="auto"/>
        <w:jc w:val="both"/>
        <w:rPr>
          <w:rFonts w:ascii="Times New Roman" w:hAnsi="Times New Roman" w:cs="Times New Roman"/>
          <w:sz w:val="24"/>
          <w:szCs w:val="24"/>
        </w:rPr>
      </w:pPr>
    </w:p>
    <w:p w14:paraId="1D577A89" w14:textId="77777777"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Pr="00A90FD1">
        <w:rPr>
          <w:rFonts w:ascii="Times New Roman" w:hAnsi="Times New Roman" w:cs="Times New Roman"/>
          <w:sz w:val="24"/>
          <w:szCs w:val="24"/>
        </w:rPr>
        <w:t xml:space="preserve">ubdividido em 30 metas, </w:t>
      </w:r>
      <w:r>
        <w:rPr>
          <w:rFonts w:ascii="Times New Roman" w:hAnsi="Times New Roman" w:cs="Times New Roman"/>
          <w:sz w:val="24"/>
          <w:szCs w:val="24"/>
        </w:rPr>
        <w:t xml:space="preserve">que </w:t>
      </w:r>
      <w:r w:rsidRPr="00A90FD1">
        <w:rPr>
          <w:rFonts w:ascii="Times New Roman" w:hAnsi="Times New Roman" w:cs="Times New Roman"/>
          <w:sz w:val="24"/>
          <w:szCs w:val="24"/>
        </w:rPr>
        <w:t>extrapolava</w:t>
      </w:r>
      <w:r>
        <w:rPr>
          <w:rFonts w:ascii="Times New Roman" w:hAnsi="Times New Roman" w:cs="Times New Roman"/>
          <w:sz w:val="24"/>
          <w:szCs w:val="24"/>
        </w:rPr>
        <w:t>m</w:t>
      </w:r>
      <w:r w:rsidRPr="00A90FD1">
        <w:rPr>
          <w:rFonts w:ascii="Times New Roman" w:hAnsi="Times New Roman" w:cs="Times New Roman"/>
          <w:sz w:val="24"/>
          <w:szCs w:val="24"/>
        </w:rPr>
        <w:t xml:space="preserve"> o mandato presidencial</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A90FD1">
        <w:rPr>
          <w:rFonts w:ascii="Times New Roman" w:hAnsi="Times New Roman" w:cs="Times New Roman"/>
          <w:sz w:val="24"/>
          <w:szCs w:val="24"/>
        </w:rPr>
        <w:t>das quais as 5 primeiras referiam-se ao setor de energia</w:t>
      </w:r>
      <w:r>
        <w:rPr>
          <w:rFonts w:ascii="Times New Roman" w:hAnsi="Times New Roman" w:cs="Times New Roman"/>
          <w:sz w:val="24"/>
          <w:szCs w:val="24"/>
        </w:rPr>
        <w:t>, o</w:t>
      </w:r>
      <w:r w:rsidRPr="00A90FD1">
        <w:rPr>
          <w:rFonts w:ascii="Times New Roman" w:hAnsi="Times New Roman" w:cs="Times New Roman"/>
          <w:sz w:val="24"/>
          <w:szCs w:val="24"/>
        </w:rPr>
        <w:t xml:space="preserve"> Plano de Metas</w:t>
      </w:r>
      <w:r>
        <w:rPr>
          <w:rFonts w:ascii="Times New Roman" w:hAnsi="Times New Roman" w:cs="Times New Roman"/>
          <w:sz w:val="24"/>
          <w:szCs w:val="24"/>
        </w:rPr>
        <w:t xml:space="preserve"> </w:t>
      </w:r>
      <w:r w:rsidRPr="00A90FD1">
        <w:rPr>
          <w:rFonts w:ascii="Times New Roman" w:hAnsi="Times New Roman" w:cs="Times New Roman"/>
          <w:sz w:val="24"/>
          <w:szCs w:val="24"/>
        </w:rPr>
        <w:t>contemplava</w:t>
      </w:r>
      <w:r>
        <w:rPr>
          <w:rFonts w:ascii="Times New Roman" w:hAnsi="Times New Roman" w:cs="Times New Roman"/>
          <w:sz w:val="24"/>
          <w:szCs w:val="24"/>
        </w:rPr>
        <w:t>, também,</w:t>
      </w:r>
      <w:r w:rsidRPr="00A90FD1">
        <w:rPr>
          <w:rFonts w:ascii="Times New Roman" w:hAnsi="Times New Roman" w:cs="Times New Roman"/>
          <w:sz w:val="24"/>
          <w:szCs w:val="24"/>
        </w:rPr>
        <w:t xml:space="preserve"> os setores de transporte, alimentação, indústria de base e formação de pessoal técnico. </w:t>
      </w:r>
      <w:r>
        <w:rPr>
          <w:rFonts w:ascii="Times New Roman" w:hAnsi="Times New Roman" w:cs="Times New Roman"/>
          <w:sz w:val="24"/>
          <w:szCs w:val="24"/>
        </w:rPr>
        <w:lastRenderedPageBreak/>
        <w:t>P</w:t>
      </w:r>
      <w:r w:rsidRPr="00A90FD1">
        <w:rPr>
          <w:rFonts w:ascii="Times New Roman" w:hAnsi="Times New Roman" w:cs="Times New Roman"/>
          <w:sz w:val="24"/>
          <w:szCs w:val="24"/>
        </w:rPr>
        <w:t xml:space="preserve">ara o setor energético </w:t>
      </w:r>
      <w:r>
        <w:rPr>
          <w:rFonts w:ascii="Times New Roman" w:hAnsi="Times New Roman" w:cs="Times New Roman"/>
          <w:sz w:val="24"/>
          <w:szCs w:val="24"/>
        </w:rPr>
        <w:t>haviam as metas de i) e</w:t>
      </w:r>
      <w:r w:rsidRPr="00A90FD1">
        <w:rPr>
          <w:rFonts w:ascii="Times New Roman" w:hAnsi="Times New Roman" w:cs="Times New Roman"/>
          <w:sz w:val="24"/>
          <w:szCs w:val="24"/>
        </w:rPr>
        <w:t>levação da capacidade instalada de geração de energia elétrica (de 3 GW, em 1955) para 5 GW, em 1960, e 8 GW, em 1965;</w:t>
      </w:r>
      <w:r>
        <w:rPr>
          <w:rFonts w:ascii="Times New Roman" w:hAnsi="Times New Roman" w:cs="Times New Roman"/>
          <w:sz w:val="24"/>
          <w:szCs w:val="24"/>
        </w:rPr>
        <w:t xml:space="preserve">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i</w:t>
      </w:r>
      <w:r w:rsidRPr="00A90FD1">
        <w:rPr>
          <w:rFonts w:ascii="Times New Roman" w:hAnsi="Times New Roman" w:cs="Times New Roman"/>
          <w:sz w:val="24"/>
          <w:szCs w:val="24"/>
        </w:rPr>
        <w:t>nstalação de central atômica (experimental) e início dos trabalhos para desenvolvimento da área;</w:t>
      </w:r>
      <w:r>
        <w:rPr>
          <w:rFonts w:ascii="Times New Roman" w:hAnsi="Times New Roman" w:cs="Times New Roman"/>
          <w:sz w:val="24"/>
          <w:szCs w:val="24"/>
        </w:rPr>
        <w:t xml:space="preserve"> </w:t>
      </w:r>
      <w:proofErr w:type="spellStart"/>
      <w:r>
        <w:rPr>
          <w:rFonts w:ascii="Times New Roman" w:hAnsi="Times New Roman" w:cs="Times New Roman"/>
          <w:sz w:val="24"/>
          <w:szCs w:val="24"/>
        </w:rPr>
        <w:t>iii</w:t>
      </w:r>
      <w:proofErr w:type="spellEnd"/>
      <w:r w:rsidRPr="00A90FD1">
        <w:rPr>
          <w:rFonts w:ascii="Times New Roman" w:hAnsi="Times New Roman" w:cs="Times New Roman"/>
          <w:sz w:val="24"/>
          <w:szCs w:val="24"/>
        </w:rPr>
        <w:t xml:space="preserve">) </w:t>
      </w:r>
      <w:r>
        <w:rPr>
          <w:rFonts w:ascii="Times New Roman" w:hAnsi="Times New Roman" w:cs="Times New Roman"/>
          <w:sz w:val="24"/>
          <w:szCs w:val="24"/>
        </w:rPr>
        <w:t>e</w:t>
      </w:r>
      <w:r w:rsidRPr="00A90FD1">
        <w:rPr>
          <w:rFonts w:ascii="Times New Roman" w:hAnsi="Times New Roman" w:cs="Times New Roman"/>
          <w:sz w:val="24"/>
          <w:szCs w:val="24"/>
        </w:rPr>
        <w:t xml:space="preserve">levação da produção de carvão mineral (de 3 milhões de toneladas, em 1955) para </w:t>
      </w:r>
      <w:r>
        <w:rPr>
          <w:rFonts w:ascii="Times New Roman" w:hAnsi="Times New Roman" w:cs="Times New Roman"/>
          <w:sz w:val="24"/>
          <w:szCs w:val="24"/>
        </w:rPr>
        <w:t>3 milhões de toneladas, em 1960, a</w:t>
      </w:r>
      <w:r w:rsidRPr="00A90FD1">
        <w:rPr>
          <w:rFonts w:ascii="Times New Roman" w:hAnsi="Times New Roman" w:cs="Times New Roman"/>
          <w:sz w:val="24"/>
          <w:szCs w:val="24"/>
        </w:rPr>
        <w:t xml:space="preserve">lém da ampliação da utilização </w:t>
      </w:r>
      <w:r w:rsidRPr="00A90FD1">
        <w:rPr>
          <w:rFonts w:ascii="Times New Roman" w:hAnsi="Times New Roman" w:cs="Times New Roman"/>
          <w:i/>
          <w:iCs/>
          <w:sz w:val="24"/>
          <w:szCs w:val="24"/>
        </w:rPr>
        <w:t>in loco</w:t>
      </w:r>
      <w:r w:rsidRPr="00A90FD1">
        <w:rPr>
          <w:rFonts w:ascii="Times New Roman" w:hAnsi="Times New Roman" w:cs="Times New Roman"/>
          <w:sz w:val="24"/>
          <w:szCs w:val="24"/>
        </w:rPr>
        <w:t xml:space="preserve"> do rejeito e das frações de carvão “inferiores” para produção termoelétrica;</w:t>
      </w:r>
      <w:r>
        <w:rPr>
          <w:rFonts w:ascii="Times New Roman" w:hAnsi="Times New Roman" w:cs="Times New Roman"/>
          <w:sz w:val="24"/>
          <w:szCs w:val="24"/>
        </w:rPr>
        <w:t xml:space="preserve">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e</w:t>
      </w:r>
      <w:r w:rsidRPr="00A90FD1">
        <w:rPr>
          <w:rFonts w:ascii="Times New Roman" w:hAnsi="Times New Roman" w:cs="Times New Roman"/>
          <w:sz w:val="24"/>
          <w:szCs w:val="24"/>
        </w:rPr>
        <w:t>levação da produção de petróleo (de 6,8 mil barris diários, em fins de 1955) para 100 mil</w:t>
      </w:r>
      <w:r>
        <w:rPr>
          <w:rFonts w:ascii="Times New Roman" w:hAnsi="Times New Roman" w:cs="Times New Roman"/>
          <w:sz w:val="24"/>
          <w:szCs w:val="24"/>
        </w:rPr>
        <w:t xml:space="preserve"> barris diários, em 1960, e; v</w:t>
      </w:r>
      <w:r w:rsidRPr="00A90FD1">
        <w:rPr>
          <w:rFonts w:ascii="Times New Roman" w:hAnsi="Times New Roman" w:cs="Times New Roman"/>
          <w:sz w:val="24"/>
          <w:szCs w:val="24"/>
        </w:rPr>
        <w:t>) Aumento da capacidade das refinarias brasileiras (de 130 mil barris diários, em 1955) para 330 mil barris diários, em 1960 (BRASIL, PRESIDÊNCIA DA REPÚBLICA, 1958).</w:t>
      </w:r>
    </w:p>
    <w:p w14:paraId="40048B73" w14:textId="52FD00D7" w:rsidR="00746924"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w:t>
      </w:r>
      <w:r w:rsidRPr="00A90FD1">
        <w:rPr>
          <w:rFonts w:ascii="Times New Roman" w:hAnsi="Times New Roman" w:cs="Times New Roman"/>
          <w:sz w:val="24"/>
          <w:szCs w:val="24"/>
        </w:rPr>
        <w:t xml:space="preserve"> prioridade</w:t>
      </w:r>
      <w:r>
        <w:rPr>
          <w:rFonts w:ascii="Times New Roman" w:hAnsi="Times New Roman" w:cs="Times New Roman"/>
          <w:sz w:val="24"/>
          <w:szCs w:val="24"/>
        </w:rPr>
        <w:t xml:space="preserve">s do Plano </w:t>
      </w:r>
      <w:r w:rsidRPr="00A90FD1">
        <w:rPr>
          <w:rFonts w:ascii="Times New Roman" w:hAnsi="Times New Roman" w:cs="Times New Roman"/>
          <w:sz w:val="24"/>
          <w:szCs w:val="24"/>
        </w:rPr>
        <w:t>justifica</w:t>
      </w:r>
      <w:r>
        <w:rPr>
          <w:rFonts w:ascii="Times New Roman" w:hAnsi="Times New Roman" w:cs="Times New Roman"/>
          <w:sz w:val="24"/>
          <w:szCs w:val="24"/>
        </w:rPr>
        <w:t xml:space="preserve">vam-se </w:t>
      </w:r>
      <w:r w:rsidRPr="00A90FD1">
        <w:rPr>
          <w:rFonts w:ascii="Times New Roman" w:hAnsi="Times New Roman" w:cs="Times New Roman"/>
          <w:sz w:val="24"/>
          <w:szCs w:val="24"/>
        </w:rPr>
        <w:t xml:space="preserve">pela crise da produção de energia elétrica que se agravou com </w:t>
      </w:r>
      <w:r>
        <w:rPr>
          <w:rFonts w:ascii="Times New Roman" w:hAnsi="Times New Roman" w:cs="Times New Roman"/>
          <w:sz w:val="24"/>
          <w:szCs w:val="24"/>
        </w:rPr>
        <w:t>um surto industrial n</w:t>
      </w:r>
      <w:r w:rsidRPr="00A90FD1">
        <w:rPr>
          <w:rFonts w:ascii="Times New Roman" w:hAnsi="Times New Roman" w:cs="Times New Roman"/>
          <w:sz w:val="24"/>
          <w:szCs w:val="24"/>
        </w:rPr>
        <w:t xml:space="preserve">o pós-guerra (BRASIL. PRESIDENTE, 1956). </w:t>
      </w:r>
      <w:r>
        <w:rPr>
          <w:rFonts w:ascii="Times New Roman" w:hAnsi="Times New Roman" w:cs="Times New Roman"/>
          <w:sz w:val="24"/>
          <w:szCs w:val="24"/>
        </w:rPr>
        <w:t>Assim, s</w:t>
      </w:r>
      <w:r w:rsidRPr="00A90FD1">
        <w:rPr>
          <w:rFonts w:ascii="Times New Roman" w:hAnsi="Times New Roman" w:cs="Times New Roman"/>
          <w:sz w:val="24"/>
          <w:szCs w:val="24"/>
        </w:rPr>
        <w:t>omadas as inversões na geração, transmissão e distribuição de eletricidade, prospecção, extração e refino petróleo, mecanização da lavra e</w:t>
      </w:r>
      <w:r>
        <w:rPr>
          <w:rFonts w:ascii="Times New Roman" w:hAnsi="Times New Roman" w:cs="Times New Roman"/>
          <w:sz w:val="24"/>
          <w:szCs w:val="24"/>
        </w:rPr>
        <w:t xml:space="preserve"> consumo de carvão mineral e </w:t>
      </w:r>
      <w:r w:rsidRPr="00A90FD1">
        <w:rPr>
          <w:rFonts w:ascii="Times New Roman" w:hAnsi="Times New Roman" w:cs="Times New Roman"/>
          <w:sz w:val="24"/>
          <w:szCs w:val="24"/>
        </w:rPr>
        <w:t>a elaboração do projeto (i</w:t>
      </w:r>
      <w:r>
        <w:rPr>
          <w:rFonts w:ascii="Times New Roman" w:hAnsi="Times New Roman" w:cs="Times New Roman"/>
          <w:sz w:val="24"/>
          <w:szCs w:val="24"/>
        </w:rPr>
        <w:t>ncipiente) para energia nuclear, c</w:t>
      </w:r>
      <w:r w:rsidRPr="00A90FD1">
        <w:rPr>
          <w:rFonts w:ascii="Times New Roman" w:hAnsi="Times New Roman" w:cs="Times New Roman"/>
          <w:sz w:val="24"/>
          <w:szCs w:val="24"/>
        </w:rPr>
        <w:t>erca de 43,4% do total do valor investido destin</w:t>
      </w:r>
      <w:r>
        <w:rPr>
          <w:rFonts w:ascii="Times New Roman" w:hAnsi="Times New Roman" w:cs="Times New Roman"/>
          <w:sz w:val="24"/>
          <w:szCs w:val="24"/>
        </w:rPr>
        <w:t>ava-se</w:t>
      </w:r>
      <w:r w:rsidRPr="00A90FD1">
        <w:rPr>
          <w:rFonts w:ascii="Times New Roman" w:hAnsi="Times New Roman" w:cs="Times New Roman"/>
          <w:sz w:val="24"/>
          <w:szCs w:val="24"/>
        </w:rPr>
        <w:t xml:space="preserve"> ao setor de energia</w:t>
      </w:r>
      <w:r>
        <w:rPr>
          <w:rFonts w:ascii="Times New Roman" w:hAnsi="Times New Roman" w:cs="Times New Roman"/>
          <w:sz w:val="24"/>
          <w:szCs w:val="24"/>
        </w:rPr>
        <w:t>. E foram metas</w:t>
      </w:r>
      <w:r w:rsidRPr="00A90FD1">
        <w:rPr>
          <w:rFonts w:ascii="Times New Roman" w:hAnsi="Times New Roman" w:cs="Times New Roman"/>
          <w:sz w:val="24"/>
          <w:szCs w:val="24"/>
        </w:rPr>
        <w:t xml:space="preserve"> exitosas as </w:t>
      </w:r>
      <w:r>
        <w:rPr>
          <w:rFonts w:ascii="Times New Roman" w:hAnsi="Times New Roman" w:cs="Times New Roman"/>
          <w:sz w:val="24"/>
          <w:szCs w:val="24"/>
        </w:rPr>
        <w:t>de</w:t>
      </w:r>
      <w:r w:rsidRPr="00A90FD1">
        <w:rPr>
          <w:rFonts w:ascii="Times New Roman" w:hAnsi="Times New Roman" w:cs="Times New Roman"/>
          <w:sz w:val="24"/>
          <w:szCs w:val="24"/>
        </w:rPr>
        <w:t xml:space="preserve"> ampliação da geração elétrica, </w:t>
      </w:r>
      <w:r>
        <w:rPr>
          <w:rFonts w:ascii="Times New Roman" w:hAnsi="Times New Roman" w:cs="Times New Roman"/>
          <w:sz w:val="24"/>
          <w:szCs w:val="24"/>
        </w:rPr>
        <w:t>uma vez que</w:t>
      </w:r>
      <w:r w:rsidRPr="00A90FD1">
        <w:rPr>
          <w:rFonts w:ascii="Times New Roman" w:hAnsi="Times New Roman" w:cs="Times New Roman"/>
          <w:sz w:val="24"/>
          <w:szCs w:val="24"/>
        </w:rPr>
        <w:t xml:space="preserve"> a</w:t>
      </w:r>
      <w:r>
        <w:rPr>
          <w:rFonts w:ascii="Times New Roman" w:hAnsi="Times New Roman" w:cs="Times New Roman"/>
          <w:sz w:val="24"/>
          <w:szCs w:val="24"/>
        </w:rPr>
        <w:t>tingiram a</w:t>
      </w:r>
      <w:r w:rsidRPr="00A90FD1">
        <w:rPr>
          <w:rFonts w:ascii="Times New Roman" w:hAnsi="Times New Roman" w:cs="Times New Roman"/>
          <w:sz w:val="24"/>
          <w:szCs w:val="24"/>
        </w:rPr>
        <w:t xml:space="preserve"> capacidade geradora </w:t>
      </w:r>
      <w:r>
        <w:rPr>
          <w:rFonts w:ascii="Times New Roman" w:hAnsi="Times New Roman" w:cs="Times New Roman"/>
          <w:sz w:val="24"/>
          <w:szCs w:val="24"/>
        </w:rPr>
        <w:t xml:space="preserve">instalada </w:t>
      </w:r>
      <w:r w:rsidRPr="00A90FD1">
        <w:rPr>
          <w:rFonts w:ascii="Times New Roman" w:hAnsi="Times New Roman" w:cs="Times New Roman"/>
          <w:sz w:val="24"/>
          <w:szCs w:val="24"/>
        </w:rPr>
        <w:t>total de 5,2 GW em 1961</w:t>
      </w:r>
      <w:r>
        <w:rPr>
          <w:rFonts w:ascii="Times New Roman" w:hAnsi="Times New Roman" w:cs="Times New Roman"/>
          <w:sz w:val="24"/>
          <w:szCs w:val="24"/>
        </w:rPr>
        <w:t xml:space="preserve">, tendo, </w:t>
      </w:r>
      <w:r w:rsidR="00B03119">
        <w:rPr>
          <w:rFonts w:ascii="Times New Roman" w:hAnsi="Times New Roman" w:cs="Times New Roman"/>
          <w:sz w:val="24"/>
          <w:szCs w:val="24"/>
        </w:rPr>
        <w:t>àquela</w:t>
      </w:r>
      <w:r>
        <w:rPr>
          <w:rFonts w:ascii="Times New Roman" w:hAnsi="Times New Roman" w:cs="Times New Roman"/>
          <w:sz w:val="24"/>
          <w:szCs w:val="24"/>
        </w:rPr>
        <w:t xml:space="preserve"> altura,</w:t>
      </w:r>
      <w:r w:rsidRPr="00A90FD1">
        <w:rPr>
          <w:rFonts w:ascii="Times New Roman" w:hAnsi="Times New Roman" w:cs="Times New Roman"/>
          <w:sz w:val="24"/>
          <w:szCs w:val="24"/>
        </w:rPr>
        <w:t xml:space="preserve"> </w:t>
      </w:r>
      <w:r>
        <w:rPr>
          <w:rFonts w:ascii="Times New Roman" w:hAnsi="Times New Roman" w:cs="Times New Roman"/>
          <w:sz w:val="24"/>
          <w:szCs w:val="24"/>
        </w:rPr>
        <w:t>sido iniciadas as</w:t>
      </w:r>
      <w:r w:rsidRPr="00A90FD1">
        <w:rPr>
          <w:rFonts w:ascii="Times New Roman" w:hAnsi="Times New Roman" w:cs="Times New Roman"/>
          <w:sz w:val="24"/>
          <w:szCs w:val="24"/>
        </w:rPr>
        <w:t xml:space="preserve"> obras </w:t>
      </w:r>
      <w:r>
        <w:rPr>
          <w:rFonts w:ascii="Times New Roman" w:hAnsi="Times New Roman" w:cs="Times New Roman"/>
          <w:sz w:val="24"/>
          <w:szCs w:val="24"/>
        </w:rPr>
        <w:t>que</w:t>
      </w:r>
      <w:r w:rsidRPr="00A90FD1">
        <w:rPr>
          <w:rFonts w:ascii="Times New Roman" w:hAnsi="Times New Roman" w:cs="Times New Roman"/>
          <w:sz w:val="24"/>
          <w:szCs w:val="24"/>
        </w:rPr>
        <w:t xml:space="preserve"> </w:t>
      </w:r>
      <w:r w:rsidR="00B03119">
        <w:rPr>
          <w:rFonts w:ascii="Times New Roman" w:hAnsi="Times New Roman" w:cs="Times New Roman"/>
          <w:sz w:val="24"/>
          <w:szCs w:val="24"/>
        </w:rPr>
        <w:t>alcançariam</w:t>
      </w:r>
      <w:r>
        <w:rPr>
          <w:rFonts w:ascii="Times New Roman" w:hAnsi="Times New Roman" w:cs="Times New Roman"/>
          <w:sz w:val="24"/>
          <w:szCs w:val="24"/>
        </w:rPr>
        <w:t xml:space="preserve"> os</w:t>
      </w:r>
      <w:r w:rsidRPr="00A90FD1">
        <w:rPr>
          <w:rFonts w:ascii="Times New Roman" w:hAnsi="Times New Roman" w:cs="Times New Roman"/>
          <w:sz w:val="24"/>
          <w:szCs w:val="24"/>
        </w:rPr>
        <w:t xml:space="preserve"> 8 GW de capacidade instalada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em 1967 (IBGE, 1970). </w:t>
      </w:r>
    </w:p>
    <w:p w14:paraId="09667EAB" w14:textId="77777777" w:rsidR="00BD2A58"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A90FD1">
        <w:rPr>
          <w:rFonts w:ascii="Times New Roman" w:hAnsi="Times New Roman" w:cs="Times New Roman"/>
          <w:sz w:val="24"/>
          <w:szCs w:val="24"/>
        </w:rPr>
        <w:t>a Mensagem ao Congresso Nacional, que JK enviou em 1956</w:t>
      </w:r>
      <w:r>
        <w:rPr>
          <w:rFonts w:ascii="Times New Roman" w:hAnsi="Times New Roman" w:cs="Times New Roman"/>
          <w:sz w:val="24"/>
          <w:szCs w:val="24"/>
        </w:rPr>
        <w:t>,</w:t>
      </w:r>
      <w:r w:rsidRPr="00746924">
        <w:rPr>
          <w:rFonts w:ascii="Times New Roman" w:hAnsi="Times New Roman" w:cs="Times New Roman"/>
          <w:sz w:val="24"/>
          <w:szCs w:val="24"/>
        </w:rPr>
        <w:t xml:space="preserve"> </w:t>
      </w:r>
      <w:r>
        <w:rPr>
          <w:rFonts w:ascii="Times New Roman" w:hAnsi="Times New Roman" w:cs="Times New Roman"/>
          <w:sz w:val="24"/>
          <w:szCs w:val="24"/>
        </w:rPr>
        <w:t>anunciava-se que o</w:t>
      </w:r>
      <w:r w:rsidRPr="00A90FD1">
        <w:rPr>
          <w:rFonts w:ascii="Times New Roman" w:hAnsi="Times New Roman" w:cs="Times New Roman"/>
          <w:sz w:val="24"/>
          <w:szCs w:val="24"/>
        </w:rPr>
        <w:t xml:space="preserve">s investimentos </w:t>
      </w:r>
      <w:r>
        <w:rPr>
          <w:rFonts w:ascii="Times New Roman" w:hAnsi="Times New Roman" w:cs="Times New Roman"/>
          <w:sz w:val="24"/>
          <w:szCs w:val="24"/>
        </w:rPr>
        <w:t xml:space="preserve">seriam </w:t>
      </w:r>
      <w:r w:rsidRPr="00A90FD1">
        <w:rPr>
          <w:rFonts w:ascii="Times New Roman" w:hAnsi="Times New Roman" w:cs="Times New Roman"/>
          <w:sz w:val="24"/>
          <w:szCs w:val="24"/>
        </w:rPr>
        <w:t>concentrados</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prevalecendo “(...) </w:t>
      </w:r>
      <w:r w:rsidRPr="00A90FD1">
        <w:rPr>
          <w:rFonts w:ascii="Times New Roman" w:hAnsi="Times New Roman" w:cs="Times New Roman"/>
          <w:sz w:val="24"/>
          <w:szCs w:val="24"/>
        </w:rPr>
        <w:t xml:space="preserve">um critério menos pioneiro, (...) dando-se preferência àquelas obras que proporcionem resultados imediatos em termos de aumento da produção de bens de consumo”, </w:t>
      </w:r>
      <w:r>
        <w:rPr>
          <w:rFonts w:ascii="Times New Roman" w:hAnsi="Times New Roman" w:cs="Times New Roman"/>
          <w:sz w:val="24"/>
          <w:szCs w:val="24"/>
        </w:rPr>
        <w:t>buscando</w:t>
      </w:r>
      <w:r w:rsidRPr="00A90FD1">
        <w:rPr>
          <w:rFonts w:ascii="Times New Roman" w:hAnsi="Times New Roman" w:cs="Times New Roman"/>
          <w:sz w:val="24"/>
          <w:szCs w:val="24"/>
        </w:rPr>
        <w:t xml:space="preserve"> neutralizar os “efeitos inflacionários” dos grandes investimentos. </w:t>
      </w:r>
      <w:r>
        <w:rPr>
          <w:rFonts w:ascii="Times New Roman" w:hAnsi="Times New Roman" w:cs="Times New Roman"/>
          <w:sz w:val="24"/>
          <w:szCs w:val="24"/>
        </w:rPr>
        <w:t>Havia uma</w:t>
      </w:r>
      <w:r w:rsidRPr="00A90FD1">
        <w:rPr>
          <w:rFonts w:ascii="Times New Roman" w:hAnsi="Times New Roman" w:cs="Times New Roman"/>
          <w:sz w:val="24"/>
          <w:szCs w:val="24"/>
        </w:rPr>
        <w:t xml:space="preserve"> opção pela hidroeletricidade</w:t>
      </w:r>
      <w:r>
        <w:rPr>
          <w:rFonts w:ascii="Times New Roman" w:hAnsi="Times New Roman" w:cs="Times New Roman"/>
          <w:sz w:val="24"/>
          <w:szCs w:val="24"/>
        </w:rPr>
        <w:t xml:space="preserve"> de grande porte, dado um “imperativo natural”</w:t>
      </w:r>
      <w:r w:rsidRPr="00A90FD1">
        <w:rPr>
          <w:rFonts w:ascii="Times New Roman" w:hAnsi="Times New Roman" w:cs="Times New Roman"/>
          <w:sz w:val="24"/>
          <w:szCs w:val="24"/>
        </w:rPr>
        <w:t xml:space="preserve"> </w:t>
      </w:r>
      <w:r>
        <w:rPr>
          <w:rFonts w:ascii="Times New Roman" w:hAnsi="Times New Roman" w:cs="Times New Roman"/>
          <w:sz w:val="24"/>
          <w:szCs w:val="24"/>
        </w:rPr>
        <w:t>da</w:t>
      </w:r>
      <w:r w:rsidRPr="00A90FD1">
        <w:rPr>
          <w:rFonts w:ascii="Times New Roman" w:hAnsi="Times New Roman" w:cs="Times New Roman"/>
          <w:sz w:val="24"/>
          <w:szCs w:val="24"/>
        </w:rPr>
        <w:t xml:space="preserve"> disponibilidade de grande potencial hidráulico, </w:t>
      </w:r>
      <w:r>
        <w:rPr>
          <w:rFonts w:ascii="Times New Roman" w:hAnsi="Times New Roman" w:cs="Times New Roman"/>
          <w:sz w:val="24"/>
          <w:szCs w:val="24"/>
        </w:rPr>
        <w:t>mas também pela</w:t>
      </w:r>
      <w:r w:rsidRPr="00A90FD1">
        <w:rPr>
          <w:rFonts w:ascii="Times New Roman" w:hAnsi="Times New Roman" w:cs="Times New Roman"/>
          <w:sz w:val="24"/>
          <w:szCs w:val="24"/>
        </w:rPr>
        <w:t xml:space="preserve"> escassez de combustíveis fósseis (BRASIL. PRESIDENTE, 1956). </w:t>
      </w:r>
    </w:p>
    <w:p w14:paraId="3C1608F7" w14:textId="77777777" w:rsidR="001A09F7"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Pr="00A90FD1">
        <w:rPr>
          <w:rFonts w:ascii="Times New Roman" w:hAnsi="Times New Roman" w:cs="Times New Roman"/>
          <w:sz w:val="24"/>
          <w:szCs w:val="24"/>
        </w:rPr>
        <w:t xml:space="preserve">m grande volume de recursos </w:t>
      </w:r>
      <w:r>
        <w:rPr>
          <w:rFonts w:ascii="Times New Roman" w:hAnsi="Times New Roman" w:cs="Times New Roman"/>
          <w:sz w:val="24"/>
          <w:szCs w:val="24"/>
        </w:rPr>
        <w:t>deveria ser</w:t>
      </w:r>
      <w:r w:rsidRPr="00A90FD1">
        <w:rPr>
          <w:rFonts w:ascii="Times New Roman" w:hAnsi="Times New Roman" w:cs="Times New Roman"/>
          <w:sz w:val="24"/>
          <w:szCs w:val="24"/>
        </w:rPr>
        <w:t xml:space="preserve"> </w:t>
      </w:r>
      <w:r>
        <w:rPr>
          <w:rFonts w:ascii="Times New Roman" w:hAnsi="Times New Roman" w:cs="Times New Roman"/>
          <w:sz w:val="24"/>
          <w:szCs w:val="24"/>
        </w:rPr>
        <w:t>financiado</w:t>
      </w:r>
      <w:r w:rsidRPr="00A90FD1">
        <w:rPr>
          <w:rFonts w:ascii="Times New Roman" w:hAnsi="Times New Roman" w:cs="Times New Roman"/>
          <w:sz w:val="24"/>
          <w:szCs w:val="24"/>
        </w:rPr>
        <w:t xml:space="preserve">. Em 1956, </w:t>
      </w:r>
      <w:r>
        <w:rPr>
          <w:rFonts w:ascii="Times New Roman" w:hAnsi="Times New Roman" w:cs="Times New Roman"/>
          <w:sz w:val="24"/>
          <w:szCs w:val="24"/>
        </w:rPr>
        <w:t>as cifras</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do Plano de Metas para o setor elétrico eram calculadas em </w:t>
      </w:r>
      <w:r w:rsidRPr="00A90FD1">
        <w:rPr>
          <w:rFonts w:ascii="Times New Roman" w:hAnsi="Times New Roman" w:cs="Times New Roman"/>
          <w:sz w:val="24"/>
          <w:szCs w:val="24"/>
        </w:rPr>
        <w:t>cerca de Cr$ 40 bilhões, mais US$ 400 milhões</w:t>
      </w:r>
      <w:r>
        <w:rPr>
          <w:rFonts w:ascii="Times New Roman" w:hAnsi="Times New Roman" w:cs="Times New Roman"/>
          <w:sz w:val="24"/>
          <w:szCs w:val="24"/>
        </w:rPr>
        <w:t xml:space="preserve"> (</w:t>
      </w:r>
      <w:r w:rsidRPr="00A90FD1">
        <w:rPr>
          <w:rFonts w:ascii="Times New Roman" w:hAnsi="Times New Roman" w:cs="Times New Roman"/>
          <w:sz w:val="24"/>
          <w:szCs w:val="24"/>
        </w:rPr>
        <w:t>para equipamentos importados</w:t>
      </w:r>
      <w:r>
        <w:rPr>
          <w:rFonts w:ascii="Times New Roman" w:hAnsi="Times New Roman" w:cs="Times New Roman"/>
          <w:sz w:val="24"/>
          <w:szCs w:val="24"/>
        </w:rPr>
        <w:t>)</w:t>
      </w:r>
      <w:r w:rsidRPr="00A90FD1">
        <w:rPr>
          <w:rFonts w:ascii="Times New Roman" w:hAnsi="Times New Roman" w:cs="Times New Roman"/>
          <w:sz w:val="24"/>
          <w:szCs w:val="24"/>
        </w:rPr>
        <w:t xml:space="preserve">. Isso superava </w:t>
      </w:r>
      <w:r>
        <w:rPr>
          <w:rFonts w:ascii="Times New Roman" w:hAnsi="Times New Roman" w:cs="Times New Roman"/>
          <w:sz w:val="24"/>
          <w:szCs w:val="24"/>
        </w:rPr>
        <w:t xml:space="preserve">o montante de fundos públicos, compostos pelo </w:t>
      </w:r>
      <w:r w:rsidRPr="00A90FD1">
        <w:rPr>
          <w:rFonts w:ascii="Times New Roman" w:hAnsi="Times New Roman" w:cs="Times New Roman"/>
          <w:sz w:val="24"/>
          <w:szCs w:val="24"/>
        </w:rPr>
        <w:t>Fundo Federal de Eletrificação, da quota de estados e municípios, do Imposto Único de Eletricidade e das tax</w:t>
      </w:r>
      <w:r>
        <w:rPr>
          <w:rFonts w:ascii="Times New Roman" w:hAnsi="Times New Roman" w:cs="Times New Roman"/>
          <w:sz w:val="24"/>
          <w:szCs w:val="24"/>
        </w:rPr>
        <w:t>as estaduais para eletrificação</w:t>
      </w:r>
      <w:r w:rsidRPr="00A90FD1">
        <w:rPr>
          <w:rFonts w:ascii="Times New Roman" w:hAnsi="Times New Roman" w:cs="Times New Roman"/>
          <w:sz w:val="24"/>
          <w:szCs w:val="24"/>
        </w:rPr>
        <w:t xml:space="preserve">, que </w:t>
      </w:r>
      <w:r>
        <w:rPr>
          <w:rFonts w:ascii="Times New Roman" w:hAnsi="Times New Roman" w:cs="Times New Roman"/>
          <w:sz w:val="24"/>
          <w:szCs w:val="24"/>
        </w:rPr>
        <w:t>somavam algo próximo a</w:t>
      </w:r>
      <w:r w:rsidRPr="00A90FD1">
        <w:rPr>
          <w:rFonts w:ascii="Times New Roman" w:hAnsi="Times New Roman" w:cs="Times New Roman"/>
          <w:sz w:val="24"/>
          <w:szCs w:val="24"/>
        </w:rPr>
        <w:t xml:space="preserve"> Cr$ 20 bilhões</w:t>
      </w:r>
      <w:r>
        <w:rPr>
          <w:rFonts w:ascii="Times New Roman" w:hAnsi="Times New Roman" w:cs="Times New Roman"/>
          <w:sz w:val="24"/>
          <w:szCs w:val="24"/>
        </w:rPr>
        <w:t xml:space="preserve"> entre</w:t>
      </w:r>
      <w:r w:rsidRPr="00A90FD1">
        <w:rPr>
          <w:rFonts w:ascii="Times New Roman" w:hAnsi="Times New Roman" w:cs="Times New Roman"/>
          <w:sz w:val="24"/>
          <w:szCs w:val="24"/>
        </w:rPr>
        <w:t xml:space="preserve"> 1956-60.</w:t>
      </w:r>
    </w:p>
    <w:p w14:paraId="3462B0F7" w14:textId="77777777"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w:t>
      </w:r>
      <w:r w:rsidRPr="00A90FD1">
        <w:rPr>
          <w:rFonts w:ascii="Times New Roman" w:hAnsi="Times New Roman" w:cs="Times New Roman"/>
          <w:sz w:val="24"/>
          <w:szCs w:val="24"/>
        </w:rPr>
        <w:t xml:space="preserve"> coordenação </w:t>
      </w:r>
      <w:r>
        <w:rPr>
          <w:rFonts w:ascii="Times New Roman" w:hAnsi="Times New Roman" w:cs="Times New Roman"/>
          <w:sz w:val="24"/>
          <w:szCs w:val="24"/>
        </w:rPr>
        <w:t>da execução do P</w:t>
      </w:r>
      <w:r w:rsidRPr="00A90FD1">
        <w:rPr>
          <w:rFonts w:ascii="Times New Roman" w:hAnsi="Times New Roman" w:cs="Times New Roman"/>
          <w:sz w:val="24"/>
          <w:szCs w:val="24"/>
        </w:rPr>
        <w:t xml:space="preserve">lano </w:t>
      </w:r>
      <w:r>
        <w:rPr>
          <w:rFonts w:ascii="Times New Roman" w:hAnsi="Times New Roman" w:cs="Times New Roman"/>
          <w:sz w:val="24"/>
          <w:szCs w:val="24"/>
        </w:rPr>
        <w:t>dependia de</w:t>
      </w:r>
      <w:r w:rsidRPr="00A90FD1">
        <w:rPr>
          <w:rFonts w:ascii="Times New Roman" w:hAnsi="Times New Roman" w:cs="Times New Roman"/>
          <w:sz w:val="24"/>
          <w:szCs w:val="24"/>
        </w:rPr>
        <w:t xml:space="preserve"> centraliza</w:t>
      </w:r>
      <w:r>
        <w:rPr>
          <w:rFonts w:ascii="Times New Roman" w:hAnsi="Times New Roman" w:cs="Times New Roman"/>
          <w:sz w:val="24"/>
          <w:szCs w:val="24"/>
        </w:rPr>
        <w:t xml:space="preserve">ção e capacidade técnica, para o que se esperava </w:t>
      </w:r>
      <w:r w:rsidRPr="00A90FD1">
        <w:rPr>
          <w:rFonts w:ascii="Times New Roman" w:hAnsi="Times New Roman" w:cs="Times New Roman"/>
          <w:sz w:val="24"/>
          <w:szCs w:val="24"/>
        </w:rPr>
        <w:t xml:space="preserve">a aprovação do projeto de lei </w:t>
      </w:r>
      <w:r>
        <w:rPr>
          <w:rFonts w:ascii="Times New Roman" w:hAnsi="Times New Roman" w:cs="Times New Roman"/>
          <w:sz w:val="24"/>
          <w:szCs w:val="24"/>
        </w:rPr>
        <w:t>d</w:t>
      </w:r>
      <w:r w:rsidRPr="00A90FD1">
        <w:rPr>
          <w:rFonts w:ascii="Times New Roman" w:hAnsi="Times New Roman" w:cs="Times New Roman"/>
          <w:sz w:val="24"/>
          <w:szCs w:val="24"/>
        </w:rPr>
        <w:t xml:space="preserve">a Eletrobrás. Todavia, a </w:t>
      </w:r>
      <w:r>
        <w:rPr>
          <w:rFonts w:ascii="Times New Roman" w:hAnsi="Times New Roman" w:cs="Times New Roman"/>
          <w:sz w:val="24"/>
          <w:szCs w:val="24"/>
        </w:rPr>
        <w:t>lenta tramitação</w:t>
      </w:r>
      <w:r w:rsidRPr="00A90FD1">
        <w:rPr>
          <w:rFonts w:ascii="Times New Roman" w:hAnsi="Times New Roman" w:cs="Times New Roman"/>
          <w:sz w:val="24"/>
          <w:szCs w:val="24"/>
        </w:rPr>
        <w:t xml:space="preserve"> não </w:t>
      </w:r>
      <w:r>
        <w:rPr>
          <w:rFonts w:ascii="Times New Roman" w:hAnsi="Times New Roman" w:cs="Times New Roman"/>
          <w:sz w:val="24"/>
          <w:szCs w:val="24"/>
        </w:rPr>
        <w:t>impediu</w:t>
      </w:r>
      <w:r w:rsidRPr="00A90FD1">
        <w:rPr>
          <w:rFonts w:ascii="Times New Roman" w:hAnsi="Times New Roman" w:cs="Times New Roman"/>
          <w:sz w:val="24"/>
          <w:szCs w:val="24"/>
        </w:rPr>
        <w:t xml:space="preserve"> a execução d</w:t>
      </w:r>
      <w:r>
        <w:rPr>
          <w:rFonts w:ascii="Times New Roman" w:hAnsi="Times New Roman" w:cs="Times New Roman"/>
          <w:sz w:val="24"/>
          <w:szCs w:val="24"/>
        </w:rPr>
        <w:t xml:space="preserve">as metas do </w:t>
      </w:r>
      <w:r w:rsidRPr="00A90FD1">
        <w:rPr>
          <w:rFonts w:ascii="Times New Roman" w:hAnsi="Times New Roman" w:cs="Times New Roman"/>
          <w:sz w:val="24"/>
          <w:szCs w:val="24"/>
        </w:rPr>
        <w:t xml:space="preserve">setor elétrico. </w:t>
      </w:r>
      <w:r>
        <w:rPr>
          <w:rFonts w:ascii="Times New Roman" w:hAnsi="Times New Roman" w:cs="Times New Roman"/>
          <w:sz w:val="24"/>
          <w:szCs w:val="24"/>
        </w:rPr>
        <w:t>Isso porque</w:t>
      </w:r>
      <w:r w:rsidRPr="00A90FD1">
        <w:rPr>
          <w:rFonts w:ascii="Times New Roman" w:hAnsi="Times New Roman" w:cs="Times New Roman"/>
          <w:sz w:val="24"/>
          <w:szCs w:val="24"/>
        </w:rPr>
        <w:t xml:space="preserve"> o BNDE teve destaque </w:t>
      </w:r>
      <w:r>
        <w:rPr>
          <w:rFonts w:ascii="Times New Roman" w:hAnsi="Times New Roman" w:cs="Times New Roman"/>
          <w:sz w:val="24"/>
          <w:szCs w:val="24"/>
        </w:rPr>
        <w:t>n</w:t>
      </w:r>
      <w:r w:rsidRPr="00A90FD1">
        <w:rPr>
          <w:rFonts w:ascii="Times New Roman" w:hAnsi="Times New Roman" w:cs="Times New Roman"/>
          <w:sz w:val="24"/>
          <w:szCs w:val="24"/>
        </w:rPr>
        <w:t>o Plano de Metas</w:t>
      </w:r>
      <w:r>
        <w:rPr>
          <w:rFonts w:ascii="Times New Roman" w:hAnsi="Times New Roman" w:cs="Times New Roman"/>
          <w:sz w:val="24"/>
          <w:szCs w:val="24"/>
        </w:rPr>
        <w:t xml:space="preserve">, já que </w:t>
      </w:r>
      <w:r w:rsidRPr="00A90FD1">
        <w:rPr>
          <w:rFonts w:ascii="Times New Roman" w:hAnsi="Times New Roman" w:cs="Times New Roman"/>
          <w:sz w:val="24"/>
          <w:szCs w:val="24"/>
        </w:rPr>
        <w:t>controla</w:t>
      </w:r>
      <w:r>
        <w:rPr>
          <w:rFonts w:ascii="Times New Roman" w:hAnsi="Times New Roman" w:cs="Times New Roman"/>
          <w:sz w:val="24"/>
          <w:szCs w:val="24"/>
        </w:rPr>
        <w:t xml:space="preserve">va </w:t>
      </w:r>
      <w:r w:rsidRPr="00A90FD1">
        <w:rPr>
          <w:rFonts w:ascii="Times New Roman" w:hAnsi="Times New Roman" w:cs="Times New Roman"/>
          <w:sz w:val="24"/>
          <w:szCs w:val="24"/>
        </w:rPr>
        <w:t xml:space="preserve">os recursos do programa de reaparelhamento econômico, avais e garantias e também era depositário dos fundos vinculados (que serviam como garantia de empréstimos internacionais). Além do BNDE, </w:t>
      </w:r>
      <w:r>
        <w:rPr>
          <w:rFonts w:ascii="Times New Roman" w:hAnsi="Times New Roman" w:cs="Times New Roman"/>
          <w:sz w:val="24"/>
          <w:szCs w:val="24"/>
        </w:rPr>
        <w:t>o Banco do Brasil, via</w:t>
      </w:r>
      <w:r w:rsidRPr="00A90FD1">
        <w:rPr>
          <w:rFonts w:ascii="Times New Roman" w:hAnsi="Times New Roman" w:cs="Times New Roman"/>
          <w:sz w:val="24"/>
          <w:szCs w:val="24"/>
        </w:rPr>
        <w:t xml:space="preserve"> Carte</w:t>
      </w:r>
      <w:r>
        <w:rPr>
          <w:rFonts w:ascii="Times New Roman" w:hAnsi="Times New Roman" w:cs="Times New Roman"/>
          <w:sz w:val="24"/>
          <w:szCs w:val="24"/>
        </w:rPr>
        <w:t xml:space="preserve">ira de Crédito Exterior - </w:t>
      </w:r>
      <w:proofErr w:type="spellStart"/>
      <w:r>
        <w:rPr>
          <w:rFonts w:ascii="Times New Roman" w:hAnsi="Times New Roman" w:cs="Times New Roman"/>
          <w:sz w:val="24"/>
          <w:szCs w:val="24"/>
        </w:rPr>
        <w:t>Cacex</w:t>
      </w:r>
      <w:proofErr w:type="spellEnd"/>
      <w:r w:rsidRPr="00A90FD1">
        <w:rPr>
          <w:rFonts w:ascii="Times New Roman" w:hAnsi="Times New Roman" w:cs="Times New Roman"/>
          <w:sz w:val="24"/>
          <w:szCs w:val="24"/>
        </w:rPr>
        <w:t>, a Superintendência</w:t>
      </w:r>
      <w:r>
        <w:rPr>
          <w:rFonts w:ascii="Times New Roman" w:hAnsi="Times New Roman" w:cs="Times New Roman"/>
          <w:sz w:val="24"/>
          <w:szCs w:val="24"/>
        </w:rPr>
        <w:t xml:space="preserve"> da Moeda e do Crédito – SUMOC, os </w:t>
      </w:r>
      <w:r w:rsidRPr="00A90FD1">
        <w:rPr>
          <w:rFonts w:ascii="Times New Roman" w:hAnsi="Times New Roman" w:cs="Times New Roman"/>
          <w:sz w:val="24"/>
          <w:szCs w:val="24"/>
        </w:rPr>
        <w:t>Grupos Executivos (</w:t>
      </w:r>
      <w:r>
        <w:rPr>
          <w:rFonts w:ascii="Times New Roman" w:hAnsi="Times New Roman" w:cs="Times New Roman"/>
          <w:sz w:val="24"/>
          <w:szCs w:val="24"/>
        </w:rPr>
        <w:t xml:space="preserve">criados posteriormente </w:t>
      </w:r>
      <w:r w:rsidRPr="00A90FD1">
        <w:rPr>
          <w:rFonts w:ascii="Times New Roman" w:hAnsi="Times New Roman" w:cs="Times New Roman"/>
          <w:sz w:val="24"/>
          <w:szCs w:val="24"/>
        </w:rPr>
        <w:t xml:space="preserve">para </w:t>
      </w:r>
      <w:r>
        <w:rPr>
          <w:rFonts w:ascii="Times New Roman" w:hAnsi="Times New Roman" w:cs="Times New Roman"/>
          <w:sz w:val="24"/>
          <w:szCs w:val="24"/>
        </w:rPr>
        <w:t>benefício das metas d</w:t>
      </w:r>
      <w:r w:rsidRPr="00A90FD1">
        <w:rPr>
          <w:rFonts w:ascii="Times New Roman" w:hAnsi="Times New Roman" w:cs="Times New Roman"/>
          <w:sz w:val="24"/>
          <w:szCs w:val="24"/>
        </w:rPr>
        <w:t>o setor privado) e</w:t>
      </w:r>
      <w:r>
        <w:rPr>
          <w:rFonts w:ascii="Times New Roman" w:hAnsi="Times New Roman" w:cs="Times New Roman"/>
          <w:sz w:val="24"/>
          <w:szCs w:val="24"/>
        </w:rPr>
        <w:t xml:space="preserve"> o</w:t>
      </w:r>
      <w:r w:rsidRPr="00A90FD1">
        <w:rPr>
          <w:rFonts w:ascii="Times New Roman" w:hAnsi="Times New Roman" w:cs="Times New Roman"/>
          <w:sz w:val="24"/>
          <w:szCs w:val="24"/>
        </w:rPr>
        <w:t xml:space="preserve"> Conselho de Política Aduaneira contornaram a precariedade da administração pública d</w:t>
      </w:r>
      <w:r>
        <w:rPr>
          <w:rFonts w:ascii="Times New Roman" w:hAnsi="Times New Roman" w:cs="Times New Roman"/>
          <w:sz w:val="24"/>
          <w:szCs w:val="24"/>
        </w:rPr>
        <w:t>a época</w:t>
      </w:r>
      <w:r w:rsidRPr="00A90FD1">
        <w:rPr>
          <w:rFonts w:ascii="Times New Roman" w:hAnsi="Times New Roman" w:cs="Times New Roman"/>
          <w:sz w:val="24"/>
          <w:szCs w:val="24"/>
        </w:rPr>
        <w:t xml:space="preserve"> (com baixo ingresso por sistema de mérito), que parecia reflexo da economia brasileira.</w:t>
      </w:r>
    </w:p>
    <w:p w14:paraId="492BC746" w14:textId="6C634A68"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Importante destacar que haviam </w:t>
      </w:r>
      <w:r w:rsidRPr="00A90FD1">
        <w:rPr>
          <w:rFonts w:ascii="Times New Roman" w:hAnsi="Times New Roman" w:cs="Times New Roman"/>
          <w:sz w:val="24"/>
          <w:szCs w:val="24"/>
        </w:rPr>
        <w:t xml:space="preserve">elos (ou </w:t>
      </w:r>
      <w:proofErr w:type="spellStart"/>
      <w:r w:rsidRPr="00A90FD1">
        <w:rPr>
          <w:rFonts w:ascii="Times New Roman" w:hAnsi="Times New Roman" w:cs="Times New Roman"/>
          <w:i/>
          <w:iCs/>
          <w:sz w:val="24"/>
          <w:szCs w:val="24"/>
        </w:rPr>
        <w:t>linkages</w:t>
      </w:r>
      <w:proofErr w:type="spellEnd"/>
      <w:r w:rsidRPr="00A90FD1">
        <w:rPr>
          <w:rFonts w:ascii="Times New Roman" w:hAnsi="Times New Roman" w:cs="Times New Roman"/>
          <w:sz w:val="24"/>
          <w:szCs w:val="24"/>
        </w:rPr>
        <w:t xml:space="preserve">), </w:t>
      </w:r>
      <w:r>
        <w:rPr>
          <w:rFonts w:ascii="Times New Roman" w:hAnsi="Times New Roman" w:cs="Times New Roman"/>
          <w:sz w:val="24"/>
          <w:szCs w:val="24"/>
        </w:rPr>
        <w:t>dados</w:t>
      </w:r>
      <w:r w:rsidRPr="00A90FD1">
        <w:rPr>
          <w:rFonts w:ascii="Times New Roman" w:hAnsi="Times New Roman" w:cs="Times New Roman"/>
          <w:sz w:val="24"/>
          <w:szCs w:val="24"/>
        </w:rPr>
        <w:t xml:space="preserve"> </w:t>
      </w:r>
      <w:r w:rsidR="00B03119">
        <w:rPr>
          <w:rFonts w:ascii="Times New Roman" w:hAnsi="Times New Roman" w:cs="Times New Roman"/>
          <w:sz w:val="24"/>
          <w:szCs w:val="24"/>
        </w:rPr>
        <w:t>pela interdependência setorial presente</w:t>
      </w:r>
      <w:r w:rsidRPr="00A90FD1">
        <w:rPr>
          <w:rFonts w:ascii="Times New Roman" w:hAnsi="Times New Roman" w:cs="Times New Roman"/>
          <w:sz w:val="24"/>
          <w:szCs w:val="24"/>
        </w:rPr>
        <w:t xml:space="preserve"> no Plano de Metas</w:t>
      </w:r>
      <w:r>
        <w:rPr>
          <w:rFonts w:ascii="Times New Roman" w:hAnsi="Times New Roman" w:cs="Times New Roman"/>
          <w:sz w:val="24"/>
          <w:szCs w:val="24"/>
        </w:rPr>
        <w:t>. O</w:t>
      </w:r>
      <w:r w:rsidRPr="00A90FD1">
        <w:rPr>
          <w:rFonts w:ascii="Times New Roman" w:hAnsi="Times New Roman" w:cs="Times New Roman"/>
          <w:sz w:val="24"/>
          <w:szCs w:val="24"/>
        </w:rPr>
        <w:t xml:space="preserve"> setor da indústria de base</w:t>
      </w:r>
      <w:r>
        <w:rPr>
          <w:rFonts w:ascii="Times New Roman" w:hAnsi="Times New Roman" w:cs="Times New Roman"/>
          <w:sz w:val="24"/>
          <w:szCs w:val="24"/>
        </w:rPr>
        <w:t xml:space="preserve">, </w:t>
      </w:r>
      <w:r w:rsidRPr="00A90FD1">
        <w:rPr>
          <w:rFonts w:ascii="Times New Roman" w:hAnsi="Times New Roman" w:cs="Times New Roman"/>
          <w:sz w:val="24"/>
          <w:szCs w:val="24"/>
        </w:rPr>
        <w:t>a meta 29, que tratava da indústria de material elétrico pesado e de mecânica pesada, e</w:t>
      </w:r>
      <w:r>
        <w:rPr>
          <w:rFonts w:ascii="Times New Roman" w:hAnsi="Times New Roman" w:cs="Times New Roman"/>
          <w:sz w:val="24"/>
          <w:szCs w:val="24"/>
        </w:rPr>
        <w:t xml:space="preserve"> </w:t>
      </w:r>
      <w:r w:rsidRPr="00A90FD1">
        <w:rPr>
          <w:rFonts w:ascii="Times New Roman" w:hAnsi="Times New Roman" w:cs="Times New Roman"/>
          <w:sz w:val="24"/>
          <w:szCs w:val="24"/>
        </w:rPr>
        <w:t>a meta 19, que visava o aumento da produção siderúrgica</w:t>
      </w:r>
      <w:r>
        <w:rPr>
          <w:rFonts w:ascii="Times New Roman" w:hAnsi="Times New Roman" w:cs="Times New Roman"/>
          <w:sz w:val="24"/>
          <w:szCs w:val="24"/>
        </w:rPr>
        <w:t>,</w:t>
      </w:r>
      <w:r w:rsidRPr="008E5A11">
        <w:rPr>
          <w:rFonts w:ascii="Times New Roman" w:hAnsi="Times New Roman" w:cs="Times New Roman"/>
          <w:sz w:val="24"/>
          <w:szCs w:val="24"/>
        </w:rPr>
        <w:t xml:space="preserve"> </w:t>
      </w:r>
      <w:r w:rsidRPr="00A90FD1">
        <w:rPr>
          <w:rFonts w:ascii="Times New Roman" w:hAnsi="Times New Roman" w:cs="Times New Roman"/>
          <w:sz w:val="24"/>
          <w:szCs w:val="24"/>
        </w:rPr>
        <w:t>mantinham relação estreita com a eletrificação.</w:t>
      </w:r>
    </w:p>
    <w:p w14:paraId="2F88B693" w14:textId="25606C7A"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Mesmo </w:t>
      </w:r>
      <w:r w:rsidRPr="00A90FD1">
        <w:rPr>
          <w:rFonts w:ascii="Times New Roman" w:hAnsi="Times New Roman" w:cs="Times New Roman"/>
          <w:sz w:val="24"/>
          <w:szCs w:val="24"/>
        </w:rPr>
        <w:t xml:space="preserve">que as metas de expansão da capacidade de geração e construções de redes seriam </w:t>
      </w:r>
      <w:r>
        <w:rPr>
          <w:rFonts w:ascii="Times New Roman" w:hAnsi="Times New Roman" w:cs="Times New Roman"/>
          <w:sz w:val="24"/>
          <w:szCs w:val="24"/>
        </w:rPr>
        <w:t xml:space="preserve">cumpridas, principalmente, com a importação de equipamentos, </w:t>
      </w:r>
      <w:r w:rsidRPr="00A90FD1">
        <w:rPr>
          <w:rFonts w:ascii="Times New Roman" w:hAnsi="Times New Roman" w:cs="Times New Roman"/>
          <w:sz w:val="24"/>
          <w:szCs w:val="24"/>
        </w:rPr>
        <w:t xml:space="preserve">o Programa de Metas de JK </w:t>
      </w:r>
      <w:r>
        <w:rPr>
          <w:rFonts w:ascii="Times New Roman" w:hAnsi="Times New Roman" w:cs="Times New Roman"/>
          <w:sz w:val="24"/>
          <w:szCs w:val="24"/>
        </w:rPr>
        <w:t xml:space="preserve">também </w:t>
      </w:r>
      <w:r w:rsidRPr="00A90FD1">
        <w:rPr>
          <w:rFonts w:ascii="Times New Roman" w:hAnsi="Times New Roman" w:cs="Times New Roman"/>
          <w:sz w:val="24"/>
          <w:szCs w:val="24"/>
        </w:rPr>
        <w:t>incluía a formação de uma indústria de material elétrico pesado</w:t>
      </w:r>
      <w:r>
        <w:rPr>
          <w:rFonts w:ascii="Times New Roman" w:hAnsi="Times New Roman" w:cs="Times New Roman"/>
          <w:sz w:val="24"/>
          <w:szCs w:val="24"/>
        </w:rPr>
        <w:t>.</w:t>
      </w:r>
      <w:r w:rsidRPr="00A90FD1">
        <w:rPr>
          <w:rFonts w:ascii="Times New Roman" w:hAnsi="Times New Roman" w:cs="Times New Roman"/>
          <w:sz w:val="24"/>
          <w:szCs w:val="24"/>
        </w:rPr>
        <w:t xml:space="preserve"> Para </w:t>
      </w:r>
      <w:r>
        <w:rPr>
          <w:rFonts w:ascii="Times New Roman" w:hAnsi="Times New Roman" w:cs="Times New Roman"/>
          <w:sz w:val="24"/>
          <w:szCs w:val="24"/>
        </w:rPr>
        <w:t xml:space="preserve">tal, </w:t>
      </w:r>
      <w:r w:rsidRPr="00A90FD1">
        <w:rPr>
          <w:rFonts w:ascii="Times New Roman" w:hAnsi="Times New Roman" w:cs="Times New Roman"/>
          <w:sz w:val="24"/>
          <w:szCs w:val="24"/>
        </w:rPr>
        <w:t>produtores de turbinas, geradores, transformadores de força, chaves e equipamentos pesados de proteção</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receberiam financiamento e “facilidades cambiais”. </w:t>
      </w:r>
      <w:r>
        <w:rPr>
          <w:rFonts w:ascii="Times New Roman" w:hAnsi="Times New Roman" w:cs="Times New Roman"/>
          <w:sz w:val="24"/>
          <w:szCs w:val="24"/>
        </w:rPr>
        <w:t>A indústria de material elétrico pesado</w:t>
      </w:r>
      <w:r w:rsidRPr="00A90FD1">
        <w:rPr>
          <w:rFonts w:ascii="Times New Roman" w:hAnsi="Times New Roman" w:cs="Times New Roman"/>
          <w:sz w:val="24"/>
          <w:szCs w:val="24"/>
        </w:rPr>
        <w:t xml:space="preserve"> </w:t>
      </w:r>
      <w:r>
        <w:rPr>
          <w:rFonts w:ascii="Times New Roman" w:hAnsi="Times New Roman" w:cs="Times New Roman"/>
          <w:sz w:val="24"/>
          <w:szCs w:val="24"/>
        </w:rPr>
        <w:t>receberia, a partir de então, novos</w:t>
      </w:r>
      <w:r w:rsidRPr="00A90FD1">
        <w:rPr>
          <w:rFonts w:ascii="Times New Roman" w:hAnsi="Times New Roman" w:cs="Times New Roman"/>
          <w:sz w:val="24"/>
          <w:szCs w:val="24"/>
        </w:rPr>
        <w:t xml:space="preserve"> investimento</w:t>
      </w:r>
      <w:r>
        <w:rPr>
          <w:rFonts w:ascii="Times New Roman" w:hAnsi="Times New Roman" w:cs="Times New Roman"/>
          <w:sz w:val="24"/>
          <w:szCs w:val="24"/>
        </w:rPr>
        <w:t>s</w:t>
      </w:r>
      <w:r w:rsidRPr="00A90FD1">
        <w:rPr>
          <w:rFonts w:ascii="Times New Roman" w:hAnsi="Times New Roman" w:cs="Times New Roman"/>
          <w:sz w:val="24"/>
          <w:szCs w:val="24"/>
        </w:rPr>
        <w:t xml:space="preserve"> estrangeiro</w:t>
      </w:r>
      <w:r>
        <w:rPr>
          <w:rFonts w:ascii="Times New Roman" w:hAnsi="Times New Roman" w:cs="Times New Roman"/>
          <w:sz w:val="24"/>
          <w:szCs w:val="24"/>
        </w:rPr>
        <w:t>s</w:t>
      </w:r>
      <w:r w:rsidRPr="00A90FD1">
        <w:rPr>
          <w:rFonts w:ascii="Times New Roman" w:hAnsi="Times New Roman" w:cs="Times New Roman"/>
          <w:sz w:val="24"/>
          <w:szCs w:val="24"/>
        </w:rPr>
        <w:t xml:space="preserve">, </w:t>
      </w:r>
      <w:r>
        <w:rPr>
          <w:rFonts w:ascii="Times New Roman" w:hAnsi="Times New Roman" w:cs="Times New Roman"/>
          <w:sz w:val="24"/>
          <w:szCs w:val="24"/>
        </w:rPr>
        <w:t>além da General Eletric (</w:t>
      </w:r>
      <w:r w:rsidRPr="00A90FD1">
        <w:rPr>
          <w:rFonts w:ascii="Times New Roman" w:hAnsi="Times New Roman" w:cs="Times New Roman"/>
          <w:sz w:val="24"/>
          <w:szCs w:val="24"/>
        </w:rPr>
        <w:t xml:space="preserve">presente </w:t>
      </w:r>
      <w:r>
        <w:rPr>
          <w:rFonts w:ascii="Times New Roman" w:hAnsi="Times New Roman" w:cs="Times New Roman"/>
          <w:sz w:val="24"/>
          <w:szCs w:val="24"/>
        </w:rPr>
        <w:t>desde</w:t>
      </w:r>
      <w:r w:rsidRPr="00A90FD1">
        <w:rPr>
          <w:rFonts w:ascii="Times New Roman" w:hAnsi="Times New Roman" w:cs="Times New Roman"/>
          <w:sz w:val="24"/>
          <w:szCs w:val="24"/>
        </w:rPr>
        <w:t xml:space="preserve"> 1955</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como d</w:t>
      </w:r>
      <w:r w:rsidRPr="00A90FD1">
        <w:rPr>
          <w:rFonts w:ascii="Times New Roman" w:hAnsi="Times New Roman" w:cs="Times New Roman"/>
          <w:sz w:val="24"/>
          <w:szCs w:val="24"/>
        </w:rPr>
        <w:t xml:space="preserve">a Brown-Boveri, Charleroi, entre outras, atraídas pelos </w:t>
      </w:r>
      <w:r>
        <w:rPr>
          <w:rFonts w:ascii="Times New Roman" w:hAnsi="Times New Roman" w:cs="Times New Roman"/>
          <w:sz w:val="24"/>
          <w:szCs w:val="24"/>
        </w:rPr>
        <w:t xml:space="preserve">estímulos e pelas oportunidades do </w:t>
      </w:r>
      <w:r w:rsidRPr="00A90FD1">
        <w:rPr>
          <w:rFonts w:ascii="Times New Roman" w:hAnsi="Times New Roman" w:cs="Times New Roman"/>
          <w:sz w:val="24"/>
          <w:szCs w:val="24"/>
        </w:rPr>
        <w:t xml:space="preserve">planos de eletrificação regionais (BRASIL, PRESIDÊNCIA DA REPÚBLICA, 1958). O </w:t>
      </w:r>
      <w:r>
        <w:rPr>
          <w:rFonts w:ascii="Times New Roman" w:hAnsi="Times New Roman" w:cs="Times New Roman"/>
          <w:sz w:val="24"/>
          <w:szCs w:val="24"/>
        </w:rPr>
        <w:t>influxo dos</w:t>
      </w:r>
      <w:r w:rsidRPr="00A90FD1">
        <w:rPr>
          <w:rFonts w:ascii="Times New Roman" w:hAnsi="Times New Roman" w:cs="Times New Roman"/>
          <w:sz w:val="24"/>
          <w:szCs w:val="24"/>
        </w:rPr>
        <w:t xml:space="preserve"> investimentos das empresas produtoras de equipamentos</w:t>
      </w:r>
      <w:r w:rsidRPr="00A90FD1">
        <w:rPr>
          <w:rStyle w:val="Refdenotaderodap"/>
          <w:rFonts w:ascii="Times New Roman" w:hAnsi="Times New Roman" w:cs="Times New Roman"/>
          <w:sz w:val="24"/>
          <w:szCs w:val="24"/>
        </w:rPr>
        <w:footnoteReference w:id="11"/>
      </w:r>
      <w:r w:rsidRPr="00A90FD1">
        <w:rPr>
          <w:rFonts w:ascii="Times New Roman" w:hAnsi="Times New Roman" w:cs="Times New Roman"/>
          <w:sz w:val="24"/>
          <w:szCs w:val="24"/>
        </w:rPr>
        <w:t xml:space="preserve"> </w:t>
      </w:r>
      <w:r>
        <w:rPr>
          <w:rFonts w:ascii="Times New Roman" w:hAnsi="Times New Roman" w:cs="Times New Roman"/>
          <w:sz w:val="24"/>
          <w:szCs w:val="24"/>
        </w:rPr>
        <w:t>levou a redução da</w:t>
      </w:r>
      <w:r w:rsidRPr="00A90FD1">
        <w:rPr>
          <w:rFonts w:ascii="Times New Roman" w:hAnsi="Times New Roman" w:cs="Times New Roman"/>
          <w:sz w:val="24"/>
          <w:szCs w:val="24"/>
        </w:rPr>
        <w:t xml:space="preserve"> importação de material elétrico</w:t>
      </w:r>
      <w:r>
        <w:rPr>
          <w:rFonts w:ascii="Times New Roman" w:hAnsi="Times New Roman" w:cs="Times New Roman"/>
          <w:sz w:val="24"/>
          <w:szCs w:val="24"/>
        </w:rPr>
        <w:t>, que</w:t>
      </w:r>
      <w:r w:rsidRPr="00A90FD1">
        <w:rPr>
          <w:rFonts w:ascii="Times New Roman" w:hAnsi="Times New Roman" w:cs="Times New Roman"/>
          <w:sz w:val="24"/>
          <w:szCs w:val="24"/>
        </w:rPr>
        <w:t xml:space="preserve"> </w:t>
      </w:r>
      <w:r w:rsidR="00B03119" w:rsidRPr="00A90FD1">
        <w:rPr>
          <w:rFonts w:ascii="Times New Roman" w:hAnsi="Times New Roman" w:cs="Times New Roman"/>
          <w:sz w:val="24"/>
          <w:szCs w:val="24"/>
        </w:rPr>
        <w:t>cai</w:t>
      </w:r>
      <w:r w:rsidR="00B03119">
        <w:rPr>
          <w:rFonts w:ascii="Times New Roman" w:hAnsi="Times New Roman" w:cs="Times New Roman"/>
          <w:sz w:val="24"/>
          <w:szCs w:val="24"/>
        </w:rPr>
        <w:t>u</w:t>
      </w:r>
      <w:r w:rsidRPr="00A90FD1">
        <w:rPr>
          <w:rFonts w:ascii="Times New Roman" w:hAnsi="Times New Roman" w:cs="Times New Roman"/>
          <w:sz w:val="24"/>
          <w:szCs w:val="24"/>
        </w:rPr>
        <w:t xml:space="preserve"> de 45% do consumo doméstico, em 1949, para 17%, em 1961 (SASSE; SAES, 2016).</w:t>
      </w:r>
    </w:p>
    <w:p w14:paraId="2AD0FFB1" w14:textId="265F6565"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meta de </w:t>
      </w:r>
      <w:r w:rsidRPr="00A90FD1">
        <w:rPr>
          <w:rFonts w:ascii="Times New Roman" w:hAnsi="Times New Roman" w:cs="Times New Roman"/>
          <w:sz w:val="24"/>
          <w:szCs w:val="24"/>
        </w:rPr>
        <w:t>produção siderúrgica, de 2,3 milhões de tonel</w:t>
      </w:r>
      <w:r>
        <w:rPr>
          <w:rFonts w:ascii="Times New Roman" w:hAnsi="Times New Roman" w:cs="Times New Roman"/>
          <w:sz w:val="24"/>
          <w:szCs w:val="24"/>
        </w:rPr>
        <w:t>adas de aço (bruto em lingotes) em 1960</w:t>
      </w:r>
      <w:r w:rsidRPr="00A90FD1">
        <w:rPr>
          <w:rFonts w:ascii="Times New Roman" w:hAnsi="Times New Roman" w:cs="Times New Roman"/>
          <w:sz w:val="24"/>
          <w:szCs w:val="24"/>
        </w:rPr>
        <w:t xml:space="preserve"> e </w:t>
      </w:r>
      <w:r>
        <w:rPr>
          <w:rFonts w:ascii="Times New Roman" w:hAnsi="Times New Roman" w:cs="Times New Roman"/>
          <w:sz w:val="24"/>
          <w:szCs w:val="24"/>
        </w:rPr>
        <w:t>3,5 milhões de toneladas</w:t>
      </w:r>
      <w:r w:rsidRPr="00A90FD1">
        <w:rPr>
          <w:rFonts w:ascii="Times New Roman" w:hAnsi="Times New Roman" w:cs="Times New Roman"/>
          <w:sz w:val="24"/>
          <w:szCs w:val="24"/>
        </w:rPr>
        <w:t xml:space="preserve"> em 1965</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contra </w:t>
      </w:r>
      <w:r>
        <w:rPr>
          <w:rFonts w:ascii="Times New Roman" w:hAnsi="Times New Roman" w:cs="Times New Roman"/>
          <w:sz w:val="24"/>
          <w:szCs w:val="24"/>
        </w:rPr>
        <w:t xml:space="preserve">o </w:t>
      </w:r>
      <w:r w:rsidRPr="00A90FD1">
        <w:rPr>
          <w:rFonts w:ascii="Times New Roman" w:hAnsi="Times New Roman" w:cs="Times New Roman"/>
          <w:sz w:val="24"/>
          <w:szCs w:val="24"/>
        </w:rPr>
        <w:t>1</w:t>
      </w:r>
      <w:r>
        <w:rPr>
          <w:rFonts w:ascii="Times New Roman" w:hAnsi="Times New Roman" w:cs="Times New Roman"/>
          <w:sz w:val="24"/>
          <w:szCs w:val="24"/>
        </w:rPr>
        <w:t>,36 milhão de toneladas registradas em 1955</w:t>
      </w:r>
      <w:r w:rsidRPr="00A90FD1">
        <w:rPr>
          <w:rFonts w:ascii="Times New Roman" w:hAnsi="Times New Roman" w:cs="Times New Roman"/>
          <w:sz w:val="24"/>
          <w:szCs w:val="24"/>
        </w:rPr>
        <w:t xml:space="preserve">, </w:t>
      </w:r>
      <w:r>
        <w:rPr>
          <w:rFonts w:ascii="Times New Roman" w:hAnsi="Times New Roman" w:cs="Times New Roman"/>
          <w:sz w:val="24"/>
          <w:szCs w:val="24"/>
        </w:rPr>
        <w:t>favoreceu a</w:t>
      </w:r>
      <w:r w:rsidRPr="00A90FD1">
        <w:rPr>
          <w:rFonts w:ascii="Times New Roman" w:hAnsi="Times New Roman" w:cs="Times New Roman"/>
          <w:sz w:val="24"/>
          <w:szCs w:val="24"/>
        </w:rPr>
        <w:t xml:space="preserve"> produção carbonífera</w:t>
      </w:r>
      <w:r>
        <w:rPr>
          <w:rFonts w:ascii="Times New Roman" w:hAnsi="Times New Roman" w:cs="Times New Roman"/>
          <w:sz w:val="24"/>
          <w:szCs w:val="24"/>
        </w:rPr>
        <w:t xml:space="preserve"> d</w:t>
      </w:r>
      <w:r w:rsidRPr="00A90FD1">
        <w:rPr>
          <w:rFonts w:ascii="Times New Roman" w:hAnsi="Times New Roman" w:cs="Times New Roman"/>
          <w:sz w:val="24"/>
          <w:szCs w:val="24"/>
        </w:rPr>
        <w:t xml:space="preserve">o Sul do Brasil e a </w:t>
      </w:r>
      <w:r w:rsidRPr="00A90FD1">
        <w:rPr>
          <w:rFonts w:ascii="Times New Roman" w:hAnsi="Times New Roman" w:cs="Times New Roman"/>
          <w:sz w:val="24"/>
          <w:szCs w:val="24"/>
        </w:rPr>
        <w:lastRenderedPageBreak/>
        <w:t>construção de grandes termelétrica a carvão mineral.</w:t>
      </w:r>
      <w:r>
        <w:rPr>
          <w:rFonts w:ascii="Times New Roman" w:hAnsi="Times New Roman" w:cs="Times New Roman"/>
          <w:sz w:val="24"/>
          <w:szCs w:val="24"/>
        </w:rPr>
        <w:t xml:space="preserve"> É bem verdade, já h</w:t>
      </w:r>
      <w:r w:rsidRPr="00A90FD1">
        <w:rPr>
          <w:rFonts w:ascii="Times New Roman" w:hAnsi="Times New Roman" w:cs="Times New Roman"/>
          <w:sz w:val="24"/>
          <w:szCs w:val="24"/>
        </w:rPr>
        <w:t>aviam termelétricas a carvão mineral nos três estados sulinos e</w:t>
      </w:r>
      <w:r>
        <w:rPr>
          <w:rFonts w:ascii="Times New Roman" w:hAnsi="Times New Roman" w:cs="Times New Roman"/>
          <w:sz w:val="24"/>
          <w:szCs w:val="24"/>
        </w:rPr>
        <w:t xml:space="preserve"> mesmo</w:t>
      </w:r>
      <w:r w:rsidRPr="00A90FD1">
        <w:rPr>
          <w:rFonts w:ascii="Times New Roman" w:hAnsi="Times New Roman" w:cs="Times New Roman"/>
          <w:sz w:val="24"/>
          <w:szCs w:val="24"/>
        </w:rPr>
        <w:t xml:space="preserve"> propostas de construção de outras unidades </w:t>
      </w:r>
      <w:r>
        <w:rPr>
          <w:rFonts w:ascii="Times New Roman" w:hAnsi="Times New Roman" w:cs="Times New Roman"/>
          <w:sz w:val="24"/>
          <w:szCs w:val="24"/>
        </w:rPr>
        <w:t xml:space="preserve">já </w:t>
      </w:r>
      <w:r w:rsidRPr="00A90FD1">
        <w:rPr>
          <w:rFonts w:ascii="Times New Roman" w:hAnsi="Times New Roman" w:cs="Times New Roman"/>
          <w:sz w:val="24"/>
          <w:szCs w:val="24"/>
        </w:rPr>
        <w:t xml:space="preserve">eram debatidas </w:t>
      </w:r>
      <w:r>
        <w:rPr>
          <w:rFonts w:ascii="Times New Roman" w:hAnsi="Times New Roman" w:cs="Times New Roman"/>
          <w:sz w:val="24"/>
          <w:szCs w:val="24"/>
        </w:rPr>
        <w:t>no final</w:t>
      </w:r>
      <w:r w:rsidRPr="00A90FD1">
        <w:rPr>
          <w:rFonts w:ascii="Times New Roman" w:hAnsi="Times New Roman" w:cs="Times New Roman"/>
          <w:sz w:val="24"/>
          <w:szCs w:val="24"/>
        </w:rPr>
        <w:t xml:space="preserve"> da década de 1940. </w:t>
      </w:r>
      <w:r>
        <w:rPr>
          <w:rFonts w:ascii="Times New Roman" w:hAnsi="Times New Roman" w:cs="Times New Roman"/>
          <w:sz w:val="24"/>
          <w:szCs w:val="24"/>
        </w:rPr>
        <w:t xml:space="preserve">A </w:t>
      </w:r>
      <w:r w:rsidRPr="00A90FD1">
        <w:rPr>
          <w:rFonts w:ascii="Times New Roman" w:hAnsi="Times New Roman" w:cs="Times New Roman"/>
          <w:sz w:val="24"/>
          <w:szCs w:val="24"/>
        </w:rPr>
        <w:t>criação da Comissão [Executiva]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do Plano do Carvão Nacional </w:t>
      </w:r>
      <w:r>
        <w:rPr>
          <w:rFonts w:ascii="Times New Roman" w:hAnsi="Times New Roman" w:cs="Times New Roman"/>
          <w:sz w:val="24"/>
          <w:szCs w:val="24"/>
        </w:rPr>
        <w:t>–</w:t>
      </w:r>
      <w:r w:rsidRPr="00A90FD1">
        <w:rPr>
          <w:rFonts w:ascii="Times New Roman" w:hAnsi="Times New Roman" w:cs="Times New Roman"/>
          <w:sz w:val="24"/>
          <w:szCs w:val="24"/>
        </w:rPr>
        <w:t xml:space="preserve"> CPCAN</w:t>
      </w:r>
      <w:r>
        <w:rPr>
          <w:rFonts w:ascii="Times New Roman" w:hAnsi="Times New Roman" w:cs="Times New Roman"/>
          <w:sz w:val="24"/>
          <w:szCs w:val="24"/>
        </w:rPr>
        <w:t>, em 1953 também</w:t>
      </w:r>
      <w:r w:rsidRPr="00A90FD1">
        <w:rPr>
          <w:rFonts w:ascii="Times New Roman" w:hAnsi="Times New Roman" w:cs="Times New Roman"/>
          <w:sz w:val="24"/>
          <w:szCs w:val="24"/>
        </w:rPr>
        <w:t xml:space="preserve"> </w:t>
      </w:r>
      <w:r>
        <w:rPr>
          <w:rFonts w:ascii="Times New Roman" w:hAnsi="Times New Roman" w:cs="Times New Roman"/>
          <w:sz w:val="24"/>
          <w:szCs w:val="24"/>
        </w:rPr>
        <w:t>tinha isso</w:t>
      </w:r>
      <w:r w:rsidRPr="00A90FD1">
        <w:rPr>
          <w:rFonts w:ascii="Times New Roman" w:hAnsi="Times New Roman" w:cs="Times New Roman"/>
          <w:sz w:val="24"/>
          <w:szCs w:val="24"/>
        </w:rPr>
        <w:t xml:space="preserve"> </w:t>
      </w:r>
      <w:r>
        <w:rPr>
          <w:rFonts w:ascii="Times New Roman" w:hAnsi="Times New Roman" w:cs="Times New Roman"/>
          <w:sz w:val="24"/>
          <w:szCs w:val="24"/>
        </w:rPr>
        <w:t>como objetivo e o</w:t>
      </w:r>
      <w:r w:rsidRPr="00A90FD1">
        <w:rPr>
          <w:rFonts w:ascii="Times New Roman" w:hAnsi="Times New Roman" w:cs="Times New Roman"/>
          <w:sz w:val="24"/>
          <w:szCs w:val="24"/>
        </w:rPr>
        <w:t xml:space="preserve"> projeto de lei para o Plano Nacional de Eletrificação de Vargas também tratava do tema.</w:t>
      </w:r>
      <w:r>
        <w:rPr>
          <w:rFonts w:ascii="Times New Roman" w:hAnsi="Times New Roman" w:cs="Times New Roman"/>
          <w:sz w:val="24"/>
          <w:szCs w:val="24"/>
        </w:rPr>
        <w:t xml:space="preserve"> Por isso</w:t>
      </w:r>
      <w:r w:rsidRPr="00A90FD1">
        <w:rPr>
          <w:rFonts w:ascii="Times New Roman" w:hAnsi="Times New Roman" w:cs="Times New Roman"/>
          <w:sz w:val="24"/>
          <w:szCs w:val="24"/>
        </w:rPr>
        <w:t xml:space="preserve">, a “Meta do Carvão Mineral”, dentro do Plano de Metas, </w:t>
      </w:r>
      <w:r>
        <w:rPr>
          <w:rFonts w:ascii="Times New Roman" w:hAnsi="Times New Roman" w:cs="Times New Roman"/>
          <w:sz w:val="24"/>
          <w:szCs w:val="24"/>
        </w:rPr>
        <w:t>reconhecia</w:t>
      </w:r>
      <w:r w:rsidRPr="00A90FD1">
        <w:rPr>
          <w:rFonts w:ascii="Times New Roman" w:hAnsi="Times New Roman" w:cs="Times New Roman"/>
          <w:sz w:val="24"/>
          <w:szCs w:val="24"/>
        </w:rPr>
        <w:t xml:space="preserve"> a termeletricidade como via para conseguir mercado ao carvão vapor (de mais baixo poder calorífic</w:t>
      </w:r>
      <w:r>
        <w:rPr>
          <w:rFonts w:ascii="Times New Roman" w:hAnsi="Times New Roman" w:cs="Times New Roman"/>
          <w:sz w:val="24"/>
          <w:szCs w:val="24"/>
        </w:rPr>
        <w:t xml:space="preserve">o) e desafogar a produção de carvão metalúrgico, destinado a </w:t>
      </w:r>
      <w:r w:rsidR="00B03119">
        <w:rPr>
          <w:rFonts w:ascii="Times New Roman" w:hAnsi="Times New Roman" w:cs="Times New Roman"/>
          <w:sz w:val="24"/>
          <w:szCs w:val="24"/>
        </w:rPr>
        <w:t>siderurgia</w:t>
      </w:r>
      <w:r w:rsidRPr="00A90FD1">
        <w:rPr>
          <w:rFonts w:ascii="Times New Roman" w:hAnsi="Times New Roman" w:cs="Times New Roman"/>
          <w:sz w:val="24"/>
          <w:szCs w:val="24"/>
        </w:rPr>
        <w:t>.</w:t>
      </w:r>
      <w:r>
        <w:rPr>
          <w:rFonts w:ascii="Times New Roman" w:hAnsi="Times New Roman" w:cs="Times New Roman"/>
          <w:sz w:val="24"/>
          <w:szCs w:val="24"/>
        </w:rPr>
        <w:t xml:space="preserve"> Entra as termelétricas construídas, merece destaque as que compuseram o Complexo Termelétrico Jorge Lacerda, pertencentes a empresa estatal Sociedade Termoelétrica de Capivari – SOTELCA, cujas duas primeiras unidades de 50MW cada entraram em operação na metade da década de 1960 (GOULARTI FILHO; MORAES, 2004). </w:t>
      </w:r>
    </w:p>
    <w:p w14:paraId="2EEDFE6C" w14:textId="77777777" w:rsidR="001A09F7" w:rsidRPr="00A90FD1" w:rsidRDefault="00000000" w:rsidP="00DE015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Assim como os problemas de paralização e lentidão as obras enfrentados pela SOTELCA, a</w:t>
      </w:r>
      <w:r w:rsidRPr="00A90FD1">
        <w:rPr>
          <w:rFonts w:ascii="Times New Roman" w:hAnsi="Times New Roman" w:cs="Times New Roman"/>
          <w:sz w:val="24"/>
          <w:szCs w:val="24"/>
        </w:rPr>
        <w:t xml:space="preserve"> deficiência de recursos orçamentários impunha lentidão às obras do setor elétrico em todo o país, por volta da metade dos anos 1960. </w:t>
      </w:r>
      <w:r>
        <w:rPr>
          <w:rFonts w:ascii="Times New Roman" w:hAnsi="Times New Roman" w:cs="Times New Roman"/>
          <w:sz w:val="24"/>
          <w:szCs w:val="24"/>
        </w:rPr>
        <w:t>Essa condição foi superada com a criação da Eletrobras, que dinamizou o setor elétrico Brasileiro.</w:t>
      </w:r>
    </w:p>
    <w:p w14:paraId="7B4635E5" w14:textId="77777777" w:rsidR="001A09F7" w:rsidRPr="00A90FD1" w:rsidRDefault="00000000" w:rsidP="00A90FD1">
      <w:pPr>
        <w:spacing w:line="360" w:lineRule="auto"/>
        <w:jc w:val="both"/>
        <w:rPr>
          <w:rFonts w:ascii="Times New Roman" w:hAnsi="Times New Roman" w:cs="Times New Roman"/>
          <w:sz w:val="24"/>
          <w:szCs w:val="24"/>
        </w:rPr>
      </w:pPr>
    </w:p>
    <w:p w14:paraId="4F8E8907" w14:textId="77777777" w:rsidR="001A09F7" w:rsidRPr="00A90FD1" w:rsidRDefault="00000000" w:rsidP="00A90FD1">
      <w:pPr>
        <w:spacing w:line="360" w:lineRule="auto"/>
        <w:jc w:val="both"/>
        <w:rPr>
          <w:rFonts w:ascii="Times New Roman" w:hAnsi="Times New Roman" w:cs="Times New Roman"/>
          <w:sz w:val="24"/>
          <w:szCs w:val="24"/>
        </w:rPr>
      </w:pPr>
    </w:p>
    <w:p w14:paraId="2A2BAEAE" w14:textId="77777777" w:rsidR="001A09F7" w:rsidRPr="00A90FD1" w:rsidRDefault="00000000" w:rsidP="00A90FD1">
      <w:pPr>
        <w:pStyle w:val="Ttulo1"/>
        <w:spacing w:line="360" w:lineRule="auto"/>
        <w:jc w:val="both"/>
        <w:rPr>
          <w:rFonts w:ascii="Times New Roman" w:hAnsi="Times New Roman" w:cs="Times New Roman"/>
          <w:sz w:val="24"/>
          <w:szCs w:val="24"/>
        </w:rPr>
      </w:pPr>
      <w:bookmarkStart w:id="11" w:name="_Toc30548797"/>
      <w:r>
        <w:rPr>
          <w:rFonts w:ascii="Times New Roman" w:hAnsi="Times New Roman" w:cs="Times New Roman"/>
          <w:sz w:val="24"/>
          <w:szCs w:val="24"/>
        </w:rPr>
        <w:t>3</w:t>
      </w:r>
      <w:r w:rsidRPr="00A90FD1">
        <w:rPr>
          <w:rFonts w:ascii="Times New Roman" w:hAnsi="Times New Roman" w:cs="Times New Roman"/>
          <w:sz w:val="24"/>
          <w:szCs w:val="24"/>
        </w:rPr>
        <w:t xml:space="preserve">.2 </w:t>
      </w:r>
      <w:r>
        <w:rPr>
          <w:rFonts w:ascii="Times New Roman" w:hAnsi="Times New Roman" w:cs="Times New Roman"/>
          <w:sz w:val="24"/>
          <w:szCs w:val="24"/>
        </w:rPr>
        <w:t xml:space="preserve">A Eletrobrás </w:t>
      </w:r>
      <w:r w:rsidRPr="00A90FD1">
        <w:rPr>
          <w:rFonts w:ascii="Times New Roman" w:hAnsi="Times New Roman" w:cs="Times New Roman"/>
          <w:sz w:val="24"/>
          <w:szCs w:val="24"/>
        </w:rPr>
        <w:t>e o planejamento do setor elétrico nas décadas de 1960 e 1970</w:t>
      </w:r>
      <w:bookmarkEnd w:id="11"/>
    </w:p>
    <w:p w14:paraId="68D91A95" w14:textId="77777777" w:rsidR="001A09F7" w:rsidRPr="00A90FD1" w:rsidRDefault="00000000" w:rsidP="00A90FD1">
      <w:pPr>
        <w:spacing w:line="360" w:lineRule="auto"/>
        <w:jc w:val="both"/>
        <w:rPr>
          <w:rFonts w:ascii="Times New Roman" w:hAnsi="Times New Roman" w:cs="Times New Roman"/>
          <w:color w:val="FF0000"/>
          <w:sz w:val="24"/>
          <w:szCs w:val="24"/>
        </w:rPr>
      </w:pPr>
    </w:p>
    <w:p w14:paraId="6BDDAA02" w14:textId="2A4E7254" w:rsidR="001A09F7" w:rsidRPr="00A90FD1" w:rsidRDefault="00000000" w:rsidP="00FD31A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conta da instabilidade na</w:t>
      </w:r>
      <w:r w:rsidRPr="00A90FD1">
        <w:rPr>
          <w:rFonts w:ascii="Times New Roman" w:hAnsi="Times New Roman" w:cs="Times New Roman"/>
          <w:sz w:val="24"/>
          <w:szCs w:val="24"/>
        </w:rPr>
        <w:t xml:space="preserve"> economia brasileira</w:t>
      </w:r>
      <w:r>
        <w:rPr>
          <w:rFonts w:ascii="Times New Roman" w:hAnsi="Times New Roman" w:cs="Times New Roman"/>
          <w:sz w:val="24"/>
          <w:szCs w:val="24"/>
        </w:rPr>
        <w:t>, na década de 1960,</w:t>
      </w:r>
      <w:r w:rsidRPr="00A90FD1">
        <w:rPr>
          <w:rFonts w:ascii="Times New Roman" w:hAnsi="Times New Roman" w:cs="Times New Roman"/>
          <w:sz w:val="24"/>
          <w:szCs w:val="24"/>
        </w:rPr>
        <w:t xml:space="preserve"> </w:t>
      </w:r>
      <w:r>
        <w:rPr>
          <w:rFonts w:ascii="Times New Roman" w:hAnsi="Times New Roman" w:cs="Times New Roman"/>
          <w:sz w:val="24"/>
          <w:szCs w:val="24"/>
        </w:rPr>
        <w:t>a</w:t>
      </w:r>
      <w:r w:rsidRPr="00A90FD1">
        <w:rPr>
          <w:rFonts w:ascii="Times New Roman" w:hAnsi="Times New Roman" w:cs="Times New Roman"/>
          <w:sz w:val="24"/>
          <w:szCs w:val="24"/>
        </w:rPr>
        <w:t xml:space="preserve"> ordem financeira do setor elétrico</w:t>
      </w:r>
      <w:r>
        <w:rPr>
          <w:rFonts w:ascii="Times New Roman" w:hAnsi="Times New Roman" w:cs="Times New Roman"/>
          <w:sz w:val="24"/>
          <w:szCs w:val="24"/>
        </w:rPr>
        <w:t xml:space="preserve"> </w:t>
      </w:r>
      <w:r w:rsidR="00B03119">
        <w:rPr>
          <w:rFonts w:ascii="Times New Roman" w:hAnsi="Times New Roman" w:cs="Times New Roman"/>
          <w:sz w:val="24"/>
          <w:szCs w:val="24"/>
        </w:rPr>
        <w:t>também</w:t>
      </w:r>
      <w:r>
        <w:rPr>
          <w:rFonts w:ascii="Times New Roman" w:hAnsi="Times New Roman" w:cs="Times New Roman"/>
          <w:sz w:val="24"/>
          <w:szCs w:val="24"/>
        </w:rPr>
        <w:t xml:space="preserve"> sofria</w:t>
      </w:r>
      <w:r w:rsidRPr="00A90FD1">
        <w:rPr>
          <w:rFonts w:ascii="Times New Roman" w:hAnsi="Times New Roman" w:cs="Times New Roman"/>
          <w:sz w:val="24"/>
          <w:szCs w:val="24"/>
        </w:rPr>
        <w:t xml:space="preserve">. </w:t>
      </w:r>
      <w:r>
        <w:rPr>
          <w:rFonts w:ascii="Times New Roman" w:hAnsi="Times New Roman" w:cs="Times New Roman"/>
          <w:sz w:val="24"/>
          <w:szCs w:val="24"/>
        </w:rPr>
        <w:t>Ao passo que se faziam</w:t>
      </w:r>
      <w:r w:rsidRPr="00A90FD1">
        <w:rPr>
          <w:rFonts w:ascii="Times New Roman" w:hAnsi="Times New Roman" w:cs="Times New Roman"/>
          <w:sz w:val="24"/>
          <w:szCs w:val="24"/>
        </w:rPr>
        <w:t xml:space="preserve"> grande</w:t>
      </w:r>
      <w:r>
        <w:rPr>
          <w:rFonts w:ascii="Times New Roman" w:hAnsi="Times New Roman" w:cs="Times New Roman"/>
          <w:sz w:val="24"/>
          <w:szCs w:val="24"/>
        </w:rPr>
        <w:t>s</w:t>
      </w:r>
      <w:r w:rsidRPr="00A90FD1">
        <w:rPr>
          <w:rFonts w:ascii="Times New Roman" w:hAnsi="Times New Roman" w:cs="Times New Roman"/>
          <w:sz w:val="24"/>
          <w:szCs w:val="24"/>
        </w:rPr>
        <w:t xml:space="preserve"> investimentos </w:t>
      </w:r>
      <w:r>
        <w:rPr>
          <w:rFonts w:ascii="Times New Roman" w:hAnsi="Times New Roman" w:cs="Times New Roman"/>
          <w:sz w:val="24"/>
          <w:szCs w:val="24"/>
        </w:rPr>
        <w:t>também havia que se lidar com</w:t>
      </w:r>
      <w:r w:rsidRPr="00A90FD1">
        <w:rPr>
          <w:rFonts w:ascii="Times New Roman" w:hAnsi="Times New Roman" w:cs="Times New Roman"/>
          <w:sz w:val="24"/>
          <w:szCs w:val="24"/>
        </w:rPr>
        <w:t xml:space="preserve"> a corrosão das principais fontes </w:t>
      </w:r>
      <w:r>
        <w:rPr>
          <w:rFonts w:ascii="Times New Roman" w:hAnsi="Times New Roman" w:cs="Times New Roman"/>
          <w:sz w:val="24"/>
          <w:szCs w:val="24"/>
        </w:rPr>
        <w:t>de financiamento do setor</w:t>
      </w:r>
      <w:r w:rsidRPr="00A90FD1">
        <w:rPr>
          <w:rFonts w:ascii="Times New Roman" w:hAnsi="Times New Roman" w:cs="Times New Roman"/>
          <w:sz w:val="24"/>
          <w:szCs w:val="24"/>
        </w:rPr>
        <w:t xml:space="preserve">, como o Imposto Único sobre Energia Elétrica - IUEE. </w:t>
      </w:r>
      <w:r>
        <w:rPr>
          <w:rFonts w:ascii="Times New Roman" w:hAnsi="Times New Roman" w:cs="Times New Roman"/>
          <w:sz w:val="24"/>
          <w:szCs w:val="24"/>
        </w:rPr>
        <w:t>As</w:t>
      </w:r>
      <w:r w:rsidRPr="00A90FD1">
        <w:rPr>
          <w:rFonts w:ascii="Times New Roman" w:hAnsi="Times New Roman" w:cs="Times New Roman"/>
          <w:sz w:val="24"/>
          <w:szCs w:val="24"/>
        </w:rPr>
        <w:t xml:space="preserve"> empresas privadas </w:t>
      </w:r>
      <w:r>
        <w:rPr>
          <w:rFonts w:ascii="Times New Roman" w:hAnsi="Times New Roman" w:cs="Times New Roman"/>
          <w:sz w:val="24"/>
          <w:szCs w:val="24"/>
        </w:rPr>
        <w:t>perdiam sua</w:t>
      </w:r>
      <w:r w:rsidRPr="00A90FD1">
        <w:rPr>
          <w:rFonts w:ascii="Times New Roman" w:hAnsi="Times New Roman" w:cs="Times New Roman"/>
          <w:sz w:val="24"/>
          <w:szCs w:val="24"/>
        </w:rPr>
        <w:t xml:space="preserve"> margem</w:t>
      </w:r>
      <w:r>
        <w:rPr>
          <w:rFonts w:ascii="Times New Roman" w:hAnsi="Times New Roman" w:cs="Times New Roman"/>
          <w:sz w:val="24"/>
          <w:szCs w:val="24"/>
        </w:rPr>
        <w:t xml:space="preserve"> de lucro</w:t>
      </w:r>
      <w:r w:rsidRPr="00A90FD1">
        <w:rPr>
          <w:rFonts w:ascii="Times New Roman" w:hAnsi="Times New Roman" w:cs="Times New Roman"/>
          <w:sz w:val="24"/>
          <w:szCs w:val="24"/>
        </w:rPr>
        <w:t xml:space="preserve">, </w:t>
      </w:r>
      <w:r>
        <w:rPr>
          <w:rFonts w:ascii="Times New Roman" w:hAnsi="Times New Roman" w:cs="Times New Roman"/>
          <w:sz w:val="24"/>
          <w:szCs w:val="24"/>
        </w:rPr>
        <w:t>sem reajustes d</w:t>
      </w:r>
      <w:r w:rsidRPr="00A90FD1">
        <w:rPr>
          <w:rFonts w:ascii="Times New Roman" w:hAnsi="Times New Roman" w:cs="Times New Roman"/>
          <w:sz w:val="24"/>
          <w:szCs w:val="24"/>
        </w:rPr>
        <w:t xml:space="preserve">as tarifas, </w:t>
      </w:r>
      <w:r>
        <w:rPr>
          <w:rFonts w:ascii="Times New Roman" w:hAnsi="Times New Roman" w:cs="Times New Roman"/>
          <w:sz w:val="24"/>
          <w:szCs w:val="24"/>
        </w:rPr>
        <w:t>e sua capacidade de promover</w:t>
      </w:r>
      <w:r w:rsidRPr="00A90FD1">
        <w:rPr>
          <w:rFonts w:ascii="Times New Roman" w:hAnsi="Times New Roman" w:cs="Times New Roman"/>
          <w:sz w:val="24"/>
          <w:szCs w:val="24"/>
        </w:rPr>
        <w:t xml:space="preserve"> novos investimentos</w:t>
      </w:r>
      <w:r>
        <w:rPr>
          <w:rFonts w:ascii="Times New Roman" w:hAnsi="Times New Roman" w:cs="Times New Roman"/>
          <w:sz w:val="24"/>
          <w:szCs w:val="24"/>
        </w:rPr>
        <w:t>. Para piorar</w:t>
      </w:r>
      <w:r w:rsidRPr="00A90FD1">
        <w:rPr>
          <w:rFonts w:ascii="Times New Roman" w:hAnsi="Times New Roman" w:cs="Times New Roman"/>
          <w:sz w:val="24"/>
          <w:szCs w:val="24"/>
        </w:rPr>
        <w:t xml:space="preserve"> o BNDE deixava de priorizar novas inversões (LIMA, 1995).</w:t>
      </w:r>
    </w:p>
    <w:p w14:paraId="31CFED70" w14:textId="682738D5" w:rsidR="005F163B" w:rsidRDefault="00000000" w:rsidP="00FD31A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Porém,</w:t>
      </w:r>
      <w:r w:rsidRPr="00A90FD1">
        <w:rPr>
          <w:rFonts w:ascii="Times New Roman" w:hAnsi="Times New Roman" w:cs="Times New Roman"/>
          <w:sz w:val="24"/>
          <w:szCs w:val="24"/>
        </w:rPr>
        <w:t xml:space="preserve"> oferta </w:t>
      </w:r>
      <w:r>
        <w:rPr>
          <w:rFonts w:ascii="Times New Roman" w:hAnsi="Times New Roman" w:cs="Times New Roman"/>
          <w:sz w:val="24"/>
          <w:szCs w:val="24"/>
        </w:rPr>
        <w:t xml:space="preserve">apresentava uma condição superior </w:t>
      </w:r>
      <w:r w:rsidRPr="00A90FD1">
        <w:rPr>
          <w:rFonts w:ascii="Times New Roman" w:hAnsi="Times New Roman" w:cs="Times New Roman"/>
          <w:sz w:val="24"/>
          <w:szCs w:val="24"/>
        </w:rPr>
        <w:t xml:space="preserve">a primeira metade da década de 1950, </w:t>
      </w:r>
      <w:r>
        <w:rPr>
          <w:rFonts w:ascii="Times New Roman" w:hAnsi="Times New Roman" w:cs="Times New Roman"/>
          <w:sz w:val="24"/>
          <w:szCs w:val="24"/>
        </w:rPr>
        <w:t>devido a progressiva estatização o setor</w:t>
      </w:r>
      <w:r w:rsidRPr="00A90FD1">
        <w:rPr>
          <w:rFonts w:ascii="Times New Roman" w:hAnsi="Times New Roman" w:cs="Times New Roman"/>
          <w:sz w:val="24"/>
          <w:szCs w:val="24"/>
        </w:rPr>
        <w:t xml:space="preserve">. </w:t>
      </w:r>
      <w:r w:rsidR="00B03119">
        <w:rPr>
          <w:rFonts w:ascii="Times New Roman" w:hAnsi="Times New Roman" w:cs="Times New Roman"/>
          <w:sz w:val="24"/>
          <w:szCs w:val="24"/>
        </w:rPr>
        <w:t>Também</w:t>
      </w:r>
      <w:r>
        <w:rPr>
          <w:rFonts w:ascii="Times New Roman" w:hAnsi="Times New Roman" w:cs="Times New Roman"/>
          <w:sz w:val="24"/>
          <w:szCs w:val="24"/>
        </w:rPr>
        <w:t xml:space="preserve"> era notável a mudança na </w:t>
      </w:r>
      <w:r w:rsidRPr="00A90FD1">
        <w:rPr>
          <w:rFonts w:ascii="Times New Roman" w:hAnsi="Times New Roman" w:cs="Times New Roman"/>
          <w:sz w:val="24"/>
          <w:szCs w:val="24"/>
        </w:rPr>
        <w:t xml:space="preserve">organização institucional </w:t>
      </w:r>
      <w:r>
        <w:rPr>
          <w:rFonts w:ascii="Times New Roman" w:hAnsi="Times New Roman" w:cs="Times New Roman"/>
          <w:sz w:val="24"/>
          <w:szCs w:val="24"/>
        </w:rPr>
        <w:t xml:space="preserve">que </w:t>
      </w:r>
      <w:r w:rsidRPr="00A90FD1">
        <w:rPr>
          <w:rFonts w:ascii="Times New Roman" w:hAnsi="Times New Roman" w:cs="Times New Roman"/>
          <w:sz w:val="24"/>
          <w:szCs w:val="24"/>
        </w:rPr>
        <w:t>começ</w:t>
      </w:r>
      <w:r>
        <w:rPr>
          <w:rFonts w:ascii="Times New Roman" w:hAnsi="Times New Roman" w:cs="Times New Roman"/>
          <w:sz w:val="24"/>
          <w:szCs w:val="24"/>
        </w:rPr>
        <w:t>ou</w:t>
      </w:r>
      <w:r w:rsidRPr="00A90FD1">
        <w:rPr>
          <w:rFonts w:ascii="Times New Roman" w:hAnsi="Times New Roman" w:cs="Times New Roman"/>
          <w:sz w:val="24"/>
          <w:szCs w:val="24"/>
        </w:rPr>
        <w:t xml:space="preserve"> no último ano do Governo Kubitschek, </w:t>
      </w:r>
      <w:r>
        <w:rPr>
          <w:rFonts w:ascii="Times New Roman" w:hAnsi="Times New Roman" w:cs="Times New Roman"/>
          <w:sz w:val="24"/>
          <w:szCs w:val="24"/>
        </w:rPr>
        <w:t xml:space="preserve">especialmente, </w:t>
      </w:r>
      <w:r w:rsidRPr="00A90FD1">
        <w:rPr>
          <w:rFonts w:ascii="Times New Roman" w:hAnsi="Times New Roman" w:cs="Times New Roman"/>
          <w:sz w:val="24"/>
          <w:szCs w:val="24"/>
        </w:rPr>
        <w:t xml:space="preserve">com a criação do Ministério de Minas e Energia - MME, em 1960. </w:t>
      </w:r>
      <w:r>
        <w:rPr>
          <w:rFonts w:ascii="Times New Roman" w:hAnsi="Times New Roman" w:cs="Times New Roman"/>
          <w:sz w:val="24"/>
          <w:szCs w:val="24"/>
        </w:rPr>
        <w:t>Mas um fato inegavelmente promissor para o setor elétrica havia sido</w:t>
      </w:r>
      <w:r w:rsidRPr="00A90FD1">
        <w:rPr>
          <w:rFonts w:ascii="Times New Roman" w:hAnsi="Times New Roman" w:cs="Times New Roman"/>
          <w:sz w:val="24"/>
          <w:szCs w:val="24"/>
        </w:rPr>
        <w:t xml:space="preserve">, após anos de </w:t>
      </w:r>
      <w:r w:rsidRPr="00A90FD1">
        <w:rPr>
          <w:rFonts w:ascii="Times New Roman" w:hAnsi="Times New Roman" w:cs="Times New Roman"/>
          <w:sz w:val="24"/>
          <w:szCs w:val="24"/>
        </w:rPr>
        <w:lastRenderedPageBreak/>
        <w:t xml:space="preserve">tramitação no Congresso Nacional, </w:t>
      </w:r>
      <w:r>
        <w:rPr>
          <w:rFonts w:ascii="Times New Roman" w:hAnsi="Times New Roman" w:cs="Times New Roman"/>
          <w:sz w:val="24"/>
          <w:szCs w:val="24"/>
        </w:rPr>
        <w:t xml:space="preserve">a </w:t>
      </w:r>
      <w:r w:rsidRPr="00A90FD1">
        <w:rPr>
          <w:rFonts w:ascii="Times New Roman" w:hAnsi="Times New Roman" w:cs="Times New Roman"/>
          <w:sz w:val="24"/>
          <w:szCs w:val="24"/>
        </w:rPr>
        <w:t>autoriza</w:t>
      </w:r>
      <w:r>
        <w:rPr>
          <w:rFonts w:ascii="Times New Roman" w:hAnsi="Times New Roman" w:cs="Times New Roman"/>
          <w:sz w:val="24"/>
          <w:szCs w:val="24"/>
        </w:rPr>
        <w:t xml:space="preserve">ção par </w:t>
      </w:r>
      <w:r w:rsidRPr="00A90FD1">
        <w:rPr>
          <w:rFonts w:ascii="Times New Roman" w:hAnsi="Times New Roman" w:cs="Times New Roman"/>
          <w:sz w:val="24"/>
          <w:szCs w:val="24"/>
        </w:rPr>
        <w:t>constituição da Centrais elétricas Brasileiras</w:t>
      </w:r>
      <w:r>
        <w:rPr>
          <w:rFonts w:ascii="Times New Roman" w:hAnsi="Times New Roman" w:cs="Times New Roman"/>
          <w:sz w:val="24"/>
          <w:szCs w:val="24"/>
        </w:rPr>
        <w:t xml:space="preserve"> S.A. – Eletrobras, </w:t>
      </w:r>
      <w:r w:rsidRPr="00A90FD1">
        <w:rPr>
          <w:rFonts w:ascii="Times New Roman" w:hAnsi="Times New Roman" w:cs="Times New Roman"/>
          <w:sz w:val="24"/>
          <w:szCs w:val="24"/>
        </w:rPr>
        <w:t xml:space="preserve">em 1961 (Lei nº 3.890-A). A nova </w:t>
      </w:r>
      <w:r>
        <w:rPr>
          <w:rFonts w:ascii="Times New Roman" w:hAnsi="Times New Roman" w:cs="Times New Roman"/>
          <w:sz w:val="24"/>
          <w:szCs w:val="24"/>
        </w:rPr>
        <w:t>estatal</w:t>
      </w:r>
      <w:r w:rsidRPr="00A90FD1">
        <w:rPr>
          <w:rFonts w:ascii="Times New Roman" w:hAnsi="Times New Roman" w:cs="Times New Roman"/>
          <w:sz w:val="24"/>
          <w:szCs w:val="24"/>
        </w:rPr>
        <w:t xml:space="preserve"> </w:t>
      </w:r>
      <w:r>
        <w:rPr>
          <w:rFonts w:ascii="Times New Roman" w:hAnsi="Times New Roman" w:cs="Times New Roman"/>
          <w:sz w:val="24"/>
          <w:szCs w:val="24"/>
        </w:rPr>
        <w:t>operou como</w:t>
      </w:r>
      <w:r w:rsidRPr="00A90FD1">
        <w:rPr>
          <w:rFonts w:ascii="Times New Roman" w:hAnsi="Times New Roman" w:cs="Times New Roman"/>
          <w:sz w:val="24"/>
          <w:szCs w:val="24"/>
        </w:rPr>
        <w:t xml:space="preserve"> </w:t>
      </w:r>
      <w:r w:rsidRPr="00A90FD1">
        <w:rPr>
          <w:rFonts w:ascii="Times New Roman" w:hAnsi="Times New Roman" w:cs="Times New Roman"/>
          <w:i/>
          <w:iCs/>
          <w:sz w:val="24"/>
          <w:szCs w:val="24"/>
        </w:rPr>
        <w:t>holding</w:t>
      </w:r>
      <w:r w:rsidRPr="00A90FD1">
        <w:rPr>
          <w:rFonts w:ascii="Times New Roman" w:hAnsi="Times New Roman" w:cs="Times New Roman"/>
          <w:sz w:val="24"/>
          <w:szCs w:val="24"/>
        </w:rPr>
        <w:t xml:space="preserve"> das empresas federais</w:t>
      </w:r>
      <w:r>
        <w:rPr>
          <w:rFonts w:ascii="Times New Roman" w:hAnsi="Times New Roman" w:cs="Times New Roman"/>
          <w:sz w:val="24"/>
          <w:szCs w:val="24"/>
        </w:rPr>
        <w:t xml:space="preserve"> e, também, atuou na </w:t>
      </w:r>
      <w:r w:rsidRPr="00A90FD1">
        <w:rPr>
          <w:rFonts w:ascii="Times New Roman" w:hAnsi="Times New Roman" w:cs="Times New Roman"/>
          <w:sz w:val="24"/>
          <w:szCs w:val="24"/>
        </w:rPr>
        <w:t xml:space="preserve">formulação dos projetos da eletrificação brasileira. </w:t>
      </w:r>
      <w:r>
        <w:rPr>
          <w:rFonts w:ascii="Times New Roman" w:hAnsi="Times New Roman" w:cs="Times New Roman"/>
          <w:sz w:val="24"/>
          <w:szCs w:val="24"/>
        </w:rPr>
        <w:t>Como recurso a Eletrobrás dispôs do</w:t>
      </w:r>
      <w:r w:rsidRPr="00A90FD1">
        <w:rPr>
          <w:rFonts w:ascii="Times New Roman" w:hAnsi="Times New Roman" w:cs="Times New Roman"/>
          <w:sz w:val="24"/>
          <w:szCs w:val="24"/>
        </w:rPr>
        <w:t xml:space="preserve"> Fundo Federal de Eletrificação- FFE</w:t>
      </w:r>
      <w:r>
        <w:rPr>
          <w:rFonts w:ascii="Times New Roman" w:hAnsi="Times New Roman" w:cs="Times New Roman"/>
          <w:sz w:val="24"/>
          <w:szCs w:val="24"/>
        </w:rPr>
        <w:t>, que deixa de ser controlado pelo</w:t>
      </w:r>
      <w:r w:rsidRPr="00A90FD1">
        <w:rPr>
          <w:rFonts w:ascii="Times New Roman" w:hAnsi="Times New Roman" w:cs="Times New Roman"/>
          <w:sz w:val="24"/>
          <w:szCs w:val="24"/>
        </w:rPr>
        <w:t xml:space="preserve"> BNDE. </w:t>
      </w:r>
      <w:r>
        <w:rPr>
          <w:rFonts w:ascii="Times New Roman" w:hAnsi="Times New Roman" w:cs="Times New Roman"/>
          <w:sz w:val="24"/>
          <w:szCs w:val="24"/>
        </w:rPr>
        <w:t>A partir de</w:t>
      </w:r>
      <w:r w:rsidRPr="00A90FD1">
        <w:rPr>
          <w:rFonts w:ascii="Times New Roman" w:hAnsi="Times New Roman" w:cs="Times New Roman"/>
          <w:sz w:val="24"/>
          <w:szCs w:val="24"/>
        </w:rPr>
        <w:t xml:space="preserve"> 1962, </w:t>
      </w:r>
      <w:r>
        <w:rPr>
          <w:rFonts w:ascii="Times New Roman" w:hAnsi="Times New Roman" w:cs="Times New Roman"/>
          <w:sz w:val="24"/>
          <w:szCs w:val="24"/>
        </w:rPr>
        <w:t>uma reforma n</w:t>
      </w:r>
      <w:r w:rsidRPr="00A90FD1">
        <w:rPr>
          <w:rFonts w:ascii="Times New Roman" w:hAnsi="Times New Roman" w:cs="Times New Roman"/>
          <w:sz w:val="24"/>
          <w:szCs w:val="24"/>
        </w:rPr>
        <w:t xml:space="preserve">o IUEE </w:t>
      </w:r>
      <w:r>
        <w:rPr>
          <w:rFonts w:ascii="Times New Roman" w:hAnsi="Times New Roman" w:cs="Times New Roman"/>
          <w:sz w:val="24"/>
          <w:szCs w:val="24"/>
        </w:rPr>
        <w:t>o tornava com</w:t>
      </w:r>
      <w:r w:rsidRPr="00A90FD1">
        <w:rPr>
          <w:rFonts w:ascii="Times New Roman" w:hAnsi="Times New Roman" w:cs="Times New Roman"/>
          <w:sz w:val="24"/>
          <w:szCs w:val="24"/>
        </w:rPr>
        <w:t xml:space="preserve"> base de cálculo </w:t>
      </w:r>
      <w:r w:rsidRPr="00A90FD1">
        <w:rPr>
          <w:rFonts w:ascii="Times New Roman" w:hAnsi="Times New Roman" w:cs="Times New Roman"/>
          <w:i/>
          <w:iCs/>
          <w:sz w:val="24"/>
          <w:szCs w:val="24"/>
        </w:rPr>
        <w:t>ad valorem</w:t>
      </w:r>
      <w:r w:rsidRPr="00A90FD1">
        <w:rPr>
          <w:rFonts w:ascii="Times New Roman" w:hAnsi="Times New Roman" w:cs="Times New Roman"/>
          <w:sz w:val="24"/>
          <w:szCs w:val="24"/>
        </w:rPr>
        <w:t xml:space="preserve"> (como percentual da tarifa fiscal) (Decreto do Conselho de Ministros nº 1.178, de 13 de Junho de 1962), </w:t>
      </w:r>
      <w:r>
        <w:rPr>
          <w:rFonts w:ascii="Times New Roman" w:hAnsi="Times New Roman" w:cs="Times New Roman"/>
          <w:sz w:val="24"/>
          <w:szCs w:val="24"/>
        </w:rPr>
        <w:t>afastando os efeitos da</w:t>
      </w:r>
      <w:r w:rsidRPr="00A90FD1">
        <w:rPr>
          <w:rFonts w:ascii="Times New Roman" w:hAnsi="Times New Roman" w:cs="Times New Roman"/>
          <w:sz w:val="24"/>
          <w:szCs w:val="24"/>
        </w:rPr>
        <w:t xml:space="preserve"> corrosão inflacionária</w:t>
      </w:r>
      <w:r>
        <w:rPr>
          <w:rFonts w:ascii="Times New Roman" w:hAnsi="Times New Roman" w:cs="Times New Roman"/>
          <w:sz w:val="24"/>
          <w:szCs w:val="24"/>
        </w:rPr>
        <w:t xml:space="preserve"> e foi criado</w:t>
      </w:r>
      <w:r w:rsidRPr="00A90FD1">
        <w:rPr>
          <w:rFonts w:ascii="Times New Roman" w:hAnsi="Times New Roman" w:cs="Times New Roman"/>
          <w:sz w:val="24"/>
          <w:szCs w:val="24"/>
        </w:rPr>
        <w:t xml:space="preserve"> o Empréstimo Compulsório  (Lei nº 4.156, de 28 de novembro de 1962).</w:t>
      </w:r>
      <w:r>
        <w:rPr>
          <w:rFonts w:ascii="Times New Roman" w:hAnsi="Times New Roman" w:cs="Times New Roman"/>
          <w:sz w:val="24"/>
          <w:szCs w:val="24"/>
        </w:rPr>
        <w:t xml:space="preserve"> Com isso, já e</w:t>
      </w:r>
      <w:r w:rsidRPr="00A90FD1">
        <w:rPr>
          <w:rFonts w:ascii="Times New Roman" w:hAnsi="Times New Roman" w:cs="Times New Roman"/>
          <w:sz w:val="24"/>
          <w:szCs w:val="24"/>
        </w:rPr>
        <w:t xml:space="preserve">m 1963, </w:t>
      </w:r>
      <w:r>
        <w:rPr>
          <w:rFonts w:ascii="Times New Roman" w:hAnsi="Times New Roman" w:cs="Times New Roman"/>
          <w:sz w:val="24"/>
          <w:szCs w:val="24"/>
        </w:rPr>
        <w:t>abriu-se</w:t>
      </w:r>
      <w:r w:rsidRPr="00A90FD1">
        <w:rPr>
          <w:rFonts w:ascii="Times New Roman" w:hAnsi="Times New Roman" w:cs="Times New Roman"/>
          <w:sz w:val="24"/>
          <w:szCs w:val="24"/>
        </w:rPr>
        <w:t xml:space="preserve"> uma nova etapa do planejamento do setor elétrico brasileiro</w:t>
      </w:r>
      <w:r>
        <w:rPr>
          <w:rFonts w:ascii="Times New Roman" w:hAnsi="Times New Roman" w:cs="Times New Roman"/>
          <w:sz w:val="24"/>
          <w:szCs w:val="24"/>
        </w:rPr>
        <w:t xml:space="preserve">, com </w:t>
      </w:r>
      <w:r w:rsidRPr="00A90FD1">
        <w:rPr>
          <w:rFonts w:ascii="Times New Roman" w:hAnsi="Times New Roman" w:cs="Times New Roman"/>
          <w:sz w:val="24"/>
          <w:szCs w:val="24"/>
        </w:rPr>
        <w:t xml:space="preserve">horizonte de longo prazo e os projetos de megausinas </w:t>
      </w:r>
      <w:r>
        <w:rPr>
          <w:rFonts w:ascii="Times New Roman" w:hAnsi="Times New Roman" w:cs="Times New Roman"/>
          <w:sz w:val="24"/>
          <w:szCs w:val="24"/>
        </w:rPr>
        <w:t>entraram na pauta</w:t>
      </w:r>
      <w:r w:rsidRPr="00A90FD1">
        <w:rPr>
          <w:rFonts w:ascii="Times New Roman" w:hAnsi="Times New Roman" w:cs="Times New Roman"/>
          <w:sz w:val="24"/>
          <w:szCs w:val="24"/>
        </w:rPr>
        <w:t xml:space="preserve">. </w:t>
      </w:r>
    </w:p>
    <w:p w14:paraId="10D4ABF2" w14:textId="0E259AA4" w:rsidR="001A09F7" w:rsidRPr="00A90FD1" w:rsidRDefault="00000000" w:rsidP="00FD31A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Foi quando a </w:t>
      </w:r>
      <w:r w:rsidRPr="00A90FD1">
        <w:rPr>
          <w:rFonts w:ascii="Times New Roman" w:hAnsi="Times New Roman" w:cs="Times New Roman"/>
          <w:sz w:val="24"/>
          <w:szCs w:val="24"/>
        </w:rPr>
        <w:t>Eletrobrás</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pela </w:t>
      </w:r>
      <w:r w:rsidRPr="00A90FD1">
        <w:rPr>
          <w:rFonts w:ascii="Times New Roman" w:hAnsi="Times New Roman" w:cs="Times New Roman"/>
          <w:sz w:val="24"/>
          <w:szCs w:val="24"/>
        </w:rPr>
        <w:t xml:space="preserve">subsidiária Furnas, </w:t>
      </w:r>
      <w:r>
        <w:rPr>
          <w:rFonts w:ascii="Times New Roman" w:hAnsi="Times New Roman" w:cs="Times New Roman"/>
          <w:sz w:val="24"/>
          <w:szCs w:val="24"/>
        </w:rPr>
        <w:t>entrou</w:t>
      </w:r>
      <w:r w:rsidRPr="00A90FD1">
        <w:rPr>
          <w:rFonts w:ascii="Times New Roman" w:hAnsi="Times New Roman" w:cs="Times New Roman"/>
          <w:sz w:val="24"/>
          <w:szCs w:val="24"/>
        </w:rPr>
        <w:t xml:space="preserve"> no consórcio </w:t>
      </w:r>
      <w:proofErr w:type="spellStart"/>
      <w:r w:rsidRPr="00A90FD1">
        <w:rPr>
          <w:rFonts w:ascii="Times New Roman" w:hAnsi="Times New Roman" w:cs="Times New Roman"/>
          <w:sz w:val="24"/>
          <w:szCs w:val="24"/>
        </w:rPr>
        <w:t>Canambra</w:t>
      </w:r>
      <w:proofErr w:type="spellEnd"/>
      <w:r w:rsidRPr="00A90FD1">
        <w:rPr>
          <w:rFonts w:ascii="Times New Roman" w:hAnsi="Times New Roman" w:cs="Times New Roman"/>
          <w:sz w:val="24"/>
          <w:szCs w:val="24"/>
        </w:rPr>
        <w:t xml:space="preserve"> </w:t>
      </w:r>
      <w:proofErr w:type="spellStart"/>
      <w:r w:rsidRPr="00A90FD1">
        <w:rPr>
          <w:rFonts w:ascii="Times New Roman" w:hAnsi="Times New Roman" w:cs="Times New Roman"/>
          <w:sz w:val="24"/>
          <w:szCs w:val="24"/>
        </w:rPr>
        <w:t>Engineering</w:t>
      </w:r>
      <w:proofErr w:type="spellEnd"/>
      <w:r w:rsidRPr="00A90FD1">
        <w:rPr>
          <w:rFonts w:ascii="Times New Roman" w:hAnsi="Times New Roman" w:cs="Times New Roman"/>
          <w:sz w:val="24"/>
          <w:szCs w:val="24"/>
        </w:rPr>
        <w:t xml:space="preserve"> </w:t>
      </w:r>
      <w:proofErr w:type="spellStart"/>
      <w:r w:rsidRPr="00A90FD1">
        <w:rPr>
          <w:rFonts w:ascii="Times New Roman" w:hAnsi="Times New Roman" w:cs="Times New Roman"/>
          <w:sz w:val="24"/>
          <w:szCs w:val="24"/>
        </w:rPr>
        <w:t>Consultant</w:t>
      </w:r>
      <w:proofErr w:type="spellEnd"/>
      <w:r w:rsidRPr="00A90FD1">
        <w:rPr>
          <w:rFonts w:ascii="Times New Roman" w:hAnsi="Times New Roman" w:cs="Times New Roman"/>
          <w:sz w:val="24"/>
          <w:szCs w:val="24"/>
        </w:rPr>
        <w:t xml:space="preserve"> </w:t>
      </w:r>
      <w:proofErr w:type="spellStart"/>
      <w:r w:rsidRPr="00A90FD1">
        <w:rPr>
          <w:rFonts w:ascii="Times New Roman" w:hAnsi="Times New Roman" w:cs="Times New Roman"/>
          <w:sz w:val="24"/>
          <w:szCs w:val="24"/>
        </w:rPr>
        <w:t>Limited</w:t>
      </w:r>
      <w:proofErr w:type="spellEnd"/>
      <w:r>
        <w:rPr>
          <w:rFonts w:ascii="Times New Roman" w:hAnsi="Times New Roman" w:cs="Times New Roman"/>
          <w:sz w:val="24"/>
          <w:szCs w:val="24"/>
        </w:rPr>
        <w:t>, juntando-se aos esforços das</w:t>
      </w:r>
      <w:r w:rsidRPr="00A90FD1">
        <w:rPr>
          <w:rFonts w:ascii="Times New Roman" w:hAnsi="Times New Roman" w:cs="Times New Roman"/>
          <w:sz w:val="24"/>
          <w:szCs w:val="24"/>
        </w:rPr>
        <w:t xml:space="preserve"> empresas canadenses Montreal </w:t>
      </w:r>
      <w:proofErr w:type="spellStart"/>
      <w:r w:rsidRPr="00A90FD1">
        <w:rPr>
          <w:rFonts w:ascii="Times New Roman" w:hAnsi="Times New Roman" w:cs="Times New Roman"/>
          <w:sz w:val="24"/>
          <w:szCs w:val="24"/>
        </w:rPr>
        <w:t>Engineering</w:t>
      </w:r>
      <w:proofErr w:type="spellEnd"/>
      <w:r w:rsidRPr="00A90FD1">
        <w:rPr>
          <w:rFonts w:ascii="Times New Roman" w:hAnsi="Times New Roman" w:cs="Times New Roman"/>
          <w:sz w:val="24"/>
          <w:szCs w:val="24"/>
        </w:rPr>
        <w:t xml:space="preserve"> e </w:t>
      </w:r>
      <w:proofErr w:type="spellStart"/>
      <w:r w:rsidRPr="00A90FD1">
        <w:rPr>
          <w:rFonts w:ascii="Times New Roman" w:hAnsi="Times New Roman" w:cs="Times New Roman"/>
          <w:sz w:val="24"/>
          <w:szCs w:val="24"/>
        </w:rPr>
        <w:t>Crippen</w:t>
      </w:r>
      <w:proofErr w:type="spellEnd"/>
      <w:r w:rsidRPr="00A90FD1">
        <w:rPr>
          <w:rFonts w:ascii="Times New Roman" w:hAnsi="Times New Roman" w:cs="Times New Roman"/>
          <w:sz w:val="24"/>
          <w:szCs w:val="24"/>
        </w:rPr>
        <w:t xml:space="preserve"> </w:t>
      </w:r>
      <w:proofErr w:type="spellStart"/>
      <w:r w:rsidRPr="00A90FD1">
        <w:rPr>
          <w:rFonts w:ascii="Times New Roman" w:hAnsi="Times New Roman" w:cs="Times New Roman"/>
          <w:sz w:val="24"/>
          <w:szCs w:val="24"/>
        </w:rPr>
        <w:t>Engineering</w:t>
      </w:r>
      <w:proofErr w:type="spellEnd"/>
      <w:r w:rsidRPr="00A90FD1">
        <w:rPr>
          <w:rFonts w:ascii="Times New Roman" w:hAnsi="Times New Roman" w:cs="Times New Roman"/>
          <w:sz w:val="24"/>
          <w:szCs w:val="24"/>
        </w:rPr>
        <w:t xml:space="preserve"> e a empresa estadunidense Gibbs &amp; Hill. </w:t>
      </w:r>
      <w:proofErr w:type="spellStart"/>
      <w:r>
        <w:rPr>
          <w:rFonts w:ascii="Times New Roman" w:hAnsi="Times New Roman" w:cs="Times New Roman"/>
          <w:sz w:val="24"/>
          <w:szCs w:val="24"/>
        </w:rPr>
        <w:t>Canambra</w:t>
      </w:r>
      <w:proofErr w:type="spellEnd"/>
      <w:r>
        <w:rPr>
          <w:rFonts w:ascii="Times New Roman" w:hAnsi="Times New Roman" w:cs="Times New Roman"/>
          <w:sz w:val="24"/>
          <w:szCs w:val="24"/>
        </w:rPr>
        <w:t xml:space="preserve"> </w:t>
      </w:r>
      <w:r w:rsidRPr="00A90FD1">
        <w:rPr>
          <w:rFonts w:ascii="Times New Roman" w:hAnsi="Times New Roman" w:cs="Times New Roman"/>
          <w:sz w:val="24"/>
          <w:szCs w:val="24"/>
        </w:rPr>
        <w:t>recebia apoio</w:t>
      </w:r>
      <w:r>
        <w:rPr>
          <w:rFonts w:ascii="Times New Roman" w:hAnsi="Times New Roman" w:cs="Times New Roman"/>
          <w:sz w:val="24"/>
          <w:szCs w:val="24"/>
        </w:rPr>
        <w:t xml:space="preserve"> </w:t>
      </w:r>
      <w:r w:rsidRPr="00A90FD1">
        <w:rPr>
          <w:rFonts w:ascii="Times New Roman" w:hAnsi="Times New Roman" w:cs="Times New Roman"/>
          <w:sz w:val="24"/>
          <w:szCs w:val="24"/>
        </w:rPr>
        <w:t>do governo brasileiro, da Organização das Nações Unidas - ONU e do Banco Mundial.</w:t>
      </w:r>
      <w:r>
        <w:rPr>
          <w:rFonts w:ascii="Times New Roman" w:hAnsi="Times New Roman" w:cs="Times New Roman"/>
          <w:sz w:val="24"/>
          <w:szCs w:val="24"/>
        </w:rPr>
        <w:t xml:space="preserve"> O</w:t>
      </w:r>
      <w:r w:rsidRPr="00A90FD1">
        <w:rPr>
          <w:rFonts w:ascii="Times New Roman" w:hAnsi="Times New Roman" w:cs="Times New Roman"/>
          <w:sz w:val="24"/>
          <w:szCs w:val="24"/>
        </w:rPr>
        <w:t xml:space="preserve"> organismo </w:t>
      </w:r>
      <w:r>
        <w:rPr>
          <w:rFonts w:ascii="Times New Roman" w:hAnsi="Times New Roman" w:cs="Times New Roman"/>
          <w:sz w:val="24"/>
          <w:szCs w:val="24"/>
        </w:rPr>
        <w:t>estudava</w:t>
      </w:r>
      <w:r w:rsidRPr="00A90FD1">
        <w:rPr>
          <w:rFonts w:ascii="Times New Roman" w:hAnsi="Times New Roman" w:cs="Times New Roman"/>
          <w:sz w:val="24"/>
          <w:szCs w:val="24"/>
        </w:rPr>
        <w:t xml:space="preserve"> a unificação e padronização do sistema</w:t>
      </w:r>
      <w:r>
        <w:rPr>
          <w:rFonts w:ascii="Times New Roman" w:hAnsi="Times New Roman" w:cs="Times New Roman"/>
          <w:sz w:val="24"/>
          <w:szCs w:val="24"/>
        </w:rPr>
        <w:t xml:space="preserve"> elétrico brasileiro</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fazia um </w:t>
      </w:r>
      <w:r w:rsidR="00B03119">
        <w:rPr>
          <w:rFonts w:ascii="Times New Roman" w:hAnsi="Times New Roman" w:cs="Times New Roman"/>
          <w:sz w:val="24"/>
          <w:szCs w:val="24"/>
        </w:rPr>
        <w:t>escrutínio</w:t>
      </w:r>
      <w:r>
        <w:rPr>
          <w:rFonts w:ascii="Times New Roman" w:hAnsi="Times New Roman" w:cs="Times New Roman"/>
          <w:sz w:val="24"/>
          <w:szCs w:val="24"/>
        </w:rPr>
        <w:t xml:space="preserve"> do</w:t>
      </w:r>
      <w:r w:rsidRPr="00A90FD1">
        <w:rPr>
          <w:rFonts w:ascii="Times New Roman" w:hAnsi="Times New Roman" w:cs="Times New Roman"/>
          <w:sz w:val="24"/>
          <w:szCs w:val="24"/>
        </w:rPr>
        <w:t xml:space="preserve"> potencial hidráulico</w:t>
      </w:r>
      <w:r>
        <w:rPr>
          <w:rFonts w:ascii="Times New Roman" w:hAnsi="Times New Roman" w:cs="Times New Roman"/>
          <w:sz w:val="24"/>
          <w:szCs w:val="24"/>
        </w:rPr>
        <w:t xml:space="preserve"> disponível e </w:t>
      </w:r>
      <w:r w:rsidRPr="00A90FD1">
        <w:rPr>
          <w:rFonts w:ascii="Times New Roman" w:hAnsi="Times New Roman" w:cs="Times New Roman"/>
          <w:sz w:val="24"/>
          <w:szCs w:val="24"/>
        </w:rPr>
        <w:t>elabora</w:t>
      </w:r>
      <w:r>
        <w:rPr>
          <w:rFonts w:ascii="Times New Roman" w:hAnsi="Times New Roman" w:cs="Times New Roman"/>
          <w:sz w:val="24"/>
          <w:szCs w:val="24"/>
        </w:rPr>
        <w:t>va</w:t>
      </w:r>
      <w:r w:rsidRPr="00A90FD1">
        <w:rPr>
          <w:rFonts w:ascii="Times New Roman" w:hAnsi="Times New Roman" w:cs="Times New Roman"/>
          <w:sz w:val="24"/>
          <w:szCs w:val="24"/>
        </w:rPr>
        <w:t xml:space="preserve"> estudos de mercado e projetos</w:t>
      </w:r>
      <w:r>
        <w:rPr>
          <w:rFonts w:ascii="Times New Roman" w:hAnsi="Times New Roman" w:cs="Times New Roman"/>
          <w:sz w:val="24"/>
          <w:szCs w:val="24"/>
        </w:rPr>
        <w:t>,</w:t>
      </w:r>
      <w:r w:rsidRPr="00A90FD1">
        <w:rPr>
          <w:rFonts w:ascii="Times New Roman" w:hAnsi="Times New Roman" w:cs="Times New Roman"/>
          <w:sz w:val="24"/>
          <w:szCs w:val="24"/>
        </w:rPr>
        <w:t xml:space="preserve"> prioritários</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e </w:t>
      </w:r>
      <w:r>
        <w:rPr>
          <w:rFonts w:ascii="Times New Roman" w:hAnsi="Times New Roman" w:cs="Times New Roman"/>
          <w:sz w:val="24"/>
          <w:szCs w:val="24"/>
        </w:rPr>
        <w:t xml:space="preserve">de </w:t>
      </w:r>
      <w:r w:rsidRPr="00A90FD1">
        <w:rPr>
          <w:rFonts w:ascii="Times New Roman" w:hAnsi="Times New Roman" w:cs="Times New Roman"/>
          <w:sz w:val="24"/>
          <w:szCs w:val="24"/>
        </w:rPr>
        <w:t xml:space="preserve">médio prazo. </w:t>
      </w:r>
      <w:r>
        <w:rPr>
          <w:rFonts w:ascii="Times New Roman" w:hAnsi="Times New Roman" w:cs="Times New Roman"/>
          <w:sz w:val="24"/>
          <w:szCs w:val="24"/>
        </w:rPr>
        <w:t>Nos primeiros projetos estava</w:t>
      </w:r>
      <w:r w:rsidRPr="00A90FD1">
        <w:rPr>
          <w:rFonts w:ascii="Times New Roman" w:hAnsi="Times New Roman" w:cs="Times New Roman"/>
          <w:sz w:val="24"/>
          <w:szCs w:val="24"/>
        </w:rPr>
        <w:t xml:space="preserve"> a </w:t>
      </w:r>
      <w:r>
        <w:rPr>
          <w:rFonts w:ascii="Times New Roman" w:hAnsi="Times New Roman" w:cs="Times New Roman"/>
          <w:sz w:val="24"/>
          <w:szCs w:val="24"/>
        </w:rPr>
        <w:t xml:space="preserve">ampliação da </w:t>
      </w:r>
      <w:r w:rsidRPr="00A90FD1">
        <w:rPr>
          <w:rFonts w:ascii="Times New Roman" w:hAnsi="Times New Roman" w:cs="Times New Roman"/>
          <w:sz w:val="24"/>
          <w:szCs w:val="24"/>
        </w:rPr>
        <w:t>potência instalada das usina</w:t>
      </w:r>
      <w:r>
        <w:rPr>
          <w:rFonts w:ascii="Times New Roman" w:hAnsi="Times New Roman" w:cs="Times New Roman"/>
          <w:sz w:val="24"/>
          <w:szCs w:val="24"/>
        </w:rPr>
        <w:t>s</w:t>
      </w:r>
      <w:r w:rsidRPr="00A90FD1">
        <w:rPr>
          <w:rFonts w:ascii="Times New Roman" w:hAnsi="Times New Roman" w:cs="Times New Roman"/>
          <w:sz w:val="24"/>
          <w:szCs w:val="24"/>
        </w:rPr>
        <w:t xml:space="preserve"> elétricas brasileiras d</w:t>
      </w:r>
      <w:r>
        <w:rPr>
          <w:rFonts w:ascii="Times New Roman" w:hAnsi="Times New Roman" w:cs="Times New Roman"/>
          <w:sz w:val="24"/>
          <w:szCs w:val="24"/>
        </w:rPr>
        <w:t>e 8 GW em 1965 e 15 GW para</w:t>
      </w:r>
      <w:r w:rsidRPr="00A90FD1">
        <w:rPr>
          <w:rFonts w:ascii="Times New Roman" w:hAnsi="Times New Roman" w:cs="Times New Roman"/>
          <w:sz w:val="24"/>
          <w:szCs w:val="24"/>
        </w:rPr>
        <w:t xml:space="preserve"> 1973.</w:t>
      </w:r>
      <w:r>
        <w:rPr>
          <w:rFonts w:ascii="Times New Roman" w:hAnsi="Times New Roman" w:cs="Times New Roman"/>
          <w:sz w:val="24"/>
          <w:szCs w:val="24"/>
        </w:rPr>
        <w:t xml:space="preserve"> </w:t>
      </w:r>
      <w:r w:rsidRPr="00A90FD1">
        <w:rPr>
          <w:rFonts w:ascii="Times New Roman" w:hAnsi="Times New Roman" w:cs="Times New Roman"/>
          <w:sz w:val="24"/>
          <w:szCs w:val="24"/>
        </w:rPr>
        <w:t>Em 1966</w:t>
      </w:r>
      <w:r>
        <w:rPr>
          <w:rFonts w:ascii="Times New Roman" w:hAnsi="Times New Roman" w:cs="Times New Roman"/>
          <w:sz w:val="24"/>
          <w:szCs w:val="24"/>
        </w:rPr>
        <w:t xml:space="preserve"> estavam concluídos os </w:t>
      </w:r>
      <w:r w:rsidRPr="00A90FD1">
        <w:rPr>
          <w:rFonts w:ascii="Times New Roman" w:hAnsi="Times New Roman" w:cs="Times New Roman"/>
          <w:sz w:val="24"/>
          <w:szCs w:val="24"/>
        </w:rPr>
        <w:t xml:space="preserve">estudos </w:t>
      </w:r>
      <w:r>
        <w:rPr>
          <w:rFonts w:ascii="Times New Roman" w:hAnsi="Times New Roman" w:cs="Times New Roman"/>
          <w:sz w:val="24"/>
          <w:szCs w:val="24"/>
        </w:rPr>
        <w:t>sobre</w:t>
      </w:r>
      <w:r w:rsidRPr="00A90FD1">
        <w:rPr>
          <w:rFonts w:ascii="Times New Roman" w:hAnsi="Times New Roman" w:cs="Times New Roman"/>
          <w:sz w:val="24"/>
          <w:szCs w:val="24"/>
        </w:rPr>
        <w:t xml:space="preserve"> a região Sudeste</w:t>
      </w:r>
      <w:r>
        <w:rPr>
          <w:rFonts w:ascii="Times New Roman" w:hAnsi="Times New Roman" w:cs="Times New Roman"/>
          <w:sz w:val="24"/>
          <w:szCs w:val="24"/>
        </w:rPr>
        <w:t xml:space="preserve"> e </w:t>
      </w:r>
      <w:r w:rsidRPr="00A90FD1">
        <w:rPr>
          <w:rFonts w:ascii="Times New Roman" w:hAnsi="Times New Roman" w:cs="Times New Roman"/>
          <w:sz w:val="24"/>
          <w:szCs w:val="24"/>
        </w:rPr>
        <w:t xml:space="preserve">iniciaram os estudos e levantamentos da região Sul, </w:t>
      </w:r>
      <w:r w:rsidR="00B03119">
        <w:rPr>
          <w:rFonts w:ascii="Times New Roman" w:hAnsi="Times New Roman" w:cs="Times New Roman"/>
          <w:sz w:val="24"/>
          <w:szCs w:val="24"/>
        </w:rPr>
        <w:t>com supervisão</w:t>
      </w:r>
      <w:r>
        <w:rPr>
          <w:rFonts w:ascii="Times New Roman" w:hAnsi="Times New Roman" w:cs="Times New Roman"/>
          <w:sz w:val="24"/>
          <w:szCs w:val="24"/>
        </w:rPr>
        <w:t xml:space="preserve"> d</w:t>
      </w:r>
      <w:r w:rsidRPr="00A90FD1">
        <w:rPr>
          <w:rFonts w:ascii="Times New Roman" w:hAnsi="Times New Roman" w:cs="Times New Roman"/>
          <w:sz w:val="24"/>
          <w:szCs w:val="24"/>
        </w:rPr>
        <w:t>o Comitê Coordenador de Estudos Energéticos da Região Sul</w:t>
      </w:r>
      <w:r>
        <w:rPr>
          <w:rFonts w:ascii="Times New Roman" w:hAnsi="Times New Roman" w:cs="Times New Roman"/>
          <w:sz w:val="24"/>
          <w:szCs w:val="24"/>
        </w:rPr>
        <w:t xml:space="preserve">, concluídos em 1969, contando com apoio </w:t>
      </w:r>
      <w:r w:rsidR="00B03119">
        <w:rPr>
          <w:rFonts w:ascii="Times New Roman" w:hAnsi="Times New Roman" w:cs="Times New Roman"/>
          <w:sz w:val="24"/>
          <w:szCs w:val="24"/>
        </w:rPr>
        <w:t>financeiro</w:t>
      </w:r>
      <w:r>
        <w:rPr>
          <w:rFonts w:ascii="Times New Roman" w:hAnsi="Times New Roman" w:cs="Times New Roman"/>
          <w:sz w:val="24"/>
          <w:szCs w:val="24"/>
        </w:rPr>
        <w:t xml:space="preserve"> da ONU</w:t>
      </w:r>
      <w:r w:rsidRPr="00A90FD1">
        <w:rPr>
          <w:rFonts w:ascii="Times New Roman" w:hAnsi="Times New Roman" w:cs="Times New Roman"/>
          <w:sz w:val="24"/>
          <w:szCs w:val="24"/>
        </w:rPr>
        <w:t>.</w:t>
      </w:r>
    </w:p>
    <w:p w14:paraId="49D5169D" w14:textId="3F588E4D" w:rsidR="001A09F7" w:rsidRDefault="00000000" w:rsidP="00FD31A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Após 1964,</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um novo impulso às finanças do setor elétrico vieram com </w:t>
      </w:r>
      <w:r w:rsidRPr="00A90FD1">
        <w:rPr>
          <w:rFonts w:ascii="Times New Roman" w:hAnsi="Times New Roman" w:cs="Times New Roman"/>
          <w:sz w:val="24"/>
          <w:szCs w:val="24"/>
        </w:rPr>
        <w:t>a ins</w:t>
      </w:r>
      <w:r>
        <w:rPr>
          <w:rFonts w:ascii="Times New Roman" w:hAnsi="Times New Roman" w:cs="Times New Roman"/>
          <w:sz w:val="24"/>
          <w:szCs w:val="24"/>
        </w:rPr>
        <w:t>tituição da correção monetária</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com </w:t>
      </w:r>
      <w:r w:rsidRPr="00A90FD1">
        <w:rPr>
          <w:rFonts w:ascii="Times New Roman" w:hAnsi="Times New Roman" w:cs="Times New Roman"/>
          <w:sz w:val="24"/>
          <w:szCs w:val="24"/>
        </w:rPr>
        <w:t>a revisão das tarifas</w:t>
      </w:r>
      <w:r>
        <w:rPr>
          <w:rFonts w:ascii="Times New Roman" w:hAnsi="Times New Roman" w:cs="Times New Roman"/>
          <w:sz w:val="24"/>
          <w:szCs w:val="24"/>
        </w:rPr>
        <w:t xml:space="preserve"> e com a </w:t>
      </w:r>
      <w:r w:rsidRPr="00A90FD1">
        <w:rPr>
          <w:rFonts w:ascii="Times New Roman" w:hAnsi="Times New Roman" w:cs="Times New Roman"/>
          <w:sz w:val="24"/>
          <w:szCs w:val="24"/>
        </w:rPr>
        <w:t>eleva</w:t>
      </w:r>
      <w:r>
        <w:rPr>
          <w:rFonts w:ascii="Times New Roman" w:hAnsi="Times New Roman" w:cs="Times New Roman"/>
          <w:sz w:val="24"/>
          <w:szCs w:val="24"/>
        </w:rPr>
        <w:t>ção</w:t>
      </w:r>
      <w:r w:rsidRPr="00A90FD1">
        <w:rPr>
          <w:rFonts w:ascii="Times New Roman" w:hAnsi="Times New Roman" w:cs="Times New Roman"/>
          <w:sz w:val="24"/>
          <w:szCs w:val="24"/>
        </w:rPr>
        <w:t xml:space="preserve"> </w:t>
      </w:r>
      <w:r>
        <w:rPr>
          <w:rFonts w:ascii="Times New Roman" w:hAnsi="Times New Roman" w:cs="Times New Roman"/>
          <w:sz w:val="24"/>
          <w:szCs w:val="24"/>
        </w:rPr>
        <w:t>d</w:t>
      </w:r>
      <w:r w:rsidRPr="00A90FD1">
        <w:rPr>
          <w:rFonts w:ascii="Times New Roman" w:hAnsi="Times New Roman" w:cs="Times New Roman"/>
          <w:sz w:val="24"/>
          <w:szCs w:val="24"/>
        </w:rPr>
        <w:t>os fundos públicos</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como</w:t>
      </w:r>
      <w:r w:rsidRPr="00A90FD1">
        <w:rPr>
          <w:rFonts w:ascii="Times New Roman" w:hAnsi="Times New Roman" w:cs="Times New Roman"/>
          <w:sz w:val="24"/>
          <w:szCs w:val="24"/>
        </w:rPr>
        <w:t xml:space="preserve"> a ampliação do Imposto Único sobre Energia Elétrica - IUEE, do Fundo Federal de Eletrificação - FFE e do Empréstimo Compulsório. </w:t>
      </w:r>
      <w:r>
        <w:rPr>
          <w:rFonts w:ascii="Times New Roman" w:hAnsi="Times New Roman" w:cs="Times New Roman"/>
          <w:sz w:val="24"/>
          <w:szCs w:val="24"/>
        </w:rPr>
        <w:t xml:space="preserve">As </w:t>
      </w:r>
      <w:r w:rsidRPr="00A90FD1">
        <w:rPr>
          <w:rFonts w:ascii="Times New Roman" w:hAnsi="Times New Roman" w:cs="Times New Roman"/>
          <w:sz w:val="24"/>
          <w:szCs w:val="24"/>
        </w:rPr>
        <w:t xml:space="preserve">reformas econômicas da administração Campos-Bulhões (entre 1964 e 1967) </w:t>
      </w:r>
      <w:r>
        <w:rPr>
          <w:rFonts w:ascii="Times New Roman" w:hAnsi="Times New Roman" w:cs="Times New Roman"/>
          <w:sz w:val="24"/>
          <w:szCs w:val="24"/>
        </w:rPr>
        <w:t xml:space="preserve">também </w:t>
      </w:r>
      <w:r w:rsidRPr="00A90FD1">
        <w:rPr>
          <w:rFonts w:ascii="Times New Roman" w:hAnsi="Times New Roman" w:cs="Times New Roman"/>
          <w:sz w:val="24"/>
          <w:szCs w:val="24"/>
        </w:rPr>
        <w:t>tiveram impacto em toda a máquina pública. A reforma fiscal de 1966 ampli</w:t>
      </w:r>
      <w:r>
        <w:rPr>
          <w:rFonts w:ascii="Times New Roman" w:hAnsi="Times New Roman" w:cs="Times New Roman"/>
          <w:sz w:val="24"/>
          <w:szCs w:val="24"/>
        </w:rPr>
        <w:t xml:space="preserve">ou </w:t>
      </w:r>
      <w:r w:rsidRPr="00A90FD1">
        <w:rPr>
          <w:rFonts w:ascii="Times New Roman" w:hAnsi="Times New Roman" w:cs="Times New Roman"/>
          <w:sz w:val="24"/>
          <w:szCs w:val="24"/>
        </w:rPr>
        <w:t>a capacidade do gasto público</w:t>
      </w:r>
      <w:r>
        <w:rPr>
          <w:rStyle w:val="Refdenotaderodap"/>
          <w:rFonts w:ascii="Times New Roman" w:hAnsi="Times New Roman" w:cs="Times New Roman"/>
          <w:sz w:val="24"/>
          <w:szCs w:val="24"/>
        </w:rPr>
        <w:footnoteReference w:id="13"/>
      </w:r>
      <w:r w:rsidRPr="00A90FD1">
        <w:rPr>
          <w:rFonts w:ascii="Times New Roman" w:hAnsi="Times New Roman" w:cs="Times New Roman"/>
          <w:sz w:val="24"/>
          <w:szCs w:val="24"/>
        </w:rPr>
        <w:t xml:space="preserve">; </w:t>
      </w:r>
      <w:r>
        <w:rPr>
          <w:rFonts w:ascii="Times New Roman" w:hAnsi="Times New Roman" w:cs="Times New Roman"/>
          <w:sz w:val="24"/>
          <w:szCs w:val="24"/>
        </w:rPr>
        <w:t>a reforma do sistema financeiro, cuja criação do</w:t>
      </w:r>
      <w:r w:rsidRPr="00A90FD1">
        <w:rPr>
          <w:rFonts w:ascii="Times New Roman" w:hAnsi="Times New Roman" w:cs="Times New Roman"/>
          <w:sz w:val="24"/>
          <w:szCs w:val="24"/>
        </w:rPr>
        <w:t xml:space="preserve"> Banco Central</w:t>
      </w:r>
      <w:r>
        <w:rPr>
          <w:rFonts w:ascii="Times New Roman" w:hAnsi="Times New Roman" w:cs="Times New Roman"/>
          <w:sz w:val="24"/>
          <w:szCs w:val="24"/>
        </w:rPr>
        <w:t xml:space="preserve"> do </w:t>
      </w:r>
      <w:r>
        <w:rPr>
          <w:rFonts w:ascii="Times New Roman" w:hAnsi="Times New Roman" w:cs="Times New Roman"/>
          <w:sz w:val="24"/>
          <w:szCs w:val="24"/>
        </w:rPr>
        <w:lastRenderedPageBreak/>
        <w:t>Brasil é um marco</w:t>
      </w:r>
      <w:r w:rsidRPr="00A90FD1">
        <w:rPr>
          <w:rFonts w:ascii="Times New Roman" w:hAnsi="Times New Roman" w:cs="Times New Roman"/>
          <w:sz w:val="24"/>
          <w:szCs w:val="24"/>
        </w:rPr>
        <w:t>, em 1964, favorec</w:t>
      </w:r>
      <w:r>
        <w:rPr>
          <w:rFonts w:ascii="Times New Roman" w:hAnsi="Times New Roman" w:cs="Times New Roman"/>
          <w:sz w:val="24"/>
          <w:szCs w:val="24"/>
        </w:rPr>
        <w:t>eu</w:t>
      </w:r>
      <w:r w:rsidRPr="00A90FD1">
        <w:rPr>
          <w:rFonts w:ascii="Times New Roman" w:hAnsi="Times New Roman" w:cs="Times New Roman"/>
          <w:sz w:val="24"/>
          <w:szCs w:val="24"/>
        </w:rPr>
        <w:t xml:space="preserve"> o mercado de capitais e cri</w:t>
      </w:r>
      <w:r>
        <w:rPr>
          <w:rFonts w:ascii="Times New Roman" w:hAnsi="Times New Roman" w:cs="Times New Roman"/>
          <w:sz w:val="24"/>
          <w:szCs w:val="24"/>
        </w:rPr>
        <w:t>ou</w:t>
      </w:r>
      <w:r w:rsidRPr="00A90FD1">
        <w:rPr>
          <w:rFonts w:ascii="Times New Roman" w:hAnsi="Times New Roman" w:cs="Times New Roman"/>
          <w:sz w:val="24"/>
          <w:szCs w:val="24"/>
        </w:rPr>
        <w:t xml:space="preserve"> o Sistema Financeiro Habitacional, </w:t>
      </w:r>
      <w:r>
        <w:rPr>
          <w:rFonts w:ascii="Times New Roman" w:hAnsi="Times New Roman" w:cs="Times New Roman"/>
          <w:sz w:val="24"/>
          <w:szCs w:val="24"/>
        </w:rPr>
        <w:t>favorecendo</w:t>
      </w:r>
      <w:r w:rsidRPr="00A90FD1">
        <w:rPr>
          <w:rFonts w:ascii="Times New Roman" w:hAnsi="Times New Roman" w:cs="Times New Roman"/>
          <w:sz w:val="24"/>
          <w:szCs w:val="24"/>
        </w:rPr>
        <w:t xml:space="preserve"> o crédito na economia brasileira. </w:t>
      </w:r>
      <w:r>
        <w:rPr>
          <w:rFonts w:ascii="Times New Roman" w:hAnsi="Times New Roman" w:cs="Times New Roman"/>
          <w:sz w:val="24"/>
          <w:szCs w:val="24"/>
        </w:rPr>
        <w:t xml:space="preserve">Mas também é verdade que </w:t>
      </w:r>
      <w:r w:rsidRPr="00A90FD1">
        <w:rPr>
          <w:rFonts w:ascii="Times New Roman" w:hAnsi="Times New Roman" w:cs="Times New Roman"/>
          <w:sz w:val="24"/>
          <w:szCs w:val="24"/>
        </w:rPr>
        <w:t xml:space="preserve">uma pesada política de controle salarial achatava a participação dos rendimentos do trabalho no PIB. </w:t>
      </w:r>
      <w:r>
        <w:rPr>
          <w:rFonts w:ascii="Times New Roman" w:hAnsi="Times New Roman" w:cs="Times New Roman"/>
          <w:sz w:val="24"/>
          <w:szCs w:val="24"/>
        </w:rPr>
        <w:t>Por fim,</w:t>
      </w:r>
      <w:r w:rsidRPr="00A90FD1">
        <w:rPr>
          <w:rFonts w:ascii="Times New Roman" w:hAnsi="Times New Roman" w:cs="Times New Roman"/>
          <w:sz w:val="24"/>
          <w:szCs w:val="24"/>
        </w:rPr>
        <w:t xml:space="preserve"> em 1967, uma reforma administrativa </w:t>
      </w:r>
      <w:r>
        <w:rPr>
          <w:rFonts w:ascii="Times New Roman" w:hAnsi="Times New Roman" w:cs="Times New Roman"/>
          <w:sz w:val="24"/>
          <w:szCs w:val="24"/>
        </w:rPr>
        <w:t xml:space="preserve">que </w:t>
      </w:r>
      <w:r w:rsidR="00B03119">
        <w:rPr>
          <w:rFonts w:ascii="Times New Roman" w:hAnsi="Times New Roman" w:cs="Times New Roman"/>
          <w:sz w:val="24"/>
          <w:szCs w:val="24"/>
        </w:rPr>
        <w:t>limitava</w:t>
      </w:r>
      <w:r>
        <w:rPr>
          <w:rFonts w:ascii="Times New Roman" w:hAnsi="Times New Roman" w:cs="Times New Roman"/>
          <w:sz w:val="24"/>
          <w:szCs w:val="24"/>
        </w:rPr>
        <w:t xml:space="preserve"> a criação de novas empresas estatais também </w:t>
      </w:r>
      <w:r w:rsidRPr="00A90FD1">
        <w:rPr>
          <w:rFonts w:ascii="Times New Roman" w:hAnsi="Times New Roman" w:cs="Times New Roman"/>
          <w:sz w:val="24"/>
          <w:szCs w:val="24"/>
        </w:rPr>
        <w:t xml:space="preserve">dava maior autonomia às </w:t>
      </w:r>
      <w:r>
        <w:rPr>
          <w:rFonts w:ascii="Times New Roman" w:hAnsi="Times New Roman" w:cs="Times New Roman"/>
          <w:sz w:val="24"/>
          <w:szCs w:val="24"/>
        </w:rPr>
        <w:t>existentes</w:t>
      </w:r>
      <w:r w:rsidRPr="00A90FD1">
        <w:rPr>
          <w:rFonts w:ascii="Times New Roman" w:hAnsi="Times New Roman" w:cs="Times New Roman"/>
          <w:sz w:val="24"/>
          <w:szCs w:val="24"/>
        </w:rPr>
        <w:t xml:space="preserve"> (LIMA, 1995).</w:t>
      </w:r>
    </w:p>
    <w:p w14:paraId="0ED16B9E" w14:textId="13583EDC" w:rsidR="001A09F7" w:rsidRPr="00A90FD1" w:rsidRDefault="00000000" w:rsidP="00FD31A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 novo esquema institucional, </w:t>
      </w:r>
      <w:r w:rsidRPr="00A90FD1">
        <w:rPr>
          <w:rFonts w:ascii="Times New Roman" w:hAnsi="Times New Roman" w:cs="Times New Roman"/>
          <w:sz w:val="24"/>
          <w:szCs w:val="24"/>
        </w:rPr>
        <w:t xml:space="preserve">em 1965, a Divisão de Águas e Energia foi extinta. </w:t>
      </w:r>
      <w:r>
        <w:rPr>
          <w:rFonts w:ascii="Times New Roman" w:hAnsi="Times New Roman" w:cs="Times New Roman"/>
          <w:sz w:val="24"/>
          <w:szCs w:val="24"/>
        </w:rPr>
        <w:t>No ano anterior</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A90FD1">
        <w:rPr>
          <w:rFonts w:ascii="Times New Roman" w:hAnsi="Times New Roman" w:cs="Times New Roman"/>
          <w:sz w:val="24"/>
          <w:szCs w:val="24"/>
        </w:rPr>
        <w:t xml:space="preserve">grupo </w:t>
      </w:r>
      <w:proofErr w:type="spellStart"/>
      <w:r w:rsidRPr="00A90FD1">
        <w:rPr>
          <w:rFonts w:ascii="Times New Roman" w:hAnsi="Times New Roman" w:cs="Times New Roman"/>
          <w:sz w:val="24"/>
          <w:szCs w:val="24"/>
        </w:rPr>
        <w:t>Amforp</w:t>
      </w:r>
      <w:proofErr w:type="spellEnd"/>
      <w:r w:rsidRPr="00A90FD1">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havia sido nacionalizado, passando primeiramente ao controle da Eletrobrás, mas alguns dos </w:t>
      </w:r>
      <w:r w:rsidRPr="00A90FD1">
        <w:rPr>
          <w:rFonts w:ascii="Times New Roman" w:hAnsi="Times New Roman" w:cs="Times New Roman"/>
          <w:sz w:val="24"/>
          <w:szCs w:val="24"/>
        </w:rPr>
        <w:t xml:space="preserve">seus ativos </w:t>
      </w:r>
      <w:r>
        <w:rPr>
          <w:rFonts w:ascii="Times New Roman" w:hAnsi="Times New Roman" w:cs="Times New Roman"/>
          <w:sz w:val="24"/>
          <w:szCs w:val="24"/>
        </w:rPr>
        <w:t xml:space="preserve">seriam, posteriormente, </w:t>
      </w:r>
      <w:r w:rsidRPr="00A90FD1">
        <w:rPr>
          <w:rFonts w:ascii="Times New Roman" w:hAnsi="Times New Roman" w:cs="Times New Roman"/>
          <w:sz w:val="24"/>
          <w:szCs w:val="24"/>
        </w:rPr>
        <w:t>absorvidos pelas concessionárias estaduais. N</w:t>
      </w:r>
      <w:r>
        <w:rPr>
          <w:rFonts w:ascii="Times New Roman" w:hAnsi="Times New Roman" w:cs="Times New Roman"/>
          <w:sz w:val="24"/>
          <w:szCs w:val="24"/>
        </w:rPr>
        <w:t xml:space="preserve">aquele momento </w:t>
      </w:r>
      <w:r w:rsidRPr="00A90FD1">
        <w:rPr>
          <w:rFonts w:ascii="Times New Roman" w:hAnsi="Times New Roman" w:cs="Times New Roman"/>
          <w:sz w:val="24"/>
          <w:szCs w:val="24"/>
        </w:rPr>
        <w:t xml:space="preserve">a redução das taxas do IUEE e do Empréstimo Compulsório </w:t>
      </w:r>
      <w:r w:rsidR="00B03119">
        <w:rPr>
          <w:rFonts w:ascii="Times New Roman" w:hAnsi="Times New Roman" w:cs="Times New Roman"/>
          <w:sz w:val="24"/>
          <w:szCs w:val="24"/>
        </w:rPr>
        <w:t>foram</w:t>
      </w:r>
      <w:r>
        <w:rPr>
          <w:rFonts w:ascii="Times New Roman" w:hAnsi="Times New Roman" w:cs="Times New Roman"/>
          <w:sz w:val="24"/>
          <w:szCs w:val="24"/>
        </w:rPr>
        <w:t xml:space="preserve"> usadas </w:t>
      </w:r>
      <w:r w:rsidRPr="00A90FD1">
        <w:rPr>
          <w:rFonts w:ascii="Times New Roman" w:hAnsi="Times New Roman" w:cs="Times New Roman"/>
          <w:sz w:val="24"/>
          <w:szCs w:val="24"/>
        </w:rPr>
        <w:t xml:space="preserve">para </w:t>
      </w:r>
      <w:r>
        <w:rPr>
          <w:rFonts w:ascii="Times New Roman" w:hAnsi="Times New Roman" w:cs="Times New Roman"/>
          <w:sz w:val="24"/>
          <w:szCs w:val="24"/>
        </w:rPr>
        <w:t>amenizar a</w:t>
      </w:r>
      <w:r w:rsidRPr="00A90FD1">
        <w:rPr>
          <w:rFonts w:ascii="Times New Roman" w:hAnsi="Times New Roman" w:cs="Times New Roman"/>
          <w:sz w:val="24"/>
          <w:szCs w:val="24"/>
        </w:rPr>
        <w:t xml:space="preserve"> inflação</w:t>
      </w:r>
      <w:r>
        <w:rPr>
          <w:rFonts w:ascii="Times New Roman" w:hAnsi="Times New Roman" w:cs="Times New Roman"/>
          <w:sz w:val="24"/>
          <w:szCs w:val="24"/>
        </w:rPr>
        <w:t xml:space="preserve">. Mesmo </w:t>
      </w:r>
      <w:r w:rsidRPr="00A90FD1">
        <w:rPr>
          <w:rFonts w:ascii="Times New Roman" w:hAnsi="Times New Roman" w:cs="Times New Roman"/>
          <w:sz w:val="24"/>
          <w:szCs w:val="24"/>
        </w:rPr>
        <w:t xml:space="preserve">assim, </w:t>
      </w:r>
      <w:r>
        <w:rPr>
          <w:rFonts w:ascii="Times New Roman" w:hAnsi="Times New Roman" w:cs="Times New Roman"/>
          <w:sz w:val="24"/>
          <w:szCs w:val="24"/>
        </w:rPr>
        <w:t>a arrecadação total dessas fontes de receita cresceu, já que houve elevação de</w:t>
      </w:r>
      <w:r w:rsidRPr="00A90FD1">
        <w:rPr>
          <w:rFonts w:ascii="Times New Roman" w:hAnsi="Times New Roman" w:cs="Times New Roman"/>
          <w:sz w:val="24"/>
          <w:szCs w:val="24"/>
        </w:rPr>
        <w:t xml:space="preserve"> tarifas</w:t>
      </w:r>
      <w:r>
        <w:rPr>
          <w:rFonts w:ascii="Times New Roman" w:hAnsi="Times New Roman" w:cs="Times New Roman"/>
          <w:sz w:val="24"/>
          <w:szCs w:val="24"/>
        </w:rPr>
        <w:t xml:space="preserve">, base do </w:t>
      </w:r>
      <w:r w:rsidR="00B03119">
        <w:rPr>
          <w:rFonts w:ascii="Times New Roman" w:hAnsi="Times New Roman" w:cs="Times New Roman"/>
          <w:sz w:val="24"/>
          <w:szCs w:val="24"/>
        </w:rPr>
        <w:t>cálculo</w:t>
      </w:r>
      <w:r w:rsidRPr="00A90FD1">
        <w:rPr>
          <w:rFonts w:ascii="Times New Roman" w:hAnsi="Times New Roman" w:cs="Times New Roman"/>
          <w:sz w:val="24"/>
          <w:szCs w:val="24"/>
        </w:rPr>
        <w:t xml:space="preserve">. </w:t>
      </w:r>
      <w:r>
        <w:rPr>
          <w:rFonts w:ascii="Times New Roman" w:hAnsi="Times New Roman" w:cs="Times New Roman"/>
          <w:sz w:val="24"/>
          <w:szCs w:val="24"/>
        </w:rPr>
        <w:t>A</w:t>
      </w:r>
      <w:r w:rsidRPr="00A90FD1">
        <w:rPr>
          <w:rFonts w:ascii="Times New Roman" w:hAnsi="Times New Roman" w:cs="Times New Roman"/>
          <w:sz w:val="24"/>
          <w:szCs w:val="24"/>
        </w:rPr>
        <w:t xml:space="preserve"> estrutura de financiamento do setor elétrico foi</w:t>
      </w:r>
      <w:r>
        <w:rPr>
          <w:rFonts w:ascii="Times New Roman" w:hAnsi="Times New Roman" w:cs="Times New Roman"/>
          <w:sz w:val="24"/>
          <w:szCs w:val="24"/>
        </w:rPr>
        <w:t>, por fim,</w:t>
      </w:r>
      <w:r w:rsidRPr="00A90FD1">
        <w:rPr>
          <w:rFonts w:ascii="Times New Roman" w:hAnsi="Times New Roman" w:cs="Times New Roman"/>
          <w:sz w:val="24"/>
          <w:szCs w:val="24"/>
        </w:rPr>
        <w:t xml:space="preserve"> garantida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com a prorrogação da vigência do Empréstimo Compulsório, </w:t>
      </w:r>
      <w:r>
        <w:rPr>
          <w:rFonts w:ascii="Times New Roman" w:hAnsi="Times New Roman" w:cs="Times New Roman"/>
          <w:sz w:val="24"/>
          <w:szCs w:val="24"/>
        </w:rPr>
        <w:t xml:space="preserve">cujo resgate dos títulos foi estendido de 10 para 20 anos, </w:t>
      </w:r>
      <w:r w:rsidRPr="00A90FD1">
        <w:rPr>
          <w:rFonts w:ascii="Times New Roman" w:hAnsi="Times New Roman" w:cs="Times New Roman"/>
          <w:sz w:val="24"/>
          <w:szCs w:val="24"/>
        </w:rPr>
        <w:t xml:space="preserve">em 1969. </w:t>
      </w:r>
      <w:r>
        <w:rPr>
          <w:rFonts w:ascii="Times New Roman" w:hAnsi="Times New Roman" w:cs="Times New Roman"/>
          <w:sz w:val="24"/>
          <w:szCs w:val="24"/>
        </w:rPr>
        <w:t>Nesse período, e posteriormente, foi notável a expansão</w:t>
      </w:r>
      <w:r w:rsidRPr="00A90FD1">
        <w:rPr>
          <w:rFonts w:ascii="Times New Roman" w:hAnsi="Times New Roman" w:cs="Times New Roman"/>
          <w:sz w:val="24"/>
          <w:szCs w:val="24"/>
        </w:rPr>
        <w:t xml:space="preserve"> do setor </w:t>
      </w:r>
      <w:r>
        <w:rPr>
          <w:rFonts w:ascii="Times New Roman" w:hAnsi="Times New Roman" w:cs="Times New Roman"/>
          <w:sz w:val="24"/>
          <w:szCs w:val="24"/>
        </w:rPr>
        <w:t xml:space="preserve">elétrico </w:t>
      </w:r>
      <w:r w:rsidRPr="00A90FD1">
        <w:rPr>
          <w:rFonts w:ascii="Times New Roman" w:hAnsi="Times New Roman" w:cs="Times New Roman"/>
          <w:sz w:val="24"/>
          <w:szCs w:val="24"/>
        </w:rPr>
        <w:t>com base no endividamento externo</w:t>
      </w:r>
      <w:r>
        <w:rPr>
          <w:rFonts w:ascii="Times New Roman" w:hAnsi="Times New Roman" w:cs="Times New Roman"/>
          <w:sz w:val="24"/>
          <w:szCs w:val="24"/>
        </w:rPr>
        <w:t>, dada a disponibilidade</w:t>
      </w:r>
      <w:r w:rsidRPr="00A90FD1">
        <w:rPr>
          <w:rFonts w:ascii="Times New Roman" w:hAnsi="Times New Roman" w:cs="Times New Roman"/>
          <w:sz w:val="24"/>
          <w:szCs w:val="24"/>
        </w:rPr>
        <w:t xml:space="preserve"> de crédito internacional</w:t>
      </w:r>
      <w:r>
        <w:rPr>
          <w:rFonts w:ascii="Times New Roman" w:hAnsi="Times New Roman" w:cs="Times New Roman"/>
          <w:sz w:val="24"/>
          <w:szCs w:val="24"/>
        </w:rPr>
        <w:t xml:space="preserve">, os </w:t>
      </w:r>
      <w:r w:rsidRPr="00A90FD1">
        <w:rPr>
          <w:rFonts w:ascii="Times New Roman" w:hAnsi="Times New Roman" w:cs="Times New Roman"/>
          <w:sz w:val="24"/>
          <w:szCs w:val="24"/>
        </w:rPr>
        <w:t>eurodólares</w:t>
      </w:r>
      <w:r>
        <w:rPr>
          <w:rFonts w:ascii="Times New Roman" w:hAnsi="Times New Roman" w:cs="Times New Roman"/>
          <w:sz w:val="24"/>
          <w:szCs w:val="24"/>
        </w:rPr>
        <w:t>.</w:t>
      </w:r>
    </w:p>
    <w:p w14:paraId="131A3311" w14:textId="77777777" w:rsidR="001A09F7" w:rsidRDefault="00000000" w:rsidP="00FD31AC">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Em 1971, </w:t>
      </w:r>
      <w:r>
        <w:rPr>
          <w:rFonts w:ascii="Times New Roman" w:hAnsi="Times New Roman" w:cs="Times New Roman"/>
          <w:sz w:val="24"/>
          <w:szCs w:val="24"/>
        </w:rPr>
        <w:t>novas modificações legais ampliaram os recursos do setor elétrico. A</w:t>
      </w:r>
      <w:r w:rsidRPr="00A90FD1">
        <w:rPr>
          <w:rFonts w:ascii="Times New Roman" w:hAnsi="Times New Roman" w:cs="Times New Roman"/>
          <w:sz w:val="24"/>
          <w:szCs w:val="24"/>
        </w:rPr>
        <w:t xml:space="preserve"> taxa de remuneração legal </w:t>
      </w:r>
      <w:r>
        <w:rPr>
          <w:rFonts w:ascii="Times New Roman" w:hAnsi="Times New Roman" w:cs="Times New Roman"/>
          <w:sz w:val="24"/>
          <w:szCs w:val="24"/>
        </w:rPr>
        <w:t>foi</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A90FD1">
        <w:rPr>
          <w:rFonts w:ascii="Times New Roman" w:hAnsi="Times New Roman" w:cs="Times New Roman"/>
          <w:sz w:val="24"/>
          <w:szCs w:val="24"/>
        </w:rPr>
        <w:t>10% para 12%</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a alíquota do Imposto de Renda </w:t>
      </w:r>
      <w:r>
        <w:rPr>
          <w:rFonts w:ascii="Times New Roman" w:hAnsi="Times New Roman" w:cs="Times New Roman"/>
          <w:sz w:val="24"/>
          <w:szCs w:val="24"/>
        </w:rPr>
        <w:t>foi reduzida</w:t>
      </w:r>
      <w:r w:rsidRPr="00A90FD1">
        <w:rPr>
          <w:rFonts w:ascii="Times New Roman" w:hAnsi="Times New Roman" w:cs="Times New Roman"/>
          <w:sz w:val="24"/>
          <w:szCs w:val="24"/>
        </w:rPr>
        <w:t xml:space="preserve"> de 17% para 6%</w:t>
      </w:r>
      <w:r>
        <w:rPr>
          <w:rFonts w:ascii="Times New Roman" w:hAnsi="Times New Roman" w:cs="Times New Roman"/>
          <w:sz w:val="24"/>
          <w:szCs w:val="24"/>
        </w:rPr>
        <w:t xml:space="preserve"> e </w:t>
      </w:r>
      <w:r w:rsidRPr="00A90FD1">
        <w:rPr>
          <w:rFonts w:ascii="Times New Roman" w:hAnsi="Times New Roman" w:cs="Times New Roman"/>
          <w:sz w:val="24"/>
          <w:szCs w:val="24"/>
        </w:rPr>
        <w:t>o fundo de reversão</w:t>
      </w:r>
      <w:r>
        <w:rPr>
          <w:rFonts w:ascii="Times New Roman" w:hAnsi="Times New Roman" w:cs="Times New Roman"/>
          <w:sz w:val="24"/>
          <w:szCs w:val="24"/>
        </w:rPr>
        <w:t xml:space="preserve"> (formado pela </w:t>
      </w:r>
      <w:r w:rsidRPr="00A90FD1">
        <w:rPr>
          <w:rFonts w:ascii="Times New Roman" w:hAnsi="Times New Roman" w:cs="Times New Roman"/>
          <w:sz w:val="24"/>
          <w:szCs w:val="24"/>
        </w:rPr>
        <w:t>taxa de reserva de reversão, da ordem de 3% sobre os ativos imobilizados</w:t>
      </w:r>
      <w:r>
        <w:rPr>
          <w:rFonts w:ascii="Times New Roman" w:hAnsi="Times New Roman" w:cs="Times New Roman"/>
          <w:sz w:val="24"/>
          <w:szCs w:val="24"/>
        </w:rPr>
        <w:t>)</w:t>
      </w:r>
      <w:r w:rsidRPr="00A90FD1">
        <w:rPr>
          <w:rFonts w:ascii="Times New Roman" w:hAnsi="Times New Roman" w:cs="Times New Roman"/>
          <w:sz w:val="24"/>
          <w:szCs w:val="24"/>
        </w:rPr>
        <w:t xml:space="preserve"> passou a ser administrado </w:t>
      </w:r>
      <w:r>
        <w:rPr>
          <w:rFonts w:ascii="Times New Roman" w:hAnsi="Times New Roman" w:cs="Times New Roman"/>
          <w:sz w:val="24"/>
          <w:szCs w:val="24"/>
        </w:rPr>
        <w:t xml:space="preserve">pela Eletrobrás </w:t>
      </w:r>
      <w:r w:rsidRPr="00A90FD1">
        <w:rPr>
          <w:rFonts w:ascii="Times New Roman" w:hAnsi="Times New Roman" w:cs="Times New Roman"/>
          <w:sz w:val="24"/>
          <w:szCs w:val="24"/>
        </w:rPr>
        <w:t>(Lei n.º 5655/71)</w:t>
      </w:r>
      <w:r>
        <w:rPr>
          <w:rFonts w:ascii="Times New Roman" w:hAnsi="Times New Roman" w:cs="Times New Roman"/>
          <w:sz w:val="24"/>
          <w:szCs w:val="24"/>
        </w:rPr>
        <w:t>.</w:t>
      </w:r>
    </w:p>
    <w:p w14:paraId="6F25BC29" w14:textId="77777777" w:rsidR="008B78EE" w:rsidRPr="008B78EE" w:rsidRDefault="00000000" w:rsidP="008B7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Essa série de mecanismos permitiu à Eletrobrás uma forte expansão. Já em </w:t>
      </w:r>
      <w:r w:rsidRPr="008B78EE">
        <w:rPr>
          <w:rFonts w:ascii="Times New Roman" w:hAnsi="Times New Roman" w:cs="Times New Roman"/>
          <w:sz w:val="24"/>
          <w:szCs w:val="24"/>
        </w:rPr>
        <w:t>1968</w:t>
      </w:r>
      <w:r>
        <w:rPr>
          <w:rFonts w:ascii="Times New Roman" w:hAnsi="Times New Roman" w:cs="Times New Roman"/>
          <w:sz w:val="24"/>
          <w:szCs w:val="24"/>
        </w:rPr>
        <w:t xml:space="preserve">, </w:t>
      </w:r>
      <w:r w:rsidRPr="008B78EE">
        <w:rPr>
          <w:rFonts w:ascii="Times New Roman" w:hAnsi="Times New Roman" w:cs="Times New Roman"/>
          <w:sz w:val="24"/>
          <w:szCs w:val="24"/>
        </w:rPr>
        <w:t xml:space="preserve">foi constituída </w:t>
      </w:r>
      <w:r>
        <w:rPr>
          <w:rFonts w:ascii="Times New Roman" w:hAnsi="Times New Roman" w:cs="Times New Roman"/>
          <w:sz w:val="24"/>
          <w:szCs w:val="24"/>
        </w:rPr>
        <w:t xml:space="preserve">a terceira grande subsidiária da Eletrobrás, a </w:t>
      </w:r>
      <w:r w:rsidRPr="008B78EE">
        <w:rPr>
          <w:rFonts w:ascii="Times New Roman" w:hAnsi="Times New Roman" w:cs="Times New Roman"/>
          <w:sz w:val="24"/>
          <w:szCs w:val="24"/>
        </w:rPr>
        <w:t xml:space="preserve">Eletrosul, </w:t>
      </w:r>
      <w:r>
        <w:rPr>
          <w:rFonts w:ascii="Times New Roman" w:hAnsi="Times New Roman" w:cs="Times New Roman"/>
          <w:sz w:val="24"/>
          <w:szCs w:val="24"/>
        </w:rPr>
        <w:t>que se somava</w:t>
      </w:r>
      <w:r w:rsidRPr="008B78EE">
        <w:rPr>
          <w:rFonts w:ascii="Times New Roman" w:hAnsi="Times New Roman" w:cs="Times New Roman"/>
          <w:sz w:val="24"/>
          <w:szCs w:val="24"/>
        </w:rPr>
        <w:t xml:space="preserve"> à Chesf, no nordeste, e Furnas, no Sudeste. </w:t>
      </w:r>
      <w:r>
        <w:rPr>
          <w:rFonts w:ascii="Times New Roman" w:hAnsi="Times New Roman" w:cs="Times New Roman"/>
          <w:sz w:val="24"/>
          <w:szCs w:val="24"/>
        </w:rPr>
        <w:t>A expansão do grupo seria completada em 1973, com a constituição da</w:t>
      </w:r>
      <w:r w:rsidRPr="008B78EE">
        <w:rPr>
          <w:rFonts w:ascii="Times New Roman" w:hAnsi="Times New Roman" w:cs="Times New Roman"/>
          <w:sz w:val="24"/>
          <w:szCs w:val="24"/>
        </w:rPr>
        <w:t xml:space="preserve"> Eletronorte. </w:t>
      </w:r>
      <w:r>
        <w:rPr>
          <w:rFonts w:ascii="Times New Roman" w:hAnsi="Times New Roman" w:cs="Times New Roman"/>
          <w:sz w:val="24"/>
          <w:szCs w:val="24"/>
        </w:rPr>
        <w:t>O</w:t>
      </w:r>
      <w:r w:rsidRPr="008B78EE">
        <w:rPr>
          <w:rFonts w:ascii="Times New Roman" w:hAnsi="Times New Roman" w:cs="Times New Roman"/>
          <w:sz w:val="24"/>
          <w:szCs w:val="24"/>
        </w:rPr>
        <w:t xml:space="preserve"> setor elétrico </w:t>
      </w:r>
      <w:r>
        <w:rPr>
          <w:rFonts w:ascii="Times New Roman" w:hAnsi="Times New Roman" w:cs="Times New Roman"/>
          <w:sz w:val="24"/>
          <w:szCs w:val="24"/>
        </w:rPr>
        <w:t>disfrutava assim de uma</w:t>
      </w:r>
      <w:r w:rsidRPr="008B78EE">
        <w:rPr>
          <w:rFonts w:ascii="Times New Roman" w:hAnsi="Times New Roman" w:cs="Times New Roman"/>
          <w:sz w:val="24"/>
          <w:szCs w:val="24"/>
        </w:rPr>
        <w:t xml:space="preserve"> intensa </w:t>
      </w:r>
      <w:r>
        <w:rPr>
          <w:rFonts w:ascii="Times New Roman" w:hAnsi="Times New Roman" w:cs="Times New Roman"/>
          <w:sz w:val="24"/>
          <w:szCs w:val="24"/>
        </w:rPr>
        <w:t>ampliação</w:t>
      </w:r>
      <w:r w:rsidRPr="008B78EE">
        <w:rPr>
          <w:rFonts w:ascii="Times New Roman" w:hAnsi="Times New Roman" w:cs="Times New Roman"/>
          <w:sz w:val="24"/>
          <w:szCs w:val="24"/>
        </w:rPr>
        <w:t xml:space="preserve">, na qual </w:t>
      </w:r>
      <w:r>
        <w:rPr>
          <w:rFonts w:ascii="Times New Roman" w:hAnsi="Times New Roman" w:cs="Times New Roman"/>
          <w:sz w:val="24"/>
          <w:szCs w:val="24"/>
        </w:rPr>
        <w:t>destacavam-se a conclusão das</w:t>
      </w:r>
      <w:r w:rsidRPr="008B78EE">
        <w:rPr>
          <w:rFonts w:ascii="Times New Roman" w:hAnsi="Times New Roman" w:cs="Times New Roman"/>
          <w:sz w:val="24"/>
          <w:szCs w:val="24"/>
        </w:rPr>
        <w:t xml:space="preserve"> usinas no complexo Paulo Afonso, no rio São Francisco, a Usina Marimbondo, no rio Grande, e no complexo Ilha Solteira, no rio Paraná (ELETROSUL, 1994).</w:t>
      </w:r>
    </w:p>
    <w:p w14:paraId="15B05873" w14:textId="77777777" w:rsidR="008B78EE" w:rsidRDefault="00000000" w:rsidP="008B7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Marco fundamental, em </w:t>
      </w:r>
      <w:r w:rsidRPr="008B78EE">
        <w:rPr>
          <w:rFonts w:ascii="Times New Roman" w:hAnsi="Times New Roman" w:cs="Times New Roman"/>
          <w:sz w:val="24"/>
          <w:szCs w:val="24"/>
        </w:rPr>
        <w:t xml:space="preserve">1973, a Lei 5.899/73, </w:t>
      </w:r>
      <w:r>
        <w:rPr>
          <w:rFonts w:ascii="Times New Roman" w:hAnsi="Times New Roman" w:cs="Times New Roman"/>
          <w:sz w:val="24"/>
          <w:szCs w:val="24"/>
        </w:rPr>
        <w:t>incumbia a</w:t>
      </w:r>
      <w:r w:rsidRPr="008B78EE">
        <w:rPr>
          <w:rFonts w:ascii="Times New Roman" w:hAnsi="Times New Roman" w:cs="Times New Roman"/>
          <w:sz w:val="24"/>
          <w:szCs w:val="24"/>
        </w:rPr>
        <w:t xml:space="preserve"> Eletrobrás </w:t>
      </w:r>
      <w:r>
        <w:rPr>
          <w:rFonts w:ascii="Times New Roman" w:hAnsi="Times New Roman" w:cs="Times New Roman"/>
          <w:sz w:val="24"/>
          <w:szCs w:val="24"/>
        </w:rPr>
        <w:t>d</w:t>
      </w:r>
      <w:r w:rsidRPr="008B78EE">
        <w:rPr>
          <w:rFonts w:ascii="Times New Roman" w:hAnsi="Times New Roman" w:cs="Times New Roman"/>
          <w:sz w:val="24"/>
          <w:szCs w:val="24"/>
        </w:rPr>
        <w:t>a construção das linhas de transmissão destinadas ao transporte da energia de Itaipu</w:t>
      </w:r>
      <w:r>
        <w:rPr>
          <w:rFonts w:ascii="Times New Roman" w:hAnsi="Times New Roman" w:cs="Times New Roman"/>
          <w:sz w:val="24"/>
          <w:szCs w:val="24"/>
        </w:rPr>
        <w:t xml:space="preserve"> e</w:t>
      </w:r>
      <w:r w:rsidRPr="008B78EE">
        <w:rPr>
          <w:rFonts w:ascii="Times New Roman" w:hAnsi="Times New Roman" w:cs="Times New Roman"/>
          <w:sz w:val="24"/>
          <w:szCs w:val="24"/>
        </w:rPr>
        <w:t xml:space="preserve"> </w:t>
      </w:r>
      <w:r w:rsidRPr="008B78EE">
        <w:rPr>
          <w:rFonts w:ascii="Times New Roman" w:hAnsi="Times New Roman" w:cs="Times New Roman"/>
          <w:sz w:val="24"/>
          <w:szCs w:val="24"/>
        </w:rPr>
        <w:lastRenderedPageBreak/>
        <w:t>criava os Grupos Coordenadores para Interligação - GCOI, destinados a operacionalizar de forma integrada os sistemas elétricos do Sul (GCOI-Sul) e Sudeste (GCOI-Sudeste).</w:t>
      </w:r>
    </w:p>
    <w:p w14:paraId="293DE874" w14:textId="5E55A63A" w:rsidR="00B81DB5" w:rsidRDefault="00000000" w:rsidP="005110A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Portanto, a Eletrobrás, desde sua criação, assumiu gradualmente o papel central na eletrificação brasileira, </w:t>
      </w:r>
      <w:r w:rsidR="00B03119">
        <w:rPr>
          <w:rFonts w:ascii="Times New Roman" w:hAnsi="Times New Roman" w:cs="Times New Roman"/>
          <w:sz w:val="24"/>
          <w:szCs w:val="24"/>
        </w:rPr>
        <w:t>coordenando</w:t>
      </w:r>
      <w:r>
        <w:rPr>
          <w:rFonts w:ascii="Times New Roman" w:hAnsi="Times New Roman" w:cs="Times New Roman"/>
          <w:sz w:val="24"/>
          <w:szCs w:val="24"/>
        </w:rPr>
        <w:t xml:space="preserve"> as atividades de planejamento e execução da expansão do setor elétrico no país, articulado aos planos econômicos em voga. Com o planejamento consolidado como principal ferrament</w:t>
      </w:r>
      <w:r w:rsidR="00B03119">
        <w:rPr>
          <w:rFonts w:ascii="Times New Roman" w:hAnsi="Times New Roman" w:cs="Times New Roman"/>
          <w:sz w:val="24"/>
          <w:szCs w:val="24"/>
        </w:rPr>
        <w:t>a</w:t>
      </w:r>
      <w:r>
        <w:rPr>
          <w:rFonts w:ascii="Times New Roman" w:hAnsi="Times New Roman" w:cs="Times New Roman"/>
          <w:sz w:val="24"/>
          <w:szCs w:val="24"/>
        </w:rPr>
        <w:t xml:space="preserve"> de articulação da intervenção estatal para o desenvolvimento econômico, sucessivos planos organizaram os gastos públicos, nas décadas de 1960 e 1970. </w:t>
      </w:r>
    </w:p>
    <w:p w14:paraId="470B7837" w14:textId="4B85B1BB" w:rsidR="001A09F7" w:rsidRPr="00A90FD1" w:rsidRDefault="00000000" w:rsidP="005110AA">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Entre 1964 e 1967</w:t>
      </w:r>
      <w:r>
        <w:rPr>
          <w:rFonts w:ascii="Times New Roman" w:hAnsi="Times New Roman" w:cs="Times New Roman"/>
          <w:sz w:val="24"/>
          <w:szCs w:val="24"/>
        </w:rPr>
        <w:t xml:space="preserve">, o </w:t>
      </w:r>
      <w:r w:rsidRPr="00A90FD1">
        <w:rPr>
          <w:rFonts w:ascii="Times New Roman" w:hAnsi="Times New Roman" w:cs="Times New Roman"/>
          <w:sz w:val="24"/>
          <w:szCs w:val="24"/>
        </w:rPr>
        <w:t xml:space="preserve">Programa de Ação Econômica do Governo </w:t>
      </w:r>
      <w:r>
        <w:rPr>
          <w:rFonts w:ascii="Times New Roman" w:hAnsi="Times New Roman" w:cs="Times New Roman"/>
          <w:sz w:val="24"/>
          <w:szCs w:val="24"/>
        </w:rPr>
        <w:t>–</w:t>
      </w:r>
      <w:r w:rsidRPr="00A90FD1">
        <w:rPr>
          <w:rFonts w:ascii="Times New Roman" w:hAnsi="Times New Roman" w:cs="Times New Roman"/>
          <w:sz w:val="24"/>
          <w:szCs w:val="24"/>
        </w:rPr>
        <w:t xml:space="preserve"> PAEG</w:t>
      </w:r>
      <w:r>
        <w:rPr>
          <w:rFonts w:ascii="Times New Roman" w:hAnsi="Times New Roman" w:cs="Times New Roman"/>
          <w:sz w:val="24"/>
          <w:szCs w:val="24"/>
        </w:rPr>
        <w:t xml:space="preserve">, </w:t>
      </w:r>
      <w:r w:rsidRPr="00A90FD1">
        <w:rPr>
          <w:rFonts w:ascii="Times New Roman" w:hAnsi="Times New Roman" w:cs="Times New Roman"/>
          <w:sz w:val="24"/>
          <w:szCs w:val="24"/>
        </w:rPr>
        <w:t>limitado em alcance e intensidade</w:t>
      </w:r>
      <w:r>
        <w:rPr>
          <w:rFonts w:ascii="Times New Roman" w:hAnsi="Times New Roman" w:cs="Times New Roman"/>
          <w:sz w:val="24"/>
          <w:szCs w:val="24"/>
        </w:rPr>
        <w:t xml:space="preserve"> pela</w:t>
      </w:r>
      <w:r w:rsidRPr="00827227">
        <w:rPr>
          <w:rFonts w:ascii="Times New Roman" w:hAnsi="Times New Roman" w:cs="Times New Roman"/>
          <w:sz w:val="24"/>
          <w:szCs w:val="24"/>
        </w:rPr>
        <w:t xml:space="preserve"> </w:t>
      </w:r>
      <w:r w:rsidRPr="00A90FD1">
        <w:rPr>
          <w:rFonts w:ascii="Times New Roman" w:hAnsi="Times New Roman" w:cs="Times New Roman"/>
          <w:sz w:val="24"/>
          <w:szCs w:val="24"/>
        </w:rPr>
        <w:t>política de estabilização monetária de Roberto Campos, definia gastos prioritários</w:t>
      </w:r>
      <w:r>
        <w:rPr>
          <w:rFonts w:ascii="Times New Roman" w:hAnsi="Times New Roman" w:cs="Times New Roman"/>
          <w:sz w:val="24"/>
          <w:szCs w:val="24"/>
        </w:rPr>
        <w:t>. A</w:t>
      </w:r>
      <w:r w:rsidRPr="00A90FD1">
        <w:rPr>
          <w:rFonts w:ascii="Times New Roman" w:hAnsi="Times New Roman" w:cs="Times New Roman"/>
          <w:sz w:val="24"/>
          <w:szCs w:val="24"/>
        </w:rPr>
        <w:t xml:space="preserve"> taxa de crescimento do PIB </w:t>
      </w:r>
      <w:r>
        <w:rPr>
          <w:rFonts w:ascii="Times New Roman" w:hAnsi="Times New Roman" w:cs="Times New Roman"/>
          <w:sz w:val="24"/>
          <w:szCs w:val="24"/>
        </w:rPr>
        <w:t>no período oscilou</w:t>
      </w:r>
      <w:r w:rsidRPr="00A90FD1">
        <w:rPr>
          <w:rFonts w:ascii="Times New Roman" w:hAnsi="Times New Roman" w:cs="Times New Roman"/>
          <w:sz w:val="24"/>
          <w:szCs w:val="24"/>
        </w:rPr>
        <w:t xml:space="preserve"> entre a mínima de 3% e a máxima de 4,9%</w:t>
      </w:r>
      <w:r>
        <w:rPr>
          <w:rFonts w:ascii="Times New Roman" w:hAnsi="Times New Roman" w:cs="Times New Roman"/>
          <w:sz w:val="24"/>
          <w:szCs w:val="24"/>
        </w:rPr>
        <w:t>. Entre 1968 e 1970, com o</w:t>
      </w:r>
      <w:r w:rsidRPr="00A90FD1">
        <w:rPr>
          <w:rFonts w:ascii="Times New Roman" w:hAnsi="Times New Roman" w:cs="Times New Roman"/>
          <w:sz w:val="24"/>
          <w:szCs w:val="24"/>
        </w:rPr>
        <w:t xml:space="preserve"> Ministro Delfim Neto, busc</w:t>
      </w:r>
      <w:r>
        <w:rPr>
          <w:rFonts w:ascii="Times New Roman" w:hAnsi="Times New Roman" w:cs="Times New Roman"/>
          <w:sz w:val="24"/>
          <w:szCs w:val="24"/>
        </w:rPr>
        <w:t xml:space="preserve">ou-se </w:t>
      </w:r>
      <w:r w:rsidRPr="00A90FD1">
        <w:rPr>
          <w:rFonts w:ascii="Times New Roman" w:hAnsi="Times New Roman" w:cs="Times New Roman"/>
          <w:sz w:val="24"/>
          <w:szCs w:val="24"/>
        </w:rPr>
        <w:t>a acelera</w:t>
      </w:r>
      <w:r>
        <w:rPr>
          <w:rFonts w:ascii="Times New Roman" w:hAnsi="Times New Roman" w:cs="Times New Roman"/>
          <w:sz w:val="24"/>
          <w:szCs w:val="24"/>
        </w:rPr>
        <w:t>ção</w:t>
      </w:r>
      <w:r w:rsidRPr="00A90FD1">
        <w:rPr>
          <w:rFonts w:ascii="Times New Roman" w:hAnsi="Times New Roman" w:cs="Times New Roman"/>
          <w:sz w:val="24"/>
          <w:szCs w:val="24"/>
        </w:rPr>
        <w:t xml:space="preserve"> </w:t>
      </w:r>
      <w:r>
        <w:rPr>
          <w:rFonts w:ascii="Times New Roman" w:hAnsi="Times New Roman" w:cs="Times New Roman"/>
          <w:sz w:val="24"/>
          <w:szCs w:val="24"/>
        </w:rPr>
        <w:t>d</w:t>
      </w:r>
      <w:r w:rsidRPr="00A90FD1">
        <w:rPr>
          <w:rFonts w:ascii="Times New Roman" w:hAnsi="Times New Roman" w:cs="Times New Roman"/>
          <w:sz w:val="24"/>
          <w:szCs w:val="24"/>
        </w:rPr>
        <w:t xml:space="preserve">o crescimentos econômico </w:t>
      </w:r>
      <w:r>
        <w:rPr>
          <w:rFonts w:ascii="Times New Roman" w:hAnsi="Times New Roman" w:cs="Times New Roman"/>
          <w:sz w:val="24"/>
          <w:szCs w:val="24"/>
        </w:rPr>
        <w:t>sob o</w:t>
      </w:r>
      <w:r w:rsidRPr="00A90FD1">
        <w:rPr>
          <w:rFonts w:ascii="Times New Roman" w:hAnsi="Times New Roman" w:cs="Times New Roman"/>
          <w:sz w:val="24"/>
          <w:szCs w:val="24"/>
        </w:rPr>
        <w:t xml:space="preserve"> Programa Estratégico de Desenvolvimento </w:t>
      </w:r>
      <w:r>
        <w:rPr>
          <w:rFonts w:ascii="Times New Roman" w:hAnsi="Times New Roman" w:cs="Times New Roman"/>
          <w:sz w:val="24"/>
          <w:szCs w:val="24"/>
        </w:rPr>
        <w:t>–</w:t>
      </w:r>
      <w:r w:rsidRPr="00A90FD1">
        <w:rPr>
          <w:rFonts w:ascii="Times New Roman" w:hAnsi="Times New Roman" w:cs="Times New Roman"/>
          <w:sz w:val="24"/>
          <w:szCs w:val="24"/>
        </w:rPr>
        <w:t xml:space="preserve"> PED</w:t>
      </w:r>
      <w:r>
        <w:rPr>
          <w:rFonts w:ascii="Times New Roman" w:hAnsi="Times New Roman" w:cs="Times New Roman"/>
          <w:sz w:val="24"/>
          <w:szCs w:val="24"/>
        </w:rPr>
        <w:t>, com</w:t>
      </w:r>
      <w:r w:rsidRPr="00A90FD1">
        <w:rPr>
          <w:rFonts w:ascii="Times New Roman" w:hAnsi="Times New Roman" w:cs="Times New Roman"/>
          <w:sz w:val="24"/>
          <w:szCs w:val="24"/>
        </w:rPr>
        <w:t xml:space="preserve"> estímulo à indústria de bens de capital e bens intermediários</w:t>
      </w:r>
      <w:r>
        <w:rPr>
          <w:rFonts w:ascii="Times New Roman" w:hAnsi="Times New Roman" w:cs="Times New Roman"/>
          <w:sz w:val="24"/>
          <w:szCs w:val="24"/>
        </w:rPr>
        <w:t xml:space="preserve">. De 1972 a 1974, o </w:t>
      </w:r>
      <w:r w:rsidRPr="00A90FD1">
        <w:rPr>
          <w:rFonts w:ascii="Times New Roman" w:hAnsi="Times New Roman" w:cs="Times New Roman"/>
          <w:sz w:val="24"/>
          <w:szCs w:val="24"/>
        </w:rPr>
        <w:t>Plano Nacional de Desenvolvimento - I PND</w:t>
      </w:r>
      <w:r>
        <w:rPr>
          <w:rFonts w:ascii="Times New Roman" w:hAnsi="Times New Roman" w:cs="Times New Roman"/>
          <w:sz w:val="24"/>
          <w:szCs w:val="24"/>
        </w:rPr>
        <w:t xml:space="preserve"> alcançou elevadas</w:t>
      </w:r>
      <w:r w:rsidRPr="00A90FD1">
        <w:rPr>
          <w:rFonts w:ascii="Times New Roman" w:hAnsi="Times New Roman" w:cs="Times New Roman"/>
          <w:sz w:val="24"/>
          <w:szCs w:val="24"/>
        </w:rPr>
        <w:t xml:space="preserve"> taxas de crescimento econômico</w:t>
      </w:r>
      <w:r>
        <w:rPr>
          <w:rFonts w:ascii="Times New Roman" w:hAnsi="Times New Roman" w:cs="Times New Roman"/>
          <w:sz w:val="24"/>
          <w:szCs w:val="24"/>
        </w:rPr>
        <w:t>, mas não é tido como uma experiência arrojada</w:t>
      </w:r>
      <w:r w:rsidRPr="00A90FD1">
        <w:rPr>
          <w:rFonts w:ascii="Times New Roman" w:hAnsi="Times New Roman" w:cs="Times New Roman"/>
          <w:sz w:val="24"/>
          <w:szCs w:val="24"/>
        </w:rPr>
        <w:t>.</w:t>
      </w:r>
      <w:r>
        <w:rPr>
          <w:rFonts w:ascii="Times New Roman" w:hAnsi="Times New Roman" w:cs="Times New Roman"/>
          <w:sz w:val="24"/>
          <w:szCs w:val="24"/>
        </w:rPr>
        <w:t xml:space="preserve"> E</w:t>
      </w:r>
      <w:r w:rsidRPr="00A90FD1">
        <w:rPr>
          <w:rFonts w:ascii="Times New Roman" w:hAnsi="Times New Roman" w:cs="Times New Roman"/>
          <w:sz w:val="24"/>
          <w:szCs w:val="24"/>
        </w:rPr>
        <w:t xml:space="preserve">ntre 1968 e 1973 </w:t>
      </w:r>
      <w:r>
        <w:rPr>
          <w:rFonts w:ascii="Times New Roman" w:hAnsi="Times New Roman" w:cs="Times New Roman"/>
          <w:sz w:val="24"/>
          <w:szCs w:val="24"/>
        </w:rPr>
        <w:t xml:space="preserve">o crescimento econômico </w:t>
      </w:r>
      <w:r w:rsidRPr="00A90FD1">
        <w:rPr>
          <w:rFonts w:ascii="Times New Roman" w:hAnsi="Times New Roman" w:cs="Times New Roman"/>
          <w:sz w:val="24"/>
          <w:szCs w:val="24"/>
        </w:rPr>
        <w:t>esteve entre a mínima de 8,8% e 14%</w:t>
      </w:r>
      <w:r>
        <w:rPr>
          <w:rFonts w:ascii="Times New Roman" w:hAnsi="Times New Roman" w:cs="Times New Roman"/>
          <w:sz w:val="24"/>
          <w:szCs w:val="24"/>
        </w:rPr>
        <w:t>,</w:t>
      </w:r>
      <w:r w:rsidRPr="00A90FD1">
        <w:rPr>
          <w:rFonts w:ascii="Times New Roman" w:hAnsi="Times New Roman" w:cs="Times New Roman"/>
          <w:sz w:val="24"/>
          <w:szCs w:val="24"/>
        </w:rPr>
        <w:t xml:space="preserve"> em 1973.</w:t>
      </w:r>
      <w:r>
        <w:rPr>
          <w:rFonts w:ascii="Times New Roman" w:hAnsi="Times New Roman" w:cs="Times New Roman"/>
          <w:sz w:val="24"/>
          <w:szCs w:val="24"/>
        </w:rPr>
        <w:t xml:space="preserve"> Na </w:t>
      </w:r>
      <w:r w:rsidR="00B03119">
        <w:rPr>
          <w:rFonts w:ascii="Times New Roman" w:hAnsi="Times New Roman" w:cs="Times New Roman"/>
          <w:sz w:val="24"/>
          <w:szCs w:val="24"/>
        </w:rPr>
        <w:t>sequência</w:t>
      </w:r>
      <w:r>
        <w:rPr>
          <w:rFonts w:ascii="Times New Roman" w:hAnsi="Times New Roman" w:cs="Times New Roman"/>
          <w:sz w:val="24"/>
          <w:szCs w:val="24"/>
        </w:rPr>
        <w:t xml:space="preserve"> viria uma das experiências de planejamento mais estudadas na história econômica brasileira, o II PND, que passamos a abordar por seus resultados no processo da eletrificação brasileira.</w:t>
      </w:r>
    </w:p>
    <w:p w14:paraId="1E0FBA29" w14:textId="77777777" w:rsidR="001A09F7" w:rsidRPr="00A90FD1" w:rsidRDefault="00000000" w:rsidP="00A90FD1">
      <w:pPr>
        <w:spacing w:line="360" w:lineRule="auto"/>
        <w:jc w:val="both"/>
        <w:rPr>
          <w:rFonts w:ascii="Times New Roman" w:hAnsi="Times New Roman" w:cs="Times New Roman"/>
          <w:sz w:val="24"/>
          <w:szCs w:val="24"/>
        </w:rPr>
      </w:pPr>
    </w:p>
    <w:p w14:paraId="5C658B1D" w14:textId="77777777" w:rsidR="001A09F7" w:rsidRPr="00A90FD1" w:rsidRDefault="00000000" w:rsidP="00A90FD1">
      <w:pPr>
        <w:pStyle w:val="Ttulo1"/>
        <w:spacing w:line="360" w:lineRule="auto"/>
        <w:jc w:val="both"/>
        <w:rPr>
          <w:rFonts w:ascii="Times New Roman" w:hAnsi="Times New Roman" w:cs="Times New Roman"/>
          <w:sz w:val="24"/>
          <w:szCs w:val="24"/>
        </w:rPr>
      </w:pPr>
      <w:bookmarkStart w:id="12" w:name="_Toc30548798"/>
      <w:r>
        <w:rPr>
          <w:rFonts w:ascii="Times New Roman" w:hAnsi="Times New Roman" w:cs="Times New Roman"/>
          <w:sz w:val="24"/>
          <w:szCs w:val="24"/>
        </w:rPr>
        <w:t>3</w:t>
      </w:r>
      <w:r w:rsidRPr="00A90FD1">
        <w:rPr>
          <w:rFonts w:ascii="Times New Roman" w:hAnsi="Times New Roman" w:cs="Times New Roman"/>
          <w:sz w:val="24"/>
          <w:szCs w:val="24"/>
        </w:rPr>
        <w:t>.3 O II PND e seus resultados na eletrificação</w:t>
      </w:r>
      <w:bookmarkEnd w:id="12"/>
      <w:r>
        <w:rPr>
          <w:rFonts w:ascii="Times New Roman" w:hAnsi="Times New Roman" w:cs="Times New Roman"/>
          <w:sz w:val="24"/>
          <w:szCs w:val="24"/>
        </w:rPr>
        <w:t xml:space="preserve"> brasileira</w:t>
      </w:r>
    </w:p>
    <w:p w14:paraId="3E96B7AB" w14:textId="77777777" w:rsidR="001A09F7" w:rsidRPr="00A90FD1" w:rsidRDefault="00000000" w:rsidP="00A90FD1">
      <w:pPr>
        <w:spacing w:line="360" w:lineRule="auto"/>
        <w:jc w:val="both"/>
        <w:rPr>
          <w:rFonts w:ascii="Times New Roman" w:hAnsi="Times New Roman" w:cs="Times New Roman"/>
          <w:sz w:val="24"/>
          <w:szCs w:val="24"/>
        </w:rPr>
      </w:pPr>
    </w:p>
    <w:p w14:paraId="3710F6AF" w14:textId="17D6C436" w:rsidR="001513FC" w:rsidRPr="00A90FD1" w:rsidRDefault="00000000" w:rsidP="001513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Na década de 1970</w:t>
      </w:r>
      <w:r w:rsidRPr="00A90FD1">
        <w:rPr>
          <w:rFonts w:ascii="Times New Roman" w:hAnsi="Times New Roman" w:cs="Times New Roman"/>
          <w:sz w:val="24"/>
          <w:szCs w:val="24"/>
        </w:rPr>
        <w:t xml:space="preserve">, os </w:t>
      </w:r>
      <w:r>
        <w:rPr>
          <w:rFonts w:ascii="Times New Roman" w:hAnsi="Times New Roman" w:cs="Times New Roman"/>
          <w:sz w:val="24"/>
          <w:szCs w:val="24"/>
        </w:rPr>
        <w:t xml:space="preserve">dois </w:t>
      </w:r>
      <w:r w:rsidRPr="00A90FD1">
        <w:rPr>
          <w:rFonts w:ascii="Times New Roman" w:hAnsi="Times New Roman" w:cs="Times New Roman"/>
          <w:sz w:val="24"/>
          <w:szCs w:val="24"/>
        </w:rPr>
        <w:t>choques do petróleo favor</w:t>
      </w:r>
      <w:r>
        <w:rPr>
          <w:rFonts w:ascii="Times New Roman" w:hAnsi="Times New Roman" w:cs="Times New Roman"/>
          <w:sz w:val="24"/>
          <w:szCs w:val="24"/>
        </w:rPr>
        <w:t>eceram, em todo o mundo, o emprego de</w:t>
      </w:r>
      <w:r w:rsidRPr="00A90FD1">
        <w:rPr>
          <w:rFonts w:ascii="Times New Roman" w:hAnsi="Times New Roman" w:cs="Times New Roman"/>
          <w:sz w:val="24"/>
          <w:szCs w:val="24"/>
        </w:rPr>
        <w:t xml:space="preserve"> outras fontes de energia, </w:t>
      </w:r>
      <w:r>
        <w:rPr>
          <w:rFonts w:ascii="Times New Roman" w:hAnsi="Times New Roman" w:cs="Times New Roman"/>
          <w:sz w:val="24"/>
          <w:szCs w:val="24"/>
        </w:rPr>
        <w:t xml:space="preserve">que não o petróleo, </w:t>
      </w:r>
      <w:r w:rsidRPr="00A90FD1">
        <w:rPr>
          <w:rFonts w:ascii="Times New Roman" w:hAnsi="Times New Roman" w:cs="Times New Roman"/>
          <w:sz w:val="24"/>
          <w:szCs w:val="24"/>
        </w:rPr>
        <w:t>assi</w:t>
      </w:r>
      <w:r>
        <w:rPr>
          <w:rFonts w:ascii="Times New Roman" w:hAnsi="Times New Roman" w:cs="Times New Roman"/>
          <w:sz w:val="24"/>
          <w:szCs w:val="24"/>
        </w:rPr>
        <w:t xml:space="preserve">m como e eletricidade primaria, </w:t>
      </w:r>
      <w:r w:rsidRPr="00A90FD1">
        <w:rPr>
          <w:rFonts w:ascii="Times New Roman" w:hAnsi="Times New Roman" w:cs="Times New Roman"/>
          <w:sz w:val="24"/>
          <w:szCs w:val="24"/>
        </w:rPr>
        <w:t>que pass</w:t>
      </w:r>
      <w:r>
        <w:rPr>
          <w:rFonts w:ascii="Times New Roman" w:hAnsi="Times New Roman" w:cs="Times New Roman"/>
          <w:sz w:val="24"/>
          <w:szCs w:val="24"/>
        </w:rPr>
        <w:t>ou</w:t>
      </w:r>
      <w:r w:rsidRPr="00A90FD1">
        <w:rPr>
          <w:rFonts w:ascii="Times New Roman" w:hAnsi="Times New Roman" w:cs="Times New Roman"/>
          <w:sz w:val="24"/>
          <w:szCs w:val="24"/>
        </w:rPr>
        <w:t xml:space="preserve"> de 3% a 5% do balanço energético</w:t>
      </w:r>
      <w:r>
        <w:rPr>
          <w:rFonts w:ascii="Times New Roman" w:hAnsi="Times New Roman" w:cs="Times New Roman"/>
          <w:sz w:val="24"/>
          <w:szCs w:val="24"/>
        </w:rPr>
        <w:t xml:space="preserve"> mundial</w:t>
      </w:r>
      <w:r w:rsidRPr="00A90FD1">
        <w:rPr>
          <w:rFonts w:ascii="Times New Roman" w:hAnsi="Times New Roman" w:cs="Times New Roman"/>
          <w:sz w:val="24"/>
          <w:szCs w:val="24"/>
        </w:rPr>
        <w:t xml:space="preserve">, de </w:t>
      </w:r>
      <w:smartTag w:uri="urn:schemas-microsoft-com:office:smarttags" w:element="metricconverter">
        <w:smartTagPr>
          <w:attr w:name="ProductID" w:val="1973 a"/>
        </w:smartTagPr>
        <w:r w:rsidRPr="00A90FD1">
          <w:rPr>
            <w:rFonts w:ascii="Times New Roman" w:hAnsi="Times New Roman" w:cs="Times New Roman"/>
            <w:sz w:val="24"/>
            <w:szCs w:val="24"/>
          </w:rPr>
          <w:t>1973 a</w:t>
        </w:r>
      </w:smartTag>
      <w:r w:rsidRPr="00A90FD1">
        <w:rPr>
          <w:rFonts w:ascii="Times New Roman" w:hAnsi="Times New Roman" w:cs="Times New Roman"/>
          <w:sz w:val="24"/>
          <w:szCs w:val="24"/>
        </w:rPr>
        <w:t xml:space="preserve"> 1987</w:t>
      </w:r>
      <w:r>
        <w:rPr>
          <w:rFonts w:ascii="Times New Roman" w:hAnsi="Times New Roman" w:cs="Times New Roman"/>
          <w:sz w:val="24"/>
          <w:szCs w:val="24"/>
        </w:rPr>
        <w:t>, e a</w:t>
      </w:r>
      <w:r w:rsidRPr="00A90FD1">
        <w:rPr>
          <w:rFonts w:ascii="Times New Roman" w:hAnsi="Times New Roman" w:cs="Times New Roman"/>
          <w:sz w:val="24"/>
          <w:szCs w:val="24"/>
        </w:rPr>
        <w:t xml:space="preserve"> termoeletricidade a base de carvão e gás. </w:t>
      </w:r>
      <w:r>
        <w:rPr>
          <w:rFonts w:ascii="Times New Roman" w:hAnsi="Times New Roman" w:cs="Times New Roman"/>
          <w:sz w:val="24"/>
          <w:szCs w:val="24"/>
        </w:rPr>
        <w:t>A</w:t>
      </w:r>
      <w:r w:rsidRPr="00A90FD1">
        <w:rPr>
          <w:rFonts w:ascii="Times New Roman" w:hAnsi="Times New Roman" w:cs="Times New Roman"/>
          <w:sz w:val="24"/>
          <w:szCs w:val="24"/>
        </w:rPr>
        <w:t>pós 1974</w:t>
      </w:r>
      <w:r>
        <w:rPr>
          <w:rFonts w:ascii="Times New Roman" w:hAnsi="Times New Roman" w:cs="Times New Roman"/>
          <w:sz w:val="24"/>
          <w:szCs w:val="24"/>
        </w:rPr>
        <w:t xml:space="preserve">, com </w:t>
      </w:r>
      <w:r w:rsidRPr="00A90FD1">
        <w:rPr>
          <w:rFonts w:ascii="Times New Roman" w:hAnsi="Times New Roman" w:cs="Times New Roman"/>
          <w:sz w:val="24"/>
          <w:szCs w:val="24"/>
        </w:rPr>
        <w:t>a formulação da Agencia Internaci</w:t>
      </w:r>
      <w:r>
        <w:rPr>
          <w:rFonts w:ascii="Times New Roman" w:hAnsi="Times New Roman" w:cs="Times New Roman"/>
          <w:sz w:val="24"/>
          <w:szCs w:val="24"/>
        </w:rPr>
        <w:t>onal de Energia, como resposta à</w:t>
      </w:r>
      <w:r w:rsidRPr="00A90FD1">
        <w:rPr>
          <w:rFonts w:ascii="Times New Roman" w:hAnsi="Times New Roman" w:cs="Times New Roman"/>
          <w:sz w:val="24"/>
          <w:szCs w:val="24"/>
        </w:rPr>
        <w:t xml:space="preserve">s medidas dos exportadores de petróleo árabes, </w:t>
      </w:r>
      <w:r>
        <w:rPr>
          <w:rFonts w:ascii="Times New Roman" w:hAnsi="Times New Roman" w:cs="Times New Roman"/>
          <w:sz w:val="24"/>
          <w:szCs w:val="24"/>
        </w:rPr>
        <w:t xml:space="preserve">houve </w:t>
      </w:r>
      <w:r w:rsidR="00B03119">
        <w:rPr>
          <w:rFonts w:ascii="Times New Roman" w:hAnsi="Times New Roman" w:cs="Times New Roman"/>
          <w:sz w:val="24"/>
          <w:szCs w:val="24"/>
        </w:rPr>
        <w:t>benefício</w:t>
      </w:r>
      <w:r>
        <w:rPr>
          <w:rFonts w:ascii="Times New Roman" w:hAnsi="Times New Roman" w:cs="Times New Roman"/>
          <w:sz w:val="24"/>
          <w:szCs w:val="24"/>
        </w:rPr>
        <w:t xml:space="preserve"> de</w:t>
      </w:r>
      <w:r w:rsidRPr="00A90FD1">
        <w:rPr>
          <w:rFonts w:ascii="Times New Roman" w:hAnsi="Times New Roman" w:cs="Times New Roman"/>
          <w:sz w:val="24"/>
          <w:szCs w:val="24"/>
        </w:rPr>
        <w:t xml:space="preserve"> outros exportadores de petróleo</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 como URSS, Reino </w:t>
      </w:r>
      <w:r w:rsidRPr="00A90FD1">
        <w:rPr>
          <w:rFonts w:ascii="Times New Roman" w:hAnsi="Times New Roman" w:cs="Times New Roman"/>
          <w:sz w:val="24"/>
          <w:szCs w:val="24"/>
        </w:rPr>
        <w:lastRenderedPageBreak/>
        <w:t>Unido, México, China, Noruega, Egito e Malásia</w:t>
      </w:r>
      <w:r>
        <w:rPr>
          <w:rFonts w:ascii="Times New Roman" w:hAnsi="Times New Roman" w:cs="Times New Roman"/>
          <w:sz w:val="24"/>
          <w:szCs w:val="24"/>
        </w:rPr>
        <w:t xml:space="preserve"> — </w:t>
      </w:r>
      <w:r w:rsidRPr="00A90FD1">
        <w:rPr>
          <w:rFonts w:ascii="Times New Roman" w:hAnsi="Times New Roman" w:cs="Times New Roman"/>
          <w:sz w:val="24"/>
          <w:szCs w:val="24"/>
        </w:rPr>
        <w:t xml:space="preserve">e a </w:t>
      </w:r>
      <w:r>
        <w:rPr>
          <w:rFonts w:ascii="Times New Roman" w:hAnsi="Times New Roman" w:cs="Times New Roman"/>
          <w:sz w:val="24"/>
          <w:szCs w:val="24"/>
        </w:rPr>
        <w:t>busca</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A90FD1">
        <w:rPr>
          <w:rFonts w:ascii="Times New Roman" w:hAnsi="Times New Roman" w:cs="Times New Roman"/>
          <w:sz w:val="24"/>
          <w:szCs w:val="24"/>
        </w:rPr>
        <w:t>eficiência energética</w:t>
      </w:r>
      <w:r>
        <w:rPr>
          <w:rStyle w:val="Refdenotaderodap"/>
          <w:rFonts w:ascii="Times New Roman" w:hAnsi="Times New Roman" w:cs="Times New Roman"/>
          <w:sz w:val="24"/>
          <w:szCs w:val="24"/>
        </w:rPr>
        <w:footnoteReference w:id="15"/>
      </w:r>
      <w:r w:rsidRPr="00A90FD1">
        <w:rPr>
          <w:rFonts w:ascii="Times New Roman" w:hAnsi="Times New Roman" w:cs="Times New Roman"/>
          <w:sz w:val="24"/>
          <w:szCs w:val="24"/>
        </w:rPr>
        <w:t xml:space="preserve"> </w:t>
      </w:r>
      <w:r>
        <w:rPr>
          <w:rFonts w:ascii="Times New Roman" w:hAnsi="Times New Roman" w:cs="Times New Roman"/>
          <w:sz w:val="24"/>
          <w:szCs w:val="24"/>
        </w:rPr>
        <w:t>(MARTIN, 1992</w:t>
      </w:r>
      <w:r w:rsidRPr="00A90FD1">
        <w:rPr>
          <w:rFonts w:ascii="Times New Roman" w:hAnsi="Times New Roman" w:cs="Times New Roman"/>
          <w:sz w:val="24"/>
          <w:szCs w:val="24"/>
        </w:rPr>
        <w:t>).</w:t>
      </w:r>
    </w:p>
    <w:p w14:paraId="20D47011" w14:textId="77777777" w:rsidR="001A09F7" w:rsidRPr="00A90FD1"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Nesse interim, articulou-se o</w:t>
      </w:r>
      <w:r w:rsidRPr="00A90FD1">
        <w:rPr>
          <w:rFonts w:ascii="Times New Roman" w:hAnsi="Times New Roman" w:cs="Times New Roman"/>
          <w:sz w:val="24"/>
          <w:szCs w:val="24"/>
        </w:rPr>
        <w:t xml:space="preserve"> segundo momento</w:t>
      </w:r>
      <w:r>
        <w:rPr>
          <w:rFonts w:ascii="Times New Roman" w:hAnsi="Times New Roman" w:cs="Times New Roman"/>
          <w:sz w:val="24"/>
          <w:szCs w:val="24"/>
        </w:rPr>
        <w:t xml:space="preserve"> do desenvolvimentismo no Brasil, com </w:t>
      </w:r>
      <w:r w:rsidRPr="00A90FD1">
        <w:rPr>
          <w:rFonts w:ascii="Times New Roman" w:hAnsi="Times New Roman" w:cs="Times New Roman"/>
          <w:sz w:val="24"/>
          <w:szCs w:val="24"/>
        </w:rPr>
        <w:t xml:space="preserve">planejamento econômico </w:t>
      </w:r>
      <w:r>
        <w:rPr>
          <w:rFonts w:ascii="Times New Roman" w:hAnsi="Times New Roman" w:cs="Times New Roman"/>
          <w:sz w:val="24"/>
          <w:szCs w:val="24"/>
        </w:rPr>
        <w:t xml:space="preserve">global </w:t>
      </w:r>
      <w:r w:rsidRPr="00A90FD1">
        <w:rPr>
          <w:rFonts w:ascii="Times New Roman" w:hAnsi="Times New Roman" w:cs="Times New Roman"/>
          <w:sz w:val="24"/>
          <w:szCs w:val="24"/>
        </w:rPr>
        <w:t>conduzi</w:t>
      </w:r>
      <w:r>
        <w:rPr>
          <w:rFonts w:ascii="Times New Roman" w:hAnsi="Times New Roman" w:cs="Times New Roman"/>
          <w:sz w:val="24"/>
          <w:szCs w:val="24"/>
        </w:rPr>
        <w:t>ndo a</w:t>
      </w:r>
      <w:r w:rsidRPr="00A90FD1">
        <w:rPr>
          <w:rFonts w:ascii="Times New Roman" w:hAnsi="Times New Roman" w:cs="Times New Roman"/>
          <w:sz w:val="24"/>
          <w:szCs w:val="24"/>
        </w:rPr>
        <w:t xml:space="preserve"> industrialização pesada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entre 1975 e 1980. </w:t>
      </w:r>
      <w:r>
        <w:rPr>
          <w:rFonts w:ascii="Times New Roman" w:hAnsi="Times New Roman" w:cs="Times New Roman"/>
          <w:sz w:val="24"/>
          <w:szCs w:val="24"/>
        </w:rPr>
        <w:t>O</w:t>
      </w:r>
      <w:r w:rsidRPr="00A90FD1">
        <w:rPr>
          <w:rFonts w:ascii="Times New Roman" w:hAnsi="Times New Roman" w:cs="Times New Roman"/>
          <w:sz w:val="24"/>
          <w:szCs w:val="24"/>
        </w:rPr>
        <w:t xml:space="preserve"> II Plano Nacional de Desenvolvimento </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A90FD1">
        <w:rPr>
          <w:rFonts w:ascii="Times New Roman" w:hAnsi="Times New Roman" w:cs="Times New Roman"/>
          <w:sz w:val="24"/>
          <w:szCs w:val="24"/>
        </w:rPr>
        <w:t xml:space="preserve">PND, </w:t>
      </w:r>
      <w:r>
        <w:rPr>
          <w:rFonts w:ascii="Times New Roman" w:hAnsi="Times New Roman" w:cs="Times New Roman"/>
          <w:sz w:val="24"/>
          <w:szCs w:val="24"/>
        </w:rPr>
        <w:t>estratégia da ditadura militar, no</w:t>
      </w:r>
      <w:r w:rsidRPr="00A90FD1">
        <w:rPr>
          <w:rFonts w:ascii="Times New Roman" w:hAnsi="Times New Roman" w:cs="Times New Roman"/>
          <w:sz w:val="24"/>
          <w:szCs w:val="24"/>
        </w:rPr>
        <w:t xml:space="preserve"> Governo Geisel</w:t>
      </w:r>
      <w:r>
        <w:rPr>
          <w:rFonts w:ascii="Times New Roman" w:hAnsi="Times New Roman" w:cs="Times New Roman"/>
          <w:sz w:val="24"/>
          <w:szCs w:val="24"/>
        </w:rPr>
        <w:t>, foi de</w:t>
      </w:r>
      <w:r w:rsidRPr="00A90FD1">
        <w:rPr>
          <w:rFonts w:ascii="Times New Roman" w:hAnsi="Times New Roman" w:cs="Times New Roman"/>
          <w:sz w:val="24"/>
          <w:szCs w:val="24"/>
        </w:rPr>
        <w:t xml:space="preserve"> relevância para a formação do setor elétrico</w:t>
      </w:r>
      <w:r>
        <w:rPr>
          <w:rFonts w:ascii="Times New Roman" w:hAnsi="Times New Roman" w:cs="Times New Roman"/>
          <w:sz w:val="24"/>
          <w:szCs w:val="24"/>
        </w:rPr>
        <w:t>.</w:t>
      </w:r>
      <w:r w:rsidRPr="00A90FD1">
        <w:rPr>
          <w:rFonts w:ascii="Times New Roman" w:hAnsi="Times New Roman" w:cs="Times New Roman"/>
          <w:sz w:val="24"/>
          <w:szCs w:val="24"/>
        </w:rPr>
        <w:t xml:space="preserve"> </w:t>
      </w:r>
    </w:p>
    <w:p w14:paraId="10DC0383" w14:textId="77777777" w:rsidR="001A09F7" w:rsidRPr="00A90FD1"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Haviam </w:t>
      </w:r>
      <w:r w:rsidRPr="00A90FD1">
        <w:rPr>
          <w:rFonts w:ascii="Times New Roman" w:hAnsi="Times New Roman" w:cs="Times New Roman"/>
          <w:sz w:val="24"/>
          <w:szCs w:val="24"/>
        </w:rPr>
        <w:t>problemas no balanço de pagamentos, cujo</w:t>
      </w:r>
      <w:r>
        <w:rPr>
          <w:rFonts w:ascii="Times New Roman" w:hAnsi="Times New Roman" w:cs="Times New Roman"/>
          <w:sz w:val="24"/>
          <w:szCs w:val="24"/>
        </w:rPr>
        <w:t>s</w:t>
      </w:r>
      <w:r w:rsidRPr="00A90FD1">
        <w:rPr>
          <w:rFonts w:ascii="Times New Roman" w:hAnsi="Times New Roman" w:cs="Times New Roman"/>
          <w:sz w:val="24"/>
          <w:szCs w:val="24"/>
        </w:rPr>
        <w:t xml:space="preserve"> saldo</w:t>
      </w:r>
      <w:r>
        <w:rPr>
          <w:rFonts w:ascii="Times New Roman" w:hAnsi="Times New Roman" w:cs="Times New Roman"/>
          <w:sz w:val="24"/>
          <w:szCs w:val="24"/>
        </w:rPr>
        <w:t>s comerciais</w:t>
      </w:r>
      <w:r w:rsidRPr="00A90FD1">
        <w:rPr>
          <w:rFonts w:ascii="Times New Roman" w:hAnsi="Times New Roman" w:cs="Times New Roman"/>
          <w:sz w:val="24"/>
          <w:szCs w:val="24"/>
        </w:rPr>
        <w:t xml:space="preserve"> apresentavam elevado déficit, entre 1974 e 1975</w:t>
      </w:r>
      <w:r>
        <w:rPr>
          <w:rFonts w:ascii="Times New Roman" w:hAnsi="Times New Roman" w:cs="Times New Roman"/>
          <w:sz w:val="24"/>
          <w:szCs w:val="24"/>
        </w:rPr>
        <w:t>. As opções eram um</w:t>
      </w:r>
      <w:r w:rsidRPr="00A90FD1">
        <w:rPr>
          <w:rFonts w:ascii="Times New Roman" w:hAnsi="Times New Roman" w:cs="Times New Roman"/>
          <w:sz w:val="24"/>
          <w:szCs w:val="24"/>
        </w:rPr>
        <w:t xml:space="preserve"> ajuste recessivo ou o endividamento externo, a estagnação ou o crescimento econômico (CASTRO; SOUZA, 1985).</w:t>
      </w:r>
      <w:r>
        <w:rPr>
          <w:rFonts w:ascii="Times New Roman" w:hAnsi="Times New Roman" w:cs="Times New Roman"/>
          <w:sz w:val="24"/>
          <w:szCs w:val="24"/>
        </w:rPr>
        <w:t xml:space="preserve"> Portanto, recorrendo, em grande medida, ao endividamento externo, o</w:t>
      </w:r>
      <w:r w:rsidRPr="00A90FD1">
        <w:rPr>
          <w:rFonts w:ascii="Times New Roman" w:hAnsi="Times New Roman" w:cs="Times New Roman"/>
          <w:sz w:val="24"/>
          <w:szCs w:val="24"/>
        </w:rPr>
        <w:t xml:space="preserve"> II PND </w:t>
      </w:r>
      <w:r>
        <w:rPr>
          <w:rFonts w:ascii="Times New Roman" w:hAnsi="Times New Roman" w:cs="Times New Roman"/>
          <w:sz w:val="24"/>
          <w:szCs w:val="24"/>
        </w:rPr>
        <w:t>manteve foco n</w:t>
      </w:r>
      <w:r w:rsidRPr="00A90FD1">
        <w:rPr>
          <w:rFonts w:ascii="Times New Roman" w:hAnsi="Times New Roman" w:cs="Times New Roman"/>
          <w:sz w:val="24"/>
          <w:szCs w:val="24"/>
        </w:rPr>
        <w:t>a indústria de bens de capital</w:t>
      </w:r>
      <w:r>
        <w:rPr>
          <w:rFonts w:ascii="Times New Roman" w:hAnsi="Times New Roman" w:cs="Times New Roman"/>
          <w:sz w:val="24"/>
          <w:szCs w:val="24"/>
        </w:rPr>
        <w:t>, de densidade tecnológica e n</w:t>
      </w:r>
      <w:r w:rsidRPr="00A90FD1">
        <w:rPr>
          <w:rFonts w:ascii="Times New Roman" w:hAnsi="Times New Roman" w:cs="Times New Roman"/>
          <w:sz w:val="24"/>
          <w:szCs w:val="24"/>
        </w:rPr>
        <w:t>a indústria química fina (LESSA, 1998).</w:t>
      </w:r>
    </w:p>
    <w:p w14:paraId="637F6911" w14:textId="77777777" w:rsidR="00DE0159" w:rsidRPr="006A1DAE" w:rsidRDefault="00000000" w:rsidP="004E350E">
      <w:pPr>
        <w:spacing w:line="360" w:lineRule="auto"/>
        <w:ind w:firstLine="567"/>
        <w:jc w:val="both"/>
        <w:rPr>
          <w:rFonts w:ascii="Times New Roman" w:hAnsi="Times New Roman" w:cs="Times New Roman"/>
          <w:color w:val="auto"/>
          <w:sz w:val="24"/>
          <w:szCs w:val="24"/>
        </w:rPr>
      </w:pPr>
      <w:r w:rsidRPr="006A1DAE">
        <w:rPr>
          <w:rFonts w:ascii="Times New Roman" w:hAnsi="Times New Roman" w:cs="Times New Roman"/>
          <w:color w:val="auto"/>
          <w:sz w:val="24"/>
          <w:szCs w:val="24"/>
        </w:rPr>
        <w:t>Coube ao Estado função chave do plano de industrialização pesada, deveria controlar os rumos da economia, para modernizá-la, implantando novos setores e novas tecnologias, em consonância à economia mundial. Diagnosticava-se que era necessário completar a integração nacional e promover o desenvolvimento social, com aumento da renda real e redução da pobreza absoluta. Mas, de fato, as prioridades da ditadura civil-militar não apontavam para um compromisso social.</w:t>
      </w:r>
    </w:p>
    <w:p w14:paraId="29EE9F06" w14:textId="08E91AD8" w:rsidR="001A09F7" w:rsidRPr="006A1DAE" w:rsidRDefault="00000000" w:rsidP="004E350E">
      <w:pPr>
        <w:spacing w:line="360" w:lineRule="auto"/>
        <w:ind w:firstLine="567"/>
        <w:jc w:val="both"/>
        <w:rPr>
          <w:rFonts w:ascii="Times New Roman" w:hAnsi="Times New Roman" w:cs="Times New Roman"/>
          <w:color w:val="auto"/>
          <w:sz w:val="24"/>
          <w:szCs w:val="24"/>
        </w:rPr>
      </w:pPr>
      <w:r w:rsidRPr="006A1DAE">
        <w:rPr>
          <w:rFonts w:ascii="Times New Roman" w:hAnsi="Times New Roman" w:cs="Times New Roman"/>
          <w:color w:val="auto"/>
          <w:sz w:val="24"/>
          <w:szCs w:val="24"/>
        </w:rPr>
        <w:t xml:space="preserve">A Secretaria de Planejamento ficou responsável pela coordenação do plano e articulação com os ministérios de </w:t>
      </w:r>
      <w:r w:rsidR="00B03119" w:rsidRPr="006A1DAE">
        <w:rPr>
          <w:rFonts w:ascii="Times New Roman" w:hAnsi="Times New Roman" w:cs="Times New Roman"/>
          <w:color w:val="auto"/>
          <w:sz w:val="24"/>
          <w:szCs w:val="24"/>
        </w:rPr>
        <w:t>governo</w:t>
      </w:r>
      <w:r w:rsidRPr="006A1DAE">
        <w:rPr>
          <w:rFonts w:ascii="Times New Roman" w:hAnsi="Times New Roman" w:cs="Times New Roman"/>
          <w:color w:val="auto"/>
          <w:sz w:val="24"/>
          <w:szCs w:val="24"/>
        </w:rPr>
        <w:t>. O II PND prognosticava um aumento de mais de 60% do PIB, no período 1974-79; um produto da indústria de transformação com participação 21,7% (contra 19,6% em 1974), crescendo 78% no período e ampliando em 27% o seu emprego de mão-de-obra. Eram previstos grandes montantes de investimentos que envolviam um orçamento social, investimentos em infraestrutura econômica, investimentos em indústria e agropecuária e na integração nacional, totalizando quase Cr$ 1,75 trilhões (preços de 1975) (BRASIL, 1975).</w:t>
      </w:r>
    </w:p>
    <w:p w14:paraId="42576798" w14:textId="77777777" w:rsidR="001A09F7"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Brasil, com </w:t>
      </w:r>
      <w:r w:rsidRPr="00A90FD1">
        <w:rPr>
          <w:rFonts w:ascii="Times New Roman" w:hAnsi="Times New Roman" w:cs="Times New Roman"/>
          <w:sz w:val="24"/>
          <w:szCs w:val="24"/>
        </w:rPr>
        <w:t xml:space="preserve">baixa dependência </w:t>
      </w:r>
      <w:r>
        <w:rPr>
          <w:rFonts w:ascii="Times New Roman" w:hAnsi="Times New Roman" w:cs="Times New Roman"/>
          <w:sz w:val="24"/>
          <w:szCs w:val="24"/>
        </w:rPr>
        <w:t>d</w:t>
      </w:r>
      <w:r w:rsidRPr="00A90FD1">
        <w:rPr>
          <w:rFonts w:ascii="Times New Roman" w:hAnsi="Times New Roman" w:cs="Times New Roman"/>
          <w:sz w:val="24"/>
          <w:szCs w:val="24"/>
        </w:rPr>
        <w:t xml:space="preserve">a produção de energia elétrica a partir do petróleo (em torno de 10%), </w:t>
      </w:r>
      <w:r>
        <w:rPr>
          <w:rFonts w:ascii="Times New Roman" w:hAnsi="Times New Roman" w:cs="Times New Roman"/>
          <w:sz w:val="24"/>
          <w:szCs w:val="24"/>
        </w:rPr>
        <w:t>devido a abundância de força hidráulica</w:t>
      </w:r>
      <w:r w:rsidRPr="00A90FD1">
        <w:rPr>
          <w:rFonts w:ascii="Times New Roman" w:hAnsi="Times New Roman" w:cs="Times New Roman"/>
          <w:sz w:val="24"/>
          <w:szCs w:val="24"/>
        </w:rPr>
        <w:t xml:space="preserve">, </w:t>
      </w:r>
      <w:r>
        <w:rPr>
          <w:rFonts w:ascii="Times New Roman" w:hAnsi="Times New Roman" w:cs="Times New Roman"/>
          <w:sz w:val="24"/>
          <w:szCs w:val="24"/>
        </w:rPr>
        <w:t>assumia uma</w:t>
      </w:r>
      <w:r w:rsidRPr="00A90FD1">
        <w:rPr>
          <w:rFonts w:ascii="Times New Roman" w:hAnsi="Times New Roman" w:cs="Times New Roman"/>
          <w:sz w:val="24"/>
          <w:szCs w:val="24"/>
        </w:rPr>
        <w:t xml:space="preserve"> posição intermediária quanto aos impactos da crise do petróleo. </w:t>
      </w:r>
      <w:r>
        <w:rPr>
          <w:rFonts w:ascii="Times New Roman" w:hAnsi="Times New Roman" w:cs="Times New Roman"/>
          <w:sz w:val="24"/>
          <w:szCs w:val="24"/>
        </w:rPr>
        <w:t xml:space="preserve">Todavia, </w:t>
      </w:r>
      <w:r w:rsidRPr="00A90FD1">
        <w:rPr>
          <w:rFonts w:ascii="Times New Roman" w:hAnsi="Times New Roman" w:cs="Times New Roman"/>
          <w:sz w:val="24"/>
          <w:szCs w:val="24"/>
        </w:rPr>
        <w:t xml:space="preserve">a indústria química e do setor de transportes </w:t>
      </w:r>
      <w:r>
        <w:rPr>
          <w:rFonts w:ascii="Times New Roman" w:hAnsi="Times New Roman" w:cs="Times New Roman"/>
          <w:sz w:val="24"/>
          <w:szCs w:val="24"/>
        </w:rPr>
        <w:t>dependiam fortemente de</w:t>
      </w:r>
      <w:r w:rsidRPr="00A90FD1">
        <w:rPr>
          <w:rFonts w:ascii="Times New Roman" w:hAnsi="Times New Roman" w:cs="Times New Roman"/>
          <w:sz w:val="24"/>
          <w:szCs w:val="24"/>
        </w:rPr>
        <w:t xml:space="preserve"> petróleo, mormente, importando. Considerando todos filões energéticos, o petróleo correspondia a cerca de 48% do total de energia consumido no Brasil, enquanto o carvão mineral 3%, a lenha e </w:t>
      </w:r>
      <w:r w:rsidRPr="00A90FD1">
        <w:rPr>
          <w:rFonts w:ascii="Times New Roman" w:hAnsi="Times New Roman" w:cs="Times New Roman"/>
          <w:sz w:val="24"/>
          <w:szCs w:val="24"/>
        </w:rPr>
        <w:lastRenderedPageBreak/>
        <w:t xml:space="preserve">resíduos vegetais 25% e a energia elétrica 24%. </w:t>
      </w:r>
      <w:r>
        <w:rPr>
          <w:rFonts w:ascii="Times New Roman" w:hAnsi="Times New Roman" w:cs="Times New Roman"/>
          <w:sz w:val="24"/>
          <w:szCs w:val="24"/>
        </w:rPr>
        <w:t>Era uma</w:t>
      </w:r>
      <w:r w:rsidRPr="00A90FD1">
        <w:rPr>
          <w:rFonts w:ascii="Times New Roman" w:hAnsi="Times New Roman" w:cs="Times New Roman"/>
          <w:sz w:val="24"/>
          <w:szCs w:val="24"/>
        </w:rPr>
        <w:t xml:space="preserve"> matriz energética “limpa”, </w:t>
      </w:r>
      <w:r>
        <w:rPr>
          <w:rFonts w:ascii="Times New Roman" w:hAnsi="Times New Roman" w:cs="Times New Roman"/>
          <w:sz w:val="24"/>
          <w:szCs w:val="24"/>
        </w:rPr>
        <w:t>comparativamente. A</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dependência de </w:t>
      </w:r>
      <w:r w:rsidRPr="00A90FD1">
        <w:rPr>
          <w:rFonts w:ascii="Times New Roman" w:hAnsi="Times New Roman" w:cs="Times New Roman"/>
          <w:sz w:val="24"/>
          <w:szCs w:val="24"/>
        </w:rPr>
        <w:t>dos combustíveis fósseis</w:t>
      </w:r>
      <w:r>
        <w:rPr>
          <w:rFonts w:ascii="Times New Roman" w:hAnsi="Times New Roman" w:cs="Times New Roman"/>
          <w:sz w:val="24"/>
          <w:szCs w:val="24"/>
        </w:rPr>
        <w:t xml:space="preserve"> era uma realidade mundial</w:t>
      </w:r>
      <w:r w:rsidRPr="00A90FD1">
        <w:rPr>
          <w:rFonts w:ascii="Times New Roman" w:hAnsi="Times New Roman" w:cs="Times New Roman"/>
          <w:sz w:val="24"/>
          <w:szCs w:val="24"/>
        </w:rPr>
        <w:t xml:space="preserve">, em cerca de 63% do petróleo como fonte energética e em 35% de carvão mineral. </w:t>
      </w:r>
      <w:r>
        <w:rPr>
          <w:rFonts w:ascii="Times New Roman" w:hAnsi="Times New Roman" w:cs="Times New Roman"/>
          <w:sz w:val="24"/>
          <w:szCs w:val="24"/>
        </w:rPr>
        <w:t xml:space="preserve">Ainda assim, o Brasil </w:t>
      </w:r>
      <w:r w:rsidRPr="00A90FD1">
        <w:rPr>
          <w:rFonts w:ascii="Times New Roman" w:hAnsi="Times New Roman" w:cs="Times New Roman"/>
          <w:sz w:val="24"/>
          <w:szCs w:val="24"/>
        </w:rPr>
        <w:t>importava</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4/5 do consumo, </w:t>
      </w:r>
      <w:r>
        <w:rPr>
          <w:rFonts w:ascii="Times New Roman" w:hAnsi="Times New Roman" w:cs="Times New Roman"/>
          <w:sz w:val="24"/>
          <w:szCs w:val="24"/>
        </w:rPr>
        <w:t>acarretando em</w:t>
      </w:r>
      <w:r w:rsidRPr="00A90FD1">
        <w:rPr>
          <w:rFonts w:ascii="Times New Roman" w:hAnsi="Times New Roman" w:cs="Times New Roman"/>
          <w:sz w:val="24"/>
          <w:szCs w:val="24"/>
        </w:rPr>
        <w:t xml:space="preserve"> desequilíbrios na Balança Comercial, </w:t>
      </w:r>
      <w:r>
        <w:rPr>
          <w:rFonts w:ascii="Times New Roman" w:hAnsi="Times New Roman" w:cs="Times New Roman"/>
          <w:sz w:val="24"/>
          <w:szCs w:val="24"/>
        </w:rPr>
        <w:t>dado o</w:t>
      </w:r>
      <w:r w:rsidRPr="00A90FD1">
        <w:rPr>
          <w:rFonts w:ascii="Times New Roman" w:hAnsi="Times New Roman" w:cs="Times New Roman"/>
          <w:sz w:val="24"/>
          <w:szCs w:val="24"/>
        </w:rPr>
        <w:t xml:space="preserve"> ritmo </w:t>
      </w:r>
      <w:r>
        <w:rPr>
          <w:rFonts w:ascii="Times New Roman" w:hAnsi="Times New Roman" w:cs="Times New Roman"/>
          <w:sz w:val="24"/>
          <w:szCs w:val="24"/>
        </w:rPr>
        <w:t xml:space="preserve">de crescimento </w:t>
      </w:r>
      <w:r w:rsidRPr="00A90FD1">
        <w:rPr>
          <w:rFonts w:ascii="Times New Roman" w:hAnsi="Times New Roman" w:cs="Times New Roman"/>
          <w:sz w:val="24"/>
          <w:szCs w:val="24"/>
        </w:rPr>
        <w:t>da economia</w:t>
      </w:r>
      <w:r>
        <w:rPr>
          <w:rFonts w:ascii="Times New Roman" w:hAnsi="Times New Roman" w:cs="Times New Roman"/>
          <w:sz w:val="24"/>
          <w:szCs w:val="24"/>
        </w:rPr>
        <w:t>. Por outro lado, seria</w:t>
      </w:r>
      <w:r w:rsidRPr="00A90FD1">
        <w:rPr>
          <w:rFonts w:ascii="Times New Roman" w:hAnsi="Times New Roman" w:cs="Times New Roman"/>
          <w:sz w:val="24"/>
          <w:szCs w:val="24"/>
        </w:rPr>
        <w:t xml:space="preserve"> custoso </w:t>
      </w:r>
      <w:r>
        <w:rPr>
          <w:rFonts w:ascii="Times New Roman" w:hAnsi="Times New Roman" w:cs="Times New Roman"/>
          <w:sz w:val="24"/>
          <w:szCs w:val="24"/>
        </w:rPr>
        <w:t xml:space="preserve">o </w:t>
      </w:r>
      <w:r w:rsidRPr="00A90FD1">
        <w:rPr>
          <w:rFonts w:ascii="Times New Roman" w:hAnsi="Times New Roman" w:cs="Times New Roman"/>
          <w:sz w:val="24"/>
          <w:szCs w:val="24"/>
        </w:rPr>
        <w:t xml:space="preserve">esforço de substituição dessas importações. </w:t>
      </w:r>
      <w:r>
        <w:rPr>
          <w:rFonts w:ascii="Times New Roman" w:hAnsi="Times New Roman" w:cs="Times New Roman"/>
          <w:sz w:val="24"/>
          <w:szCs w:val="24"/>
        </w:rPr>
        <w:t>E assim o foi, com</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grandes </w:t>
      </w:r>
      <w:r w:rsidRPr="00A90FD1">
        <w:rPr>
          <w:rFonts w:ascii="Times New Roman" w:hAnsi="Times New Roman" w:cs="Times New Roman"/>
          <w:sz w:val="24"/>
          <w:szCs w:val="24"/>
        </w:rPr>
        <w:t xml:space="preserve">investimentos em </w:t>
      </w:r>
      <w:r>
        <w:rPr>
          <w:rFonts w:ascii="Times New Roman" w:hAnsi="Times New Roman" w:cs="Times New Roman"/>
          <w:sz w:val="24"/>
          <w:szCs w:val="24"/>
        </w:rPr>
        <w:t>prospecção e refino de petróleo,</w:t>
      </w:r>
      <w:r w:rsidRPr="00A90FD1">
        <w:rPr>
          <w:rFonts w:ascii="Times New Roman" w:hAnsi="Times New Roman" w:cs="Times New Roman"/>
          <w:sz w:val="24"/>
          <w:szCs w:val="24"/>
        </w:rPr>
        <w:t xml:space="preserve"> programas de eficiência energética nos meios de transporte e </w:t>
      </w:r>
      <w:r>
        <w:rPr>
          <w:rFonts w:ascii="Times New Roman" w:hAnsi="Times New Roman" w:cs="Times New Roman"/>
          <w:sz w:val="24"/>
          <w:szCs w:val="24"/>
        </w:rPr>
        <w:t>um</w:t>
      </w:r>
      <w:r w:rsidRPr="00A90FD1">
        <w:rPr>
          <w:rFonts w:ascii="Times New Roman" w:hAnsi="Times New Roman" w:cs="Times New Roman"/>
          <w:sz w:val="24"/>
          <w:szCs w:val="24"/>
        </w:rPr>
        <w:t xml:space="preserve"> programa para produção de álcool (BRASIL, 1975).</w:t>
      </w:r>
    </w:p>
    <w:p w14:paraId="2E2E17D3" w14:textId="77777777" w:rsidR="001A09F7" w:rsidRPr="00A90FD1"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Também seriam volumosos os</w:t>
      </w:r>
      <w:r w:rsidRPr="00A90FD1">
        <w:rPr>
          <w:rFonts w:ascii="Times New Roman" w:hAnsi="Times New Roman" w:cs="Times New Roman"/>
          <w:sz w:val="24"/>
          <w:szCs w:val="24"/>
        </w:rPr>
        <w:t xml:space="preserve"> in</w:t>
      </w:r>
      <w:r>
        <w:rPr>
          <w:rFonts w:ascii="Times New Roman" w:hAnsi="Times New Roman" w:cs="Times New Roman"/>
          <w:sz w:val="24"/>
          <w:szCs w:val="24"/>
        </w:rPr>
        <w:t>vestimentos na geração elétrica, como substituto ao petróleo</w:t>
      </w:r>
      <w:r w:rsidRPr="00A90FD1">
        <w:rPr>
          <w:rFonts w:ascii="Times New Roman" w:hAnsi="Times New Roman" w:cs="Times New Roman"/>
          <w:sz w:val="24"/>
          <w:szCs w:val="24"/>
        </w:rPr>
        <w:t xml:space="preserve">, </w:t>
      </w:r>
      <w:r>
        <w:rPr>
          <w:rFonts w:ascii="Times New Roman" w:hAnsi="Times New Roman" w:cs="Times New Roman"/>
          <w:sz w:val="24"/>
          <w:szCs w:val="24"/>
        </w:rPr>
        <w:t>especialmente em hidreletricidade. F</w:t>
      </w:r>
      <w:r w:rsidRPr="00A90FD1">
        <w:rPr>
          <w:rFonts w:ascii="Times New Roman" w:hAnsi="Times New Roman" w:cs="Times New Roman"/>
          <w:sz w:val="24"/>
          <w:szCs w:val="24"/>
        </w:rPr>
        <w:t>oram projetadas, além de</w:t>
      </w:r>
      <w:r>
        <w:rPr>
          <w:rFonts w:ascii="Times New Roman" w:hAnsi="Times New Roman" w:cs="Times New Roman"/>
          <w:sz w:val="24"/>
          <w:szCs w:val="24"/>
        </w:rPr>
        <w:t xml:space="preserve"> Itaipu, grandes hidrelétricas, </w:t>
      </w:r>
      <w:r w:rsidRPr="00A90FD1">
        <w:rPr>
          <w:rFonts w:ascii="Times New Roman" w:hAnsi="Times New Roman" w:cs="Times New Roman"/>
          <w:sz w:val="24"/>
          <w:szCs w:val="24"/>
        </w:rPr>
        <w:t>como Itumbiara, São</w:t>
      </w:r>
      <w:r>
        <w:rPr>
          <w:rFonts w:ascii="Times New Roman" w:hAnsi="Times New Roman" w:cs="Times New Roman"/>
          <w:sz w:val="24"/>
          <w:szCs w:val="24"/>
        </w:rPr>
        <w:t xml:space="preserve"> Simão, Paulo Afonso IV, Xingó e Salto Santiago, além</w:t>
      </w:r>
      <w:r w:rsidRPr="00A90FD1">
        <w:rPr>
          <w:rFonts w:ascii="Times New Roman" w:hAnsi="Times New Roman" w:cs="Times New Roman"/>
          <w:sz w:val="24"/>
          <w:szCs w:val="24"/>
        </w:rPr>
        <w:t xml:space="preserve"> </w:t>
      </w:r>
      <w:r>
        <w:rPr>
          <w:rFonts w:ascii="Times New Roman" w:hAnsi="Times New Roman" w:cs="Times New Roman"/>
          <w:sz w:val="24"/>
          <w:szCs w:val="24"/>
        </w:rPr>
        <w:t xml:space="preserve">inúmeras </w:t>
      </w:r>
      <w:r w:rsidRPr="00A90FD1">
        <w:rPr>
          <w:rFonts w:ascii="Times New Roman" w:hAnsi="Times New Roman" w:cs="Times New Roman"/>
          <w:sz w:val="24"/>
          <w:szCs w:val="24"/>
        </w:rPr>
        <w:t xml:space="preserve">hidrelétricas de menor porte, termelétricas à carvão mineral, a segunda central de energia nuclear e desenvolvimento de fontes de energia não convencionais. </w:t>
      </w:r>
      <w:r>
        <w:rPr>
          <w:rFonts w:ascii="Times New Roman" w:hAnsi="Times New Roman" w:cs="Times New Roman"/>
          <w:sz w:val="24"/>
          <w:szCs w:val="24"/>
        </w:rPr>
        <w:t>A cifra</w:t>
      </w:r>
      <w:r w:rsidRPr="00A90FD1">
        <w:rPr>
          <w:rFonts w:ascii="Times New Roman" w:hAnsi="Times New Roman" w:cs="Times New Roman"/>
          <w:sz w:val="24"/>
          <w:szCs w:val="24"/>
        </w:rPr>
        <w:t xml:space="preserve"> para as infraestruturas (energia, transporte,</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comunicações) </w:t>
      </w:r>
      <w:r>
        <w:rPr>
          <w:rFonts w:ascii="Times New Roman" w:hAnsi="Times New Roman" w:cs="Times New Roman"/>
          <w:sz w:val="24"/>
          <w:szCs w:val="24"/>
        </w:rPr>
        <w:t>foi</w:t>
      </w:r>
      <w:r w:rsidRPr="00A90FD1">
        <w:rPr>
          <w:rFonts w:ascii="Times New Roman" w:hAnsi="Times New Roman" w:cs="Times New Roman"/>
          <w:sz w:val="24"/>
          <w:szCs w:val="24"/>
        </w:rPr>
        <w:t xml:space="preserve"> da ordem de Cr$ 439,4 bilhões, </w:t>
      </w:r>
      <w:r>
        <w:rPr>
          <w:rFonts w:ascii="Times New Roman" w:hAnsi="Times New Roman" w:cs="Times New Roman"/>
          <w:sz w:val="24"/>
          <w:szCs w:val="24"/>
        </w:rPr>
        <w:t>cuja maior fatia coube ao setor elétrico</w:t>
      </w:r>
      <w:r w:rsidRPr="00A90FD1">
        <w:rPr>
          <w:rFonts w:ascii="Times New Roman" w:hAnsi="Times New Roman" w:cs="Times New Roman"/>
          <w:sz w:val="24"/>
          <w:szCs w:val="24"/>
        </w:rPr>
        <w:t>, Cr$ 198 bilhões (ou 41% do total)</w:t>
      </w:r>
      <w:r>
        <w:rPr>
          <w:rFonts w:ascii="Times New Roman" w:hAnsi="Times New Roman" w:cs="Times New Roman"/>
          <w:sz w:val="24"/>
          <w:szCs w:val="24"/>
        </w:rPr>
        <w:t>. O</w:t>
      </w:r>
      <w:r w:rsidRPr="00A90FD1">
        <w:rPr>
          <w:rFonts w:ascii="Times New Roman" w:hAnsi="Times New Roman" w:cs="Times New Roman"/>
          <w:sz w:val="24"/>
          <w:szCs w:val="24"/>
        </w:rPr>
        <w:t xml:space="preserve"> progra</w:t>
      </w:r>
      <w:r>
        <w:rPr>
          <w:rFonts w:ascii="Times New Roman" w:hAnsi="Times New Roman" w:cs="Times New Roman"/>
          <w:sz w:val="24"/>
          <w:szCs w:val="24"/>
        </w:rPr>
        <w:t>ma para petróleo, carvão</w:t>
      </w:r>
      <w:r>
        <w:rPr>
          <w:rStyle w:val="Refdenotaderodap"/>
          <w:rFonts w:ascii="Times New Roman" w:hAnsi="Times New Roman" w:cs="Times New Roman"/>
          <w:sz w:val="24"/>
          <w:szCs w:val="24"/>
        </w:rPr>
        <w:footnoteReference w:id="16"/>
      </w:r>
      <w:r>
        <w:rPr>
          <w:rFonts w:ascii="Times New Roman" w:hAnsi="Times New Roman" w:cs="Times New Roman"/>
          <w:sz w:val="24"/>
          <w:szCs w:val="24"/>
        </w:rPr>
        <w:t xml:space="preserve"> e gás, exceto petroquímica,</w:t>
      </w:r>
      <w:r w:rsidRPr="00A90FD1">
        <w:rPr>
          <w:rFonts w:ascii="Times New Roman" w:hAnsi="Times New Roman" w:cs="Times New Roman"/>
          <w:sz w:val="24"/>
          <w:szCs w:val="24"/>
        </w:rPr>
        <w:t xml:space="preserve"> absorveria Cr$ 57 bilhões (13% do total destinado às infraestruturas).</w:t>
      </w:r>
    </w:p>
    <w:p w14:paraId="3954B8D1" w14:textId="1970BAEB" w:rsidR="001A09F7" w:rsidRPr="00A90FD1"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valor de</w:t>
      </w:r>
      <w:r w:rsidRPr="00A90FD1">
        <w:rPr>
          <w:rFonts w:ascii="Times New Roman" w:hAnsi="Times New Roman" w:cs="Times New Roman"/>
          <w:sz w:val="24"/>
          <w:szCs w:val="24"/>
        </w:rPr>
        <w:t xml:space="preserve"> Cr$ 254 bilhões foi o total estimado para os investimentos em indústrias básicas, dos quais Cr$ 108 bilhões correspondiam ao dispêndio estatal</w:t>
      </w:r>
      <w:r>
        <w:rPr>
          <w:rFonts w:ascii="Times New Roman" w:hAnsi="Times New Roman" w:cs="Times New Roman"/>
          <w:sz w:val="24"/>
          <w:szCs w:val="24"/>
        </w:rPr>
        <w:t>.</w:t>
      </w:r>
      <w:r w:rsidRPr="0000287F">
        <w:rPr>
          <w:rFonts w:ascii="Times New Roman" w:hAnsi="Times New Roman" w:cs="Times New Roman"/>
          <w:sz w:val="24"/>
          <w:szCs w:val="24"/>
        </w:rPr>
        <w:t xml:space="preserve"> </w:t>
      </w:r>
      <w:r w:rsidR="00B03119">
        <w:rPr>
          <w:rFonts w:ascii="Times New Roman" w:hAnsi="Times New Roman" w:cs="Times New Roman"/>
          <w:sz w:val="24"/>
          <w:szCs w:val="24"/>
        </w:rPr>
        <w:t>Também</w:t>
      </w:r>
      <w:r>
        <w:rPr>
          <w:rFonts w:ascii="Times New Roman" w:hAnsi="Times New Roman" w:cs="Times New Roman"/>
          <w:sz w:val="24"/>
          <w:szCs w:val="24"/>
        </w:rPr>
        <w:t xml:space="preserve"> h</w:t>
      </w:r>
      <w:r w:rsidRPr="00A90FD1">
        <w:rPr>
          <w:rFonts w:ascii="Times New Roman" w:hAnsi="Times New Roman" w:cs="Times New Roman"/>
          <w:sz w:val="24"/>
          <w:szCs w:val="24"/>
        </w:rPr>
        <w:t>avia previsão de recursos</w:t>
      </w:r>
      <w:r>
        <w:rPr>
          <w:rFonts w:ascii="Times New Roman" w:hAnsi="Times New Roman" w:cs="Times New Roman"/>
          <w:sz w:val="24"/>
          <w:szCs w:val="24"/>
        </w:rPr>
        <w:t>, cerva de</w:t>
      </w:r>
      <w:r w:rsidRPr="00A90FD1">
        <w:rPr>
          <w:rFonts w:ascii="Times New Roman" w:hAnsi="Times New Roman" w:cs="Times New Roman"/>
          <w:sz w:val="24"/>
          <w:szCs w:val="24"/>
        </w:rPr>
        <w:t xml:space="preserve"> Cr$ 36 bilhões</w:t>
      </w:r>
      <w:r>
        <w:rPr>
          <w:rFonts w:ascii="Times New Roman" w:hAnsi="Times New Roman" w:cs="Times New Roman"/>
          <w:sz w:val="24"/>
          <w:szCs w:val="24"/>
        </w:rPr>
        <w:t>, para o ramo da</w:t>
      </w:r>
      <w:r w:rsidRPr="00A90FD1">
        <w:rPr>
          <w:rFonts w:ascii="Times New Roman" w:hAnsi="Times New Roman" w:cs="Times New Roman"/>
          <w:sz w:val="24"/>
          <w:szCs w:val="24"/>
        </w:rPr>
        <w:t xml:space="preserve"> mecânica, material elétrico e comunicações, que absorveria, conforme</w:t>
      </w:r>
      <w:r>
        <w:rPr>
          <w:rFonts w:ascii="Times New Roman" w:hAnsi="Times New Roman" w:cs="Times New Roman"/>
          <w:sz w:val="24"/>
          <w:szCs w:val="24"/>
        </w:rPr>
        <w:t xml:space="preserve"> as estimativas de 1975.</w:t>
      </w:r>
      <w:r w:rsidRPr="00A90FD1">
        <w:rPr>
          <w:rFonts w:ascii="Times New Roman" w:hAnsi="Times New Roman" w:cs="Times New Roman"/>
          <w:sz w:val="24"/>
          <w:szCs w:val="24"/>
        </w:rPr>
        <w:t xml:space="preserve"> </w:t>
      </w:r>
      <w:r>
        <w:rPr>
          <w:rFonts w:ascii="Times New Roman" w:hAnsi="Times New Roman" w:cs="Times New Roman"/>
          <w:sz w:val="24"/>
          <w:szCs w:val="24"/>
        </w:rPr>
        <w:t>Assim,</w:t>
      </w:r>
      <w:r w:rsidRPr="00A90FD1">
        <w:rPr>
          <w:rFonts w:ascii="Times New Roman" w:hAnsi="Times New Roman" w:cs="Times New Roman"/>
          <w:sz w:val="24"/>
          <w:szCs w:val="24"/>
        </w:rPr>
        <w:t xml:space="preserve"> o II PND </w:t>
      </w:r>
      <w:r>
        <w:rPr>
          <w:rFonts w:ascii="Times New Roman" w:hAnsi="Times New Roman" w:cs="Times New Roman"/>
          <w:sz w:val="24"/>
          <w:szCs w:val="24"/>
        </w:rPr>
        <w:t>estabelecia</w:t>
      </w:r>
      <w:r w:rsidRPr="00A90FD1">
        <w:rPr>
          <w:rFonts w:ascii="Times New Roman" w:hAnsi="Times New Roman" w:cs="Times New Roman"/>
          <w:sz w:val="24"/>
          <w:szCs w:val="24"/>
        </w:rPr>
        <w:t xml:space="preserve"> um crescimento </w:t>
      </w:r>
      <w:r>
        <w:rPr>
          <w:rFonts w:ascii="Times New Roman" w:hAnsi="Times New Roman" w:cs="Times New Roman"/>
          <w:sz w:val="24"/>
          <w:szCs w:val="24"/>
        </w:rPr>
        <w:t xml:space="preserve">anual </w:t>
      </w:r>
      <w:r w:rsidRPr="00A90FD1">
        <w:rPr>
          <w:rFonts w:ascii="Times New Roman" w:hAnsi="Times New Roman" w:cs="Times New Roman"/>
          <w:sz w:val="24"/>
          <w:szCs w:val="24"/>
        </w:rPr>
        <w:t xml:space="preserve">médio </w:t>
      </w:r>
      <w:r>
        <w:rPr>
          <w:rFonts w:ascii="Times New Roman" w:hAnsi="Times New Roman" w:cs="Times New Roman"/>
          <w:sz w:val="24"/>
          <w:szCs w:val="24"/>
        </w:rPr>
        <w:t xml:space="preserve">mínimo </w:t>
      </w:r>
      <w:r w:rsidRPr="00A90FD1">
        <w:rPr>
          <w:rFonts w:ascii="Times New Roman" w:hAnsi="Times New Roman" w:cs="Times New Roman"/>
          <w:sz w:val="24"/>
          <w:szCs w:val="24"/>
        </w:rPr>
        <w:t xml:space="preserve">de 12% para a indústria de transformação, entre 1974-79. </w:t>
      </w:r>
    </w:p>
    <w:p w14:paraId="0243087D" w14:textId="77777777" w:rsidR="001A09F7" w:rsidRPr="00A90FD1" w:rsidRDefault="00000000" w:rsidP="004E350E">
      <w:pPr>
        <w:spacing w:line="360" w:lineRule="auto"/>
        <w:ind w:firstLine="567"/>
        <w:jc w:val="both"/>
        <w:rPr>
          <w:rFonts w:ascii="Times New Roman" w:hAnsi="Times New Roman" w:cs="Times New Roman"/>
          <w:sz w:val="24"/>
          <w:szCs w:val="24"/>
        </w:rPr>
      </w:pPr>
      <w:r w:rsidRPr="00A90FD1">
        <w:rPr>
          <w:rFonts w:ascii="Times New Roman" w:hAnsi="Times New Roman" w:cs="Times New Roman"/>
          <w:sz w:val="24"/>
          <w:szCs w:val="24"/>
        </w:rPr>
        <w:t xml:space="preserve">A Eletrobrás, durante o II PND, consolidou sua atuação como </w:t>
      </w:r>
      <w:r w:rsidRPr="00A90FD1">
        <w:rPr>
          <w:rFonts w:ascii="Times New Roman" w:hAnsi="Times New Roman" w:cs="Times New Roman"/>
          <w:i/>
          <w:sz w:val="24"/>
          <w:szCs w:val="24"/>
        </w:rPr>
        <w:t>holding</w:t>
      </w:r>
      <w:r w:rsidRPr="00A90FD1">
        <w:rPr>
          <w:rFonts w:ascii="Times New Roman" w:hAnsi="Times New Roman" w:cs="Times New Roman"/>
          <w:sz w:val="24"/>
          <w:szCs w:val="24"/>
        </w:rPr>
        <w:t xml:space="preserve"> </w:t>
      </w:r>
      <w:r>
        <w:rPr>
          <w:rFonts w:ascii="Times New Roman" w:hAnsi="Times New Roman" w:cs="Times New Roman"/>
          <w:sz w:val="24"/>
          <w:szCs w:val="24"/>
        </w:rPr>
        <w:t>das</w:t>
      </w:r>
      <w:r w:rsidRPr="00A90FD1">
        <w:rPr>
          <w:rFonts w:ascii="Times New Roman" w:hAnsi="Times New Roman" w:cs="Times New Roman"/>
          <w:sz w:val="24"/>
          <w:szCs w:val="24"/>
        </w:rPr>
        <w:t xml:space="preserve"> subsidiárias Eletrosul, Furnas, Chesf e Eletronorte</w:t>
      </w:r>
      <w:r w:rsidRPr="00A90FD1">
        <w:rPr>
          <w:rStyle w:val="Refdenotaderodap"/>
          <w:rFonts w:ascii="Times New Roman" w:hAnsi="Times New Roman" w:cs="Times New Roman"/>
          <w:sz w:val="24"/>
          <w:szCs w:val="24"/>
        </w:rPr>
        <w:footnoteReference w:id="17"/>
      </w:r>
      <w:r w:rsidRPr="00A90FD1">
        <w:rPr>
          <w:rFonts w:ascii="Times New Roman" w:hAnsi="Times New Roman" w:cs="Times New Roman"/>
          <w:sz w:val="24"/>
          <w:szCs w:val="24"/>
        </w:rPr>
        <w:t xml:space="preserve">. </w:t>
      </w:r>
      <w:r>
        <w:rPr>
          <w:rFonts w:ascii="Times New Roman" w:hAnsi="Times New Roman" w:cs="Times New Roman"/>
          <w:sz w:val="24"/>
          <w:szCs w:val="24"/>
        </w:rPr>
        <w:t>É importante destacar que a</w:t>
      </w:r>
      <w:r w:rsidRPr="00A90FD1">
        <w:rPr>
          <w:rFonts w:ascii="Times New Roman" w:hAnsi="Times New Roman" w:cs="Times New Roman"/>
          <w:sz w:val="24"/>
          <w:szCs w:val="24"/>
        </w:rPr>
        <w:t xml:space="preserve">s metas </w:t>
      </w:r>
      <w:r w:rsidRPr="00A90FD1">
        <w:rPr>
          <w:rFonts w:ascii="Times New Roman" w:hAnsi="Times New Roman" w:cs="Times New Roman"/>
          <w:sz w:val="24"/>
          <w:szCs w:val="24"/>
        </w:rPr>
        <w:lastRenderedPageBreak/>
        <w:t xml:space="preserve">para o setor elétrico contidas no II PND </w:t>
      </w:r>
      <w:r>
        <w:rPr>
          <w:rFonts w:ascii="Times New Roman" w:hAnsi="Times New Roman" w:cs="Times New Roman"/>
          <w:sz w:val="24"/>
          <w:szCs w:val="24"/>
        </w:rPr>
        <w:t>foram pautadas no</w:t>
      </w:r>
      <w:r w:rsidRPr="00A90FD1">
        <w:rPr>
          <w:rFonts w:ascii="Times New Roman" w:hAnsi="Times New Roman" w:cs="Times New Roman"/>
          <w:sz w:val="24"/>
          <w:szCs w:val="24"/>
        </w:rPr>
        <w:t xml:space="preserve"> Plano de Atendimento aos Requisitos de Energia Elétrica das Regiões Sudeste e Sul até 1990</w:t>
      </w:r>
      <w:r w:rsidRPr="00002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FD1">
        <w:rPr>
          <w:rFonts w:ascii="Times New Roman" w:hAnsi="Times New Roman" w:cs="Times New Roman"/>
          <w:sz w:val="24"/>
          <w:szCs w:val="24"/>
        </w:rPr>
        <w:t xml:space="preserve">Plano 90, elaborado pelas Eletrobras, como o primeiro de uma série </w:t>
      </w:r>
      <w:r>
        <w:rPr>
          <w:rFonts w:ascii="Times New Roman" w:hAnsi="Times New Roman" w:cs="Times New Roman"/>
          <w:sz w:val="24"/>
          <w:szCs w:val="24"/>
        </w:rPr>
        <w:t>de planos para o setor elétrico</w:t>
      </w:r>
      <w:r w:rsidRPr="00A90FD1">
        <w:rPr>
          <w:rFonts w:ascii="Times New Roman" w:hAnsi="Times New Roman" w:cs="Times New Roman"/>
          <w:sz w:val="24"/>
          <w:szCs w:val="24"/>
        </w:rPr>
        <w:t>.</w:t>
      </w:r>
    </w:p>
    <w:p w14:paraId="60A95FBA" w14:textId="14026187" w:rsidR="001A09F7"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grupo Eletrobras, com</w:t>
      </w:r>
      <w:r w:rsidRPr="00A90FD1">
        <w:rPr>
          <w:rFonts w:ascii="Times New Roman" w:hAnsi="Times New Roman" w:cs="Times New Roman"/>
          <w:sz w:val="24"/>
          <w:szCs w:val="24"/>
        </w:rPr>
        <w:t xml:space="preserve"> seus sistemas de transmissão em alta e </w:t>
      </w:r>
      <w:r w:rsidR="00B03119" w:rsidRPr="00A90FD1">
        <w:rPr>
          <w:rFonts w:ascii="Times New Roman" w:hAnsi="Times New Roman" w:cs="Times New Roman"/>
          <w:sz w:val="24"/>
          <w:szCs w:val="24"/>
        </w:rPr>
        <w:t>extra alta</w:t>
      </w:r>
      <w:r w:rsidRPr="00A90FD1">
        <w:rPr>
          <w:rFonts w:ascii="Times New Roman" w:hAnsi="Times New Roman" w:cs="Times New Roman"/>
          <w:sz w:val="24"/>
          <w:szCs w:val="24"/>
        </w:rPr>
        <w:t xml:space="preserve"> tensões</w:t>
      </w:r>
      <w:r>
        <w:rPr>
          <w:rFonts w:ascii="Times New Roman" w:hAnsi="Times New Roman" w:cs="Times New Roman"/>
          <w:sz w:val="24"/>
          <w:szCs w:val="24"/>
        </w:rPr>
        <w:t>,</w:t>
      </w:r>
      <w:r w:rsidRPr="00A90FD1">
        <w:rPr>
          <w:rFonts w:ascii="Times New Roman" w:hAnsi="Times New Roman" w:cs="Times New Roman"/>
          <w:sz w:val="24"/>
          <w:szCs w:val="24"/>
        </w:rPr>
        <w:t xml:space="preserve"> </w:t>
      </w:r>
      <w:r>
        <w:rPr>
          <w:rFonts w:ascii="Times New Roman" w:hAnsi="Times New Roman" w:cs="Times New Roman"/>
          <w:sz w:val="24"/>
          <w:szCs w:val="24"/>
        </w:rPr>
        <w:t>tinha como norte a</w:t>
      </w:r>
      <w:r w:rsidRPr="00A90FD1">
        <w:rPr>
          <w:rFonts w:ascii="Times New Roman" w:hAnsi="Times New Roman" w:cs="Times New Roman"/>
          <w:sz w:val="24"/>
          <w:szCs w:val="24"/>
        </w:rPr>
        <w:t xml:space="preserve"> integração interestadual dos sistemas elétricos</w:t>
      </w:r>
      <w:r>
        <w:rPr>
          <w:rFonts w:ascii="Times New Roman" w:hAnsi="Times New Roman" w:cs="Times New Roman"/>
          <w:sz w:val="24"/>
          <w:szCs w:val="24"/>
        </w:rPr>
        <w:t>. Esse objetivo do governo brasileirão também apareceu na</w:t>
      </w:r>
      <w:r w:rsidRPr="00A90FD1">
        <w:rPr>
          <w:rFonts w:ascii="Times New Roman" w:hAnsi="Times New Roman" w:cs="Times New Roman"/>
          <w:sz w:val="24"/>
          <w:szCs w:val="24"/>
        </w:rPr>
        <w:t xml:space="preserve"> criação do Grupo Coordenador da Operação Interligada-GCOI, em 1973, defini</w:t>
      </w:r>
      <w:r>
        <w:rPr>
          <w:rFonts w:ascii="Times New Roman" w:hAnsi="Times New Roman" w:cs="Times New Roman"/>
          <w:sz w:val="24"/>
          <w:szCs w:val="24"/>
        </w:rPr>
        <w:t>ndo um</w:t>
      </w:r>
      <w:r w:rsidRPr="00A90FD1">
        <w:rPr>
          <w:rFonts w:ascii="Times New Roman" w:hAnsi="Times New Roman" w:cs="Times New Roman"/>
          <w:sz w:val="24"/>
          <w:szCs w:val="24"/>
        </w:rPr>
        <w:t xml:space="preserve"> modelo de operação interligada </w:t>
      </w:r>
      <w:r>
        <w:rPr>
          <w:rFonts w:ascii="Times New Roman" w:hAnsi="Times New Roman" w:cs="Times New Roman"/>
          <w:sz w:val="24"/>
          <w:szCs w:val="24"/>
        </w:rPr>
        <w:t>que</w:t>
      </w:r>
      <w:r w:rsidRPr="00A90FD1">
        <w:rPr>
          <w:rFonts w:ascii="Times New Roman" w:hAnsi="Times New Roman" w:cs="Times New Roman"/>
          <w:sz w:val="24"/>
          <w:szCs w:val="24"/>
        </w:rPr>
        <w:t xml:space="preserve"> funciona até os dias atuais.</w:t>
      </w:r>
    </w:p>
    <w:p w14:paraId="5CCA44E1" w14:textId="2A5EF0D3" w:rsidR="00366808" w:rsidRDefault="00000000" w:rsidP="004E3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final da década de 1970, </w:t>
      </w:r>
      <w:r w:rsidRPr="00A90FD1">
        <w:rPr>
          <w:rFonts w:ascii="Times New Roman" w:hAnsi="Times New Roman" w:cs="Times New Roman"/>
          <w:sz w:val="24"/>
          <w:szCs w:val="24"/>
        </w:rPr>
        <w:t xml:space="preserve">uma </w:t>
      </w:r>
      <w:r>
        <w:rPr>
          <w:rFonts w:ascii="Times New Roman" w:hAnsi="Times New Roman" w:cs="Times New Roman"/>
          <w:sz w:val="24"/>
          <w:szCs w:val="24"/>
        </w:rPr>
        <w:t xml:space="preserve">redução da capacidade das empresas do setor elétrico em fazer investimentos com </w:t>
      </w:r>
      <w:r w:rsidR="00B03119">
        <w:rPr>
          <w:rFonts w:ascii="Times New Roman" w:hAnsi="Times New Roman" w:cs="Times New Roman"/>
          <w:sz w:val="24"/>
          <w:szCs w:val="24"/>
        </w:rPr>
        <w:t>recursos</w:t>
      </w:r>
      <w:r>
        <w:rPr>
          <w:rFonts w:ascii="Times New Roman" w:hAnsi="Times New Roman" w:cs="Times New Roman"/>
          <w:sz w:val="24"/>
          <w:szCs w:val="24"/>
        </w:rPr>
        <w:t xml:space="preserve"> próprios. A</w:t>
      </w:r>
      <w:r w:rsidRPr="00A90FD1">
        <w:rPr>
          <w:rFonts w:ascii="Times New Roman" w:hAnsi="Times New Roman" w:cs="Times New Roman"/>
          <w:sz w:val="24"/>
          <w:szCs w:val="24"/>
        </w:rPr>
        <w:t xml:space="preserve"> tarifa média dos serviços perdeu algo em torno de 30% </w:t>
      </w:r>
      <w:r>
        <w:rPr>
          <w:rFonts w:ascii="Times New Roman" w:hAnsi="Times New Roman" w:cs="Times New Roman"/>
          <w:sz w:val="24"/>
          <w:szCs w:val="24"/>
        </w:rPr>
        <w:t xml:space="preserve">de seu valor real, </w:t>
      </w:r>
      <w:r w:rsidRPr="00A90FD1">
        <w:rPr>
          <w:rFonts w:ascii="Times New Roman" w:hAnsi="Times New Roman" w:cs="Times New Roman"/>
          <w:sz w:val="24"/>
          <w:szCs w:val="24"/>
        </w:rPr>
        <w:t>entre 1975 e 1978</w:t>
      </w:r>
      <w:r>
        <w:rPr>
          <w:rFonts w:ascii="Times New Roman" w:hAnsi="Times New Roman" w:cs="Times New Roman"/>
          <w:sz w:val="24"/>
          <w:szCs w:val="24"/>
        </w:rPr>
        <w:t xml:space="preserve">. Isso teve efeito danoso sobre o IUEE e </w:t>
      </w:r>
      <w:r w:rsidRPr="00A90FD1">
        <w:rPr>
          <w:rFonts w:ascii="Times New Roman" w:hAnsi="Times New Roman" w:cs="Times New Roman"/>
          <w:sz w:val="24"/>
          <w:szCs w:val="24"/>
        </w:rPr>
        <w:t xml:space="preserve">o Empréstimo Compulsório. </w:t>
      </w:r>
      <w:r>
        <w:rPr>
          <w:rFonts w:ascii="Times New Roman" w:hAnsi="Times New Roman" w:cs="Times New Roman"/>
          <w:sz w:val="24"/>
          <w:szCs w:val="24"/>
        </w:rPr>
        <w:t xml:space="preserve">A redução de </w:t>
      </w:r>
      <w:r w:rsidR="00B03119">
        <w:rPr>
          <w:rFonts w:ascii="Times New Roman" w:hAnsi="Times New Roman" w:cs="Times New Roman"/>
          <w:sz w:val="24"/>
          <w:szCs w:val="24"/>
        </w:rPr>
        <w:t>recursos</w:t>
      </w:r>
      <w:r>
        <w:rPr>
          <w:rFonts w:ascii="Times New Roman" w:hAnsi="Times New Roman" w:cs="Times New Roman"/>
          <w:sz w:val="24"/>
          <w:szCs w:val="24"/>
        </w:rPr>
        <w:t xml:space="preserve"> endógenos também seria impactada pela </w:t>
      </w:r>
      <w:r w:rsidRPr="00A90FD1">
        <w:rPr>
          <w:rFonts w:ascii="Times New Roman" w:hAnsi="Times New Roman" w:cs="Times New Roman"/>
          <w:sz w:val="24"/>
          <w:szCs w:val="24"/>
        </w:rPr>
        <w:t>desvinculação de tributos, que servi</w:t>
      </w:r>
      <w:r>
        <w:rPr>
          <w:rFonts w:ascii="Times New Roman" w:hAnsi="Times New Roman" w:cs="Times New Roman"/>
          <w:sz w:val="24"/>
          <w:szCs w:val="24"/>
        </w:rPr>
        <w:t>r</w:t>
      </w:r>
      <w:r w:rsidRPr="00A90FD1">
        <w:rPr>
          <w:rFonts w:ascii="Times New Roman" w:hAnsi="Times New Roman" w:cs="Times New Roman"/>
          <w:sz w:val="24"/>
          <w:szCs w:val="24"/>
        </w:rPr>
        <w:t xml:space="preserve">am </w:t>
      </w:r>
      <w:r>
        <w:rPr>
          <w:rFonts w:ascii="Times New Roman" w:hAnsi="Times New Roman" w:cs="Times New Roman"/>
          <w:sz w:val="24"/>
          <w:szCs w:val="24"/>
        </w:rPr>
        <w:t>para</w:t>
      </w:r>
      <w:r w:rsidRPr="00A90FD1">
        <w:rPr>
          <w:rFonts w:ascii="Times New Roman" w:hAnsi="Times New Roman" w:cs="Times New Roman"/>
          <w:sz w:val="24"/>
          <w:szCs w:val="24"/>
        </w:rPr>
        <w:t xml:space="preserve"> formação do Fundo Nacional de Desenvolvimento, inclusive, </w:t>
      </w:r>
      <w:r>
        <w:rPr>
          <w:rFonts w:ascii="Times New Roman" w:hAnsi="Times New Roman" w:cs="Times New Roman"/>
          <w:sz w:val="24"/>
          <w:szCs w:val="24"/>
        </w:rPr>
        <w:t xml:space="preserve">com </w:t>
      </w:r>
      <w:r w:rsidRPr="00A90FD1">
        <w:rPr>
          <w:rFonts w:ascii="Times New Roman" w:hAnsi="Times New Roman" w:cs="Times New Roman"/>
          <w:sz w:val="24"/>
          <w:szCs w:val="24"/>
        </w:rPr>
        <w:t xml:space="preserve">parte do IUEE, </w:t>
      </w:r>
      <w:r>
        <w:rPr>
          <w:rFonts w:ascii="Times New Roman" w:hAnsi="Times New Roman" w:cs="Times New Roman"/>
          <w:sz w:val="24"/>
          <w:szCs w:val="24"/>
        </w:rPr>
        <w:t xml:space="preserve">que </w:t>
      </w:r>
      <w:r w:rsidRPr="00A90FD1">
        <w:rPr>
          <w:rFonts w:ascii="Times New Roman" w:hAnsi="Times New Roman" w:cs="Times New Roman"/>
          <w:sz w:val="24"/>
          <w:szCs w:val="24"/>
        </w:rPr>
        <w:t>até entã</w:t>
      </w:r>
      <w:r>
        <w:rPr>
          <w:rFonts w:ascii="Times New Roman" w:hAnsi="Times New Roman" w:cs="Times New Roman"/>
          <w:sz w:val="24"/>
          <w:szCs w:val="24"/>
        </w:rPr>
        <w:t>o servia aos projetos da Eletrobras.</w:t>
      </w:r>
      <w:r w:rsidRPr="00C96018">
        <w:rPr>
          <w:rFonts w:ascii="Times New Roman" w:hAnsi="Times New Roman" w:cs="Times New Roman"/>
          <w:sz w:val="24"/>
          <w:szCs w:val="24"/>
        </w:rPr>
        <w:t xml:space="preserve"> </w:t>
      </w:r>
      <w:r>
        <w:rPr>
          <w:rFonts w:ascii="Times New Roman" w:hAnsi="Times New Roman" w:cs="Times New Roman"/>
          <w:sz w:val="24"/>
          <w:szCs w:val="24"/>
        </w:rPr>
        <w:t>A</w:t>
      </w:r>
      <w:r w:rsidRPr="00A90FD1">
        <w:rPr>
          <w:rFonts w:ascii="Times New Roman" w:hAnsi="Times New Roman" w:cs="Times New Roman"/>
          <w:sz w:val="24"/>
          <w:szCs w:val="24"/>
        </w:rPr>
        <w:t xml:space="preserve"> via do endividamento externo </w:t>
      </w:r>
      <w:r>
        <w:rPr>
          <w:rFonts w:ascii="Times New Roman" w:hAnsi="Times New Roman" w:cs="Times New Roman"/>
          <w:sz w:val="24"/>
          <w:szCs w:val="24"/>
        </w:rPr>
        <w:t>tornava-se, com isso, o caminho mais fácil</w:t>
      </w:r>
      <w:r w:rsidRPr="00A90FD1">
        <w:rPr>
          <w:rFonts w:ascii="Times New Roman" w:hAnsi="Times New Roman" w:cs="Times New Roman"/>
          <w:sz w:val="24"/>
          <w:szCs w:val="24"/>
        </w:rPr>
        <w:t>.</w:t>
      </w:r>
      <w:r>
        <w:rPr>
          <w:rFonts w:ascii="Times New Roman" w:hAnsi="Times New Roman" w:cs="Times New Roman"/>
          <w:sz w:val="24"/>
          <w:szCs w:val="24"/>
        </w:rPr>
        <w:t xml:space="preserve"> Em anos vindouros, isso colocou a expansão do setor elétrico em cheque.</w:t>
      </w:r>
    </w:p>
    <w:p w14:paraId="56C14234" w14:textId="0AC2CFDE" w:rsidR="001A09F7" w:rsidRPr="00A90FD1" w:rsidRDefault="00000000" w:rsidP="002D38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suma, é possível </w:t>
      </w:r>
      <w:r w:rsidR="00B03119">
        <w:rPr>
          <w:rFonts w:ascii="Times New Roman" w:hAnsi="Times New Roman" w:cs="Times New Roman"/>
          <w:sz w:val="24"/>
          <w:szCs w:val="24"/>
        </w:rPr>
        <w:t>afirmar</w:t>
      </w:r>
      <w:r>
        <w:rPr>
          <w:rFonts w:ascii="Times New Roman" w:hAnsi="Times New Roman" w:cs="Times New Roman"/>
          <w:sz w:val="24"/>
          <w:szCs w:val="24"/>
        </w:rPr>
        <w:t xml:space="preserve"> que o II PND logrou boa parte de seus objetivos</w:t>
      </w:r>
      <w:r w:rsidRPr="00A90FD1">
        <w:rPr>
          <w:rFonts w:ascii="Times New Roman" w:hAnsi="Times New Roman" w:cs="Times New Roman"/>
          <w:sz w:val="24"/>
          <w:szCs w:val="24"/>
        </w:rPr>
        <w:t xml:space="preserve">. </w:t>
      </w:r>
      <w:r>
        <w:rPr>
          <w:rFonts w:ascii="Times New Roman" w:hAnsi="Times New Roman" w:cs="Times New Roman"/>
          <w:sz w:val="24"/>
          <w:szCs w:val="24"/>
        </w:rPr>
        <w:t>A</w:t>
      </w:r>
      <w:r w:rsidRPr="00A90FD1">
        <w:rPr>
          <w:rFonts w:ascii="Times New Roman" w:hAnsi="Times New Roman" w:cs="Times New Roman"/>
          <w:sz w:val="24"/>
          <w:szCs w:val="24"/>
        </w:rPr>
        <w:t xml:space="preserve">o final de 1979, com tal </w:t>
      </w:r>
      <w:r>
        <w:rPr>
          <w:rFonts w:ascii="Times New Roman" w:hAnsi="Times New Roman" w:cs="Times New Roman"/>
          <w:sz w:val="24"/>
          <w:szCs w:val="24"/>
        </w:rPr>
        <w:t>“</w:t>
      </w:r>
      <w:r w:rsidRPr="00A90FD1">
        <w:rPr>
          <w:rFonts w:ascii="Times New Roman" w:hAnsi="Times New Roman" w:cs="Times New Roman"/>
          <w:sz w:val="24"/>
          <w:szCs w:val="24"/>
        </w:rPr>
        <w:t>marcha forçada</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8"/>
      </w:r>
      <w:r w:rsidRPr="00A90FD1">
        <w:rPr>
          <w:rFonts w:ascii="Times New Roman" w:hAnsi="Times New Roman" w:cs="Times New Roman"/>
          <w:sz w:val="24"/>
          <w:szCs w:val="24"/>
        </w:rPr>
        <w:t xml:space="preserve">, </w:t>
      </w:r>
      <w:r>
        <w:rPr>
          <w:rFonts w:ascii="Times New Roman" w:hAnsi="Times New Roman" w:cs="Times New Roman"/>
          <w:sz w:val="24"/>
          <w:szCs w:val="24"/>
        </w:rPr>
        <w:t>a</w:t>
      </w:r>
      <w:r w:rsidRPr="00A90FD1">
        <w:rPr>
          <w:rFonts w:ascii="Times New Roman" w:hAnsi="Times New Roman" w:cs="Times New Roman"/>
          <w:sz w:val="24"/>
          <w:szCs w:val="24"/>
        </w:rPr>
        <w:t xml:space="preserve"> variação do PIB acumulada </w:t>
      </w:r>
      <w:r>
        <w:rPr>
          <w:rFonts w:ascii="Times New Roman" w:hAnsi="Times New Roman" w:cs="Times New Roman"/>
          <w:sz w:val="24"/>
          <w:szCs w:val="24"/>
        </w:rPr>
        <w:t xml:space="preserve">foi </w:t>
      </w:r>
      <w:r w:rsidRPr="00A90FD1">
        <w:rPr>
          <w:rFonts w:ascii="Times New Roman" w:hAnsi="Times New Roman" w:cs="Times New Roman"/>
          <w:sz w:val="24"/>
          <w:szCs w:val="24"/>
        </w:rPr>
        <w:t>de quase 50%</w:t>
      </w:r>
      <w:r w:rsidRPr="00A90FD1">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(IPEADATA, 2019). No </w:t>
      </w:r>
      <w:r w:rsidRPr="00A90FD1">
        <w:rPr>
          <w:rFonts w:ascii="Times New Roman" w:hAnsi="Times New Roman" w:cs="Times New Roman"/>
          <w:sz w:val="24"/>
          <w:szCs w:val="24"/>
        </w:rPr>
        <w:t xml:space="preserve">setor elétrico, </w:t>
      </w:r>
      <w:r>
        <w:rPr>
          <w:rFonts w:ascii="Times New Roman" w:hAnsi="Times New Roman" w:cs="Times New Roman"/>
          <w:sz w:val="24"/>
          <w:szCs w:val="24"/>
        </w:rPr>
        <w:t xml:space="preserve">considerando os efeitos que se estenderam </w:t>
      </w:r>
      <w:r w:rsidRPr="00A90FD1">
        <w:rPr>
          <w:rFonts w:ascii="Times New Roman" w:hAnsi="Times New Roman" w:cs="Times New Roman"/>
          <w:sz w:val="24"/>
          <w:szCs w:val="24"/>
        </w:rPr>
        <w:t>até 1984</w:t>
      </w:r>
      <w:r w:rsidRPr="00A90FD1">
        <w:rPr>
          <w:rStyle w:val="Refdenotaderodap"/>
          <w:rFonts w:ascii="Times New Roman" w:hAnsi="Times New Roman" w:cs="Times New Roman"/>
          <w:sz w:val="24"/>
          <w:szCs w:val="24"/>
        </w:rPr>
        <w:footnoteReference w:id="20"/>
      </w:r>
      <w:r w:rsidRPr="00A90FD1">
        <w:rPr>
          <w:rFonts w:ascii="Times New Roman" w:hAnsi="Times New Roman" w:cs="Times New Roman"/>
          <w:sz w:val="24"/>
          <w:szCs w:val="24"/>
        </w:rPr>
        <w:t>, verificamos que a capacidade instalada em novas usinas no Brasil foi de quase 23 GW, ou seja, uma expansão da ordem de 127%.</w:t>
      </w:r>
    </w:p>
    <w:p w14:paraId="4F15B642" w14:textId="77777777" w:rsidR="001A09F7" w:rsidRDefault="00000000" w:rsidP="00A90FD1">
      <w:pPr>
        <w:spacing w:line="360" w:lineRule="auto"/>
        <w:jc w:val="both"/>
        <w:rPr>
          <w:rFonts w:ascii="Times New Roman" w:hAnsi="Times New Roman" w:cs="Times New Roman"/>
          <w:color w:val="FF0000"/>
          <w:sz w:val="24"/>
          <w:szCs w:val="24"/>
        </w:rPr>
      </w:pPr>
    </w:p>
    <w:p w14:paraId="0EFDD500" w14:textId="77777777" w:rsidR="002D384F" w:rsidRPr="00A90FD1" w:rsidRDefault="00000000" w:rsidP="00A90FD1">
      <w:pPr>
        <w:spacing w:line="360" w:lineRule="auto"/>
        <w:jc w:val="both"/>
        <w:rPr>
          <w:rFonts w:ascii="Times New Roman" w:hAnsi="Times New Roman" w:cs="Times New Roman"/>
          <w:color w:val="FF0000"/>
          <w:sz w:val="24"/>
          <w:szCs w:val="24"/>
        </w:rPr>
      </w:pPr>
    </w:p>
    <w:p w14:paraId="3AE11E5E" w14:textId="77777777" w:rsidR="001A09F7" w:rsidRPr="00A90FD1" w:rsidRDefault="00000000" w:rsidP="00A90FD1">
      <w:pPr>
        <w:pStyle w:val="Ttulo1"/>
        <w:spacing w:line="360" w:lineRule="auto"/>
        <w:jc w:val="both"/>
        <w:rPr>
          <w:rFonts w:ascii="Times New Roman" w:hAnsi="Times New Roman" w:cs="Times New Roman"/>
          <w:sz w:val="24"/>
          <w:szCs w:val="24"/>
        </w:rPr>
      </w:pPr>
      <w:bookmarkStart w:id="13" w:name="_Toc30548801"/>
      <w:r>
        <w:rPr>
          <w:rFonts w:ascii="Times New Roman" w:hAnsi="Times New Roman" w:cs="Times New Roman"/>
          <w:sz w:val="24"/>
          <w:szCs w:val="24"/>
        </w:rPr>
        <w:t>3</w:t>
      </w:r>
      <w:r w:rsidRPr="00A90FD1">
        <w:rPr>
          <w:rFonts w:ascii="Times New Roman" w:hAnsi="Times New Roman" w:cs="Times New Roman"/>
          <w:sz w:val="24"/>
          <w:szCs w:val="24"/>
        </w:rPr>
        <w:t xml:space="preserve">.4 </w:t>
      </w:r>
      <w:r>
        <w:rPr>
          <w:rFonts w:ascii="Times New Roman" w:hAnsi="Times New Roman" w:cs="Times New Roman"/>
          <w:sz w:val="24"/>
          <w:szCs w:val="24"/>
        </w:rPr>
        <w:t xml:space="preserve">Notas sobre o </w:t>
      </w:r>
      <w:r w:rsidRPr="00A90FD1">
        <w:rPr>
          <w:rFonts w:ascii="Times New Roman" w:hAnsi="Times New Roman" w:cs="Times New Roman"/>
          <w:sz w:val="24"/>
          <w:szCs w:val="24"/>
        </w:rPr>
        <w:t>planejamento estadual</w:t>
      </w:r>
      <w:r>
        <w:rPr>
          <w:rFonts w:ascii="Times New Roman" w:hAnsi="Times New Roman" w:cs="Times New Roman"/>
          <w:sz w:val="24"/>
          <w:szCs w:val="24"/>
        </w:rPr>
        <w:t xml:space="preserve"> e a eletrificação</w:t>
      </w:r>
      <w:r w:rsidRPr="00A90FD1">
        <w:rPr>
          <w:rFonts w:ascii="Times New Roman" w:hAnsi="Times New Roman" w:cs="Times New Roman"/>
          <w:sz w:val="24"/>
          <w:szCs w:val="24"/>
        </w:rPr>
        <w:t xml:space="preserve"> </w:t>
      </w:r>
      <w:bookmarkEnd w:id="9"/>
      <w:bookmarkEnd w:id="13"/>
    </w:p>
    <w:p w14:paraId="6956CCEB" w14:textId="77777777" w:rsidR="00221AEA" w:rsidRPr="00A90FD1" w:rsidRDefault="00000000" w:rsidP="00A90FD1">
      <w:pPr>
        <w:spacing w:line="360" w:lineRule="auto"/>
        <w:jc w:val="both"/>
        <w:rPr>
          <w:rFonts w:ascii="Times New Roman" w:hAnsi="Times New Roman" w:cs="Times New Roman"/>
          <w:sz w:val="24"/>
          <w:szCs w:val="24"/>
        </w:rPr>
      </w:pPr>
    </w:p>
    <w:p w14:paraId="42004C3B" w14:textId="77F8AB43" w:rsidR="001A09F7" w:rsidRPr="004B63ED" w:rsidRDefault="00000000" w:rsidP="004B63ED">
      <w:pPr>
        <w:spacing w:line="360" w:lineRule="auto"/>
        <w:ind w:firstLine="567"/>
        <w:jc w:val="both"/>
        <w:rPr>
          <w:rFonts w:ascii="Times New Roman" w:hAnsi="Times New Roman" w:cs="Times New Roman"/>
          <w:sz w:val="24"/>
          <w:szCs w:val="24"/>
        </w:rPr>
      </w:pPr>
      <w:r w:rsidRPr="004B63ED">
        <w:rPr>
          <w:rFonts w:ascii="Times New Roman" w:hAnsi="Times New Roman" w:cs="Times New Roman"/>
          <w:sz w:val="24"/>
          <w:szCs w:val="24"/>
        </w:rPr>
        <w:t xml:space="preserve">Em boa parte do Brasil os planos de eletrificação estaduais foram precursores da intervenção estatal no setor. Para compreender a formação do setor elétrico em cada um </w:t>
      </w:r>
      <w:r w:rsidRPr="004B63ED">
        <w:rPr>
          <w:rFonts w:ascii="Times New Roman" w:hAnsi="Times New Roman" w:cs="Times New Roman"/>
          <w:sz w:val="24"/>
          <w:szCs w:val="24"/>
        </w:rPr>
        <w:lastRenderedPageBreak/>
        <w:t xml:space="preserve">dos estados brasileiros, entre a década de 1950 e 1970, o planejamento da intervenção estatal à escala estadual, é de fundamental análise. Todavia, não entraremos na análise desse ou daquele estado, uma vez que as especificidades são inúmeras. Convenientes seriam estudos individualizados dos processos de eletrificação de cada estado ou região, objeto de estudo de alguns trabalhos elaborados nas </w:t>
      </w:r>
      <w:r w:rsidR="00B03119" w:rsidRPr="004B63ED">
        <w:rPr>
          <w:rFonts w:ascii="Times New Roman" w:hAnsi="Times New Roman" w:cs="Times New Roman"/>
          <w:sz w:val="24"/>
          <w:szCs w:val="24"/>
        </w:rPr>
        <w:t>maiores</w:t>
      </w:r>
      <w:r w:rsidRPr="004B63ED">
        <w:rPr>
          <w:rFonts w:ascii="Times New Roman" w:hAnsi="Times New Roman" w:cs="Times New Roman"/>
          <w:sz w:val="24"/>
          <w:szCs w:val="24"/>
        </w:rPr>
        <w:t xml:space="preserve"> universidades do país. </w:t>
      </w:r>
      <w:r w:rsidR="00B03119" w:rsidRPr="004B63ED">
        <w:rPr>
          <w:rFonts w:ascii="Times New Roman" w:hAnsi="Times New Roman" w:cs="Times New Roman"/>
          <w:sz w:val="24"/>
          <w:szCs w:val="24"/>
        </w:rPr>
        <w:t>Contentamo-nos</w:t>
      </w:r>
      <w:r w:rsidRPr="004B63ED">
        <w:rPr>
          <w:rFonts w:ascii="Times New Roman" w:hAnsi="Times New Roman" w:cs="Times New Roman"/>
          <w:sz w:val="24"/>
          <w:szCs w:val="24"/>
        </w:rPr>
        <w:t xml:space="preserve"> aqui com breves notas gerais sobre esse processo.</w:t>
      </w:r>
    </w:p>
    <w:p w14:paraId="20794CC0" w14:textId="2E1C69FE" w:rsidR="001A09F7" w:rsidRPr="004B63ED" w:rsidRDefault="00000000" w:rsidP="004B63ED">
      <w:pPr>
        <w:spacing w:line="360" w:lineRule="auto"/>
        <w:ind w:firstLine="567"/>
        <w:jc w:val="both"/>
        <w:rPr>
          <w:rFonts w:ascii="Times New Roman" w:hAnsi="Times New Roman" w:cs="Times New Roman"/>
          <w:sz w:val="24"/>
          <w:szCs w:val="24"/>
        </w:rPr>
      </w:pPr>
      <w:r w:rsidRPr="004B63ED">
        <w:rPr>
          <w:rFonts w:ascii="Times New Roman" w:hAnsi="Times New Roman" w:cs="Times New Roman"/>
          <w:sz w:val="24"/>
          <w:szCs w:val="24"/>
        </w:rPr>
        <w:t>Em consonância com o movimento nacional, diante de entraves para o rápido desenvolvimento econômico, os governos estaduais tiveram que entremeter-se nas questões da infraestrutura social e na elaboração das normativas até a década de 1950</w:t>
      </w:r>
      <w:r>
        <w:rPr>
          <w:rFonts w:ascii="Times New Roman" w:hAnsi="Times New Roman" w:cs="Times New Roman"/>
          <w:sz w:val="24"/>
          <w:szCs w:val="24"/>
        </w:rPr>
        <w:t xml:space="preserve">. Essas </w:t>
      </w:r>
      <w:r w:rsidRPr="007059F6">
        <w:rPr>
          <w:rFonts w:ascii="Times New Roman" w:hAnsi="Times New Roman" w:cs="Times New Roman"/>
          <w:i/>
          <w:sz w:val="24"/>
          <w:szCs w:val="24"/>
        </w:rPr>
        <w:t xml:space="preserve">camadas </w:t>
      </w:r>
      <w:r w:rsidR="00B03119" w:rsidRPr="007059F6">
        <w:rPr>
          <w:rFonts w:ascii="Times New Roman" w:hAnsi="Times New Roman" w:cs="Times New Roman"/>
          <w:i/>
          <w:sz w:val="24"/>
          <w:szCs w:val="24"/>
        </w:rPr>
        <w:t>geoeconômicas</w:t>
      </w:r>
      <w:r>
        <w:rPr>
          <w:rFonts w:ascii="Times New Roman" w:hAnsi="Times New Roman" w:cs="Times New Roman"/>
          <w:sz w:val="24"/>
          <w:szCs w:val="24"/>
        </w:rPr>
        <w:t xml:space="preserve"> </w:t>
      </w:r>
      <w:r w:rsidRPr="004B63ED">
        <w:rPr>
          <w:rFonts w:ascii="Times New Roman" w:hAnsi="Times New Roman" w:cs="Times New Roman"/>
          <w:sz w:val="24"/>
          <w:szCs w:val="24"/>
        </w:rPr>
        <w:t xml:space="preserve">não mais respondiam a nova dinâmica, representando gargalos ao crescimento industrial. Eram necessários crescentemente recursos financeiros, mais estradas, </w:t>
      </w:r>
      <w:r>
        <w:rPr>
          <w:rFonts w:ascii="Times New Roman" w:hAnsi="Times New Roman" w:cs="Times New Roman"/>
          <w:sz w:val="24"/>
          <w:szCs w:val="24"/>
        </w:rPr>
        <w:t xml:space="preserve">mais </w:t>
      </w:r>
      <w:r w:rsidRPr="004B63ED">
        <w:rPr>
          <w:rFonts w:ascii="Times New Roman" w:hAnsi="Times New Roman" w:cs="Times New Roman"/>
          <w:sz w:val="24"/>
          <w:szCs w:val="24"/>
        </w:rPr>
        <w:t xml:space="preserve">portos, </w:t>
      </w:r>
      <w:r>
        <w:rPr>
          <w:rFonts w:ascii="Times New Roman" w:hAnsi="Times New Roman" w:cs="Times New Roman"/>
          <w:sz w:val="24"/>
          <w:szCs w:val="24"/>
        </w:rPr>
        <w:t xml:space="preserve">mais </w:t>
      </w:r>
      <w:r w:rsidRPr="004B63ED">
        <w:rPr>
          <w:rFonts w:ascii="Times New Roman" w:hAnsi="Times New Roman" w:cs="Times New Roman"/>
          <w:sz w:val="24"/>
          <w:szCs w:val="24"/>
        </w:rPr>
        <w:t xml:space="preserve">linhas telefônicas, </w:t>
      </w:r>
      <w:r w:rsidRPr="004B63ED">
        <w:rPr>
          <w:rFonts w:ascii="Times New Roman" w:hAnsi="Times New Roman" w:cs="Times New Roman"/>
          <w:i/>
          <w:sz w:val="24"/>
          <w:szCs w:val="24"/>
        </w:rPr>
        <w:t xml:space="preserve">et </w:t>
      </w:r>
      <w:r w:rsidR="00B03119" w:rsidRPr="004B63ED">
        <w:rPr>
          <w:rFonts w:ascii="Times New Roman" w:hAnsi="Times New Roman" w:cs="Times New Roman"/>
          <w:i/>
          <w:sz w:val="24"/>
          <w:szCs w:val="24"/>
        </w:rPr>
        <w:t>Cetera</w:t>
      </w:r>
      <w:r w:rsidRPr="004B63ED">
        <w:rPr>
          <w:rFonts w:ascii="Times New Roman" w:hAnsi="Times New Roman" w:cs="Times New Roman"/>
          <w:sz w:val="24"/>
          <w:szCs w:val="24"/>
        </w:rPr>
        <w:t xml:space="preserve">, </w:t>
      </w:r>
      <w:r>
        <w:rPr>
          <w:rFonts w:ascii="Times New Roman" w:hAnsi="Times New Roman" w:cs="Times New Roman"/>
          <w:sz w:val="24"/>
          <w:szCs w:val="24"/>
        </w:rPr>
        <w:t>e uma grande</w:t>
      </w:r>
      <w:r w:rsidRPr="004B63ED">
        <w:rPr>
          <w:rFonts w:ascii="Times New Roman" w:hAnsi="Times New Roman" w:cs="Times New Roman"/>
          <w:sz w:val="24"/>
          <w:szCs w:val="24"/>
        </w:rPr>
        <w:t xml:space="preserve"> disponibilidade de energia elétrica. Em síntese, esse foi o pano de fundo da elaboração das primeiras propostas de planejamento estadual no Brasil.</w:t>
      </w:r>
    </w:p>
    <w:p w14:paraId="68822901" w14:textId="77777777" w:rsidR="00221AEA" w:rsidRPr="004B63ED" w:rsidRDefault="00000000" w:rsidP="004B63E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Há</w:t>
      </w:r>
      <w:r w:rsidRPr="004B63ED">
        <w:rPr>
          <w:rFonts w:ascii="Times New Roman" w:hAnsi="Times New Roman" w:cs="Times New Roman"/>
          <w:sz w:val="24"/>
          <w:szCs w:val="24"/>
        </w:rPr>
        <w:t xml:space="preserve"> alguns anos de </w:t>
      </w:r>
      <w:r>
        <w:rPr>
          <w:rFonts w:ascii="Times New Roman" w:hAnsi="Times New Roman" w:cs="Times New Roman"/>
          <w:sz w:val="24"/>
          <w:szCs w:val="24"/>
        </w:rPr>
        <w:t>ter inici</w:t>
      </w:r>
      <w:r w:rsidRPr="004B63ED">
        <w:rPr>
          <w:rFonts w:ascii="Times New Roman" w:hAnsi="Times New Roman" w:cs="Times New Roman"/>
          <w:sz w:val="24"/>
          <w:szCs w:val="24"/>
        </w:rPr>
        <w:t xml:space="preserve">ado o movimento de planejamento e intervenção estatal sistemática na economia brasileira, na segunda metade da década de 1950, o planejamento e a intervenção estatal direta estavam consolidados.  Esse seria o principal mecanismo de promoção da indústria e de desenvolvimento econômico. Desde 1943, o </w:t>
      </w:r>
      <w:r w:rsidRPr="007059F6">
        <w:rPr>
          <w:rFonts w:ascii="Times New Roman" w:hAnsi="Times New Roman" w:cs="Times New Roman"/>
          <w:i/>
          <w:sz w:val="24"/>
          <w:szCs w:val="24"/>
        </w:rPr>
        <w:t>Plano Federal de Obras e Equipamento - POE</w:t>
      </w:r>
      <w:r w:rsidRPr="004B63ED">
        <w:rPr>
          <w:rFonts w:ascii="Times New Roman" w:hAnsi="Times New Roman" w:cs="Times New Roman"/>
          <w:sz w:val="24"/>
          <w:szCs w:val="24"/>
        </w:rPr>
        <w:t xml:space="preserve"> de Getúlio Vargas, o </w:t>
      </w:r>
      <w:r w:rsidRPr="007059F6">
        <w:rPr>
          <w:rFonts w:ascii="Times New Roman" w:hAnsi="Times New Roman" w:cs="Times New Roman"/>
          <w:i/>
          <w:sz w:val="24"/>
          <w:szCs w:val="24"/>
        </w:rPr>
        <w:t>Plano Saúde, Alimentação, Transporte e Educação - SALTE</w:t>
      </w:r>
      <w:r w:rsidRPr="004B63ED">
        <w:rPr>
          <w:rFonts w:ascii="Times New Roman" w:hAnsi="Times New Roman" w:cs="Times New Roman"/>
          <w:sz w:val="24"/>
          <w:szCs w:val="24"/>
        </w:rPr>
        <w:t xml:space="preserve"> de Dutra, e diversos planos setoriais, além do destacado </w:t>
      </w:r>
      <w:r w:rsidRPr="007059F6">
        <w:rPr>
          <w:rFonts w:ascii="Times New Roman" w:hAnsi="Times New Roman" w:cs="Times New Roman"/>
          <w:i/>
          <w:sz w:val="24"/>
          <w:szCs w:val="24"/>
        </w:rPr>
        <w:t xml:space="preserve">Plano de Metas </w:t>
      </w:r>
      <w:r w:rsidRPr="007059F6">
        <w:rPr>
          <w:rFonts w:ascii="Times New Roman" w:hAnsi="Times New Roman" w:cs="Times New Roman"/>
          <w:sz w:val="24"/>
          <w:szCs w:val="24"/>
        </w:rPr>
        <w:t>do Governo Kubitschek</w:t>
      </w:r>
      <w:r w:rsidRPr="004B63ED">
        <w:rPr>
          <w:rFonts w:ascii="Times New Roman" w:hAnsi="Times New Roman" w:cs="Times New Roman"/>
          <w:sz w:val="24"/>
          <w:szCs w:val="24"/>
        </w:rPr>
        <w:t>, somados a criação de empresas estatais federais como Petrobras, Companhia Vale do Rio Doce, Fábrica Nacional de Motores - FNM e Companhia Hidroelétrica do São Francisco (CHESF)</w:t>
      </w:r>
      <w:r>
        <w:rPr>
          <w:rFonts w:ascii="Times New Roman" w:hAnsi="Times New Roman" w:cs="Times New Roman"/>
          <w:sz w:val="24"/>
          <w:szCs w:val="24"/>
        </w:rPr>
        <w:t xml:space="preserve"> abrira</w:t>
      </w:r>
      <w:r w:rsidRPr="004B63ED">
        <w:rPr>
          <w:rFonts w:ascii="Times New Roman" w:hAnsi="Times New Roman" w:cs="Times New Roman"/>
          <w:sz w:val="24"/>
          <w:szCs w:val="24"/>
        </w:rPr>
        <w:t>m precedentes para que os estados elaborassem seus planos de intervenção nas economias regionais para adequá-las ao processo de industrialização.</w:t>
      </w:r>
    </w:p>
    <w:p w14:paraId="646C0199" w14:textId="77777777" w:rsidR="00F2160D" w:rsidRPr="004B63ED" w:rsidRDefault="00000000" w:rsidP="004B63ED">
      <w:pPr>
        <w:spacing w:line="360" w:lineRule="auto"/>
        <w:ind w:firstLine="567"/>
        <w:jc w:val="both"/>
        <w:rPr>
          <w:rFonts w:ascii="Times New Roman" w:hAnsi="Times New Roman" w:cs="Times New Roman"/>
          <w:sz w:val="24"/>
          <w:szCs w:val="24"/>
        </w:rPr>
      </w:pPr>
      <w:r w:rsidRPr="004B63ED">
        <w:rPr>
          <w:rFonts w:ascii="Times New Roman" w:hAnsi="Times New Roman" w:cs="Times New Roman"/>
          <w:sz w:val="24"/>
          <w:szCs w:val="24"/>
        </w:rPr>
        <w:tab/>
        <w:t xml:space="preserve">Sem entrar em pormenores, basta-nos destacar, que a longa espera pela aprovação da Eletrobrás e </w:t>
      </w:r>
      <w:r>
        <w:rPr>
          <w:rFonts w:ascii="Times New Roman" w:hAnsi="Times New Roman" w:cs="Times New Roman"/>
          <w:sz w:val="24"/>
          <w:szCs w:val="24"/>
        </w:rPr>
        <w:t xml:space="preserve">os entraves ao </w:t>
      </w:r>
      <w:r w:rsidRPr="007059F6">
        <w:rPr>
          <w:rFonts w:ascii="Times New Roman" w:hAnsi="Times New Roman" w:cs="Times New Roman"/>
          <w:i/>
          <w:sz w:val="24"/>
          <w:szCs w:val="24"/>
        </w:rPr>
        <w:t>Plano de Nacional de Eletrificação</w:t>
      </w:r>
      <w:r w:rsidRPr="004B63ED">
        <w:rPr>
          <w:rFonts w:ascii="Times New Roman" w:hAnsi="Times New Roman" w:cs="Times New Roman"/>
          <w:sz w:val="24"/>
          <w:szCs w:val="24"/>
        </w:rPr>
        <w:t xml:space="preserve"> de Vargas, </w:t>
      </w:r>
      <w:r>
        <w:rPr>
          <w:rFonts w:ascii="Times New Roman" w:hAnsi="Times New Roman" w:cs="Times New Roman"/>
          <w:sz w:val="24"/>
          <w:szCs w:val="24"/>
        </w:rPr>
        <w:t>abriram campo para</w:t>
      </w:r>
      <w:r w:rsidRPr="004B63ED">
        <w:rPr>
          <w:rFonts w:ascii="Times New Roman" w:hAnsi="Times New Roman" w:cs="Times New Roman"/>
          <w:sz w:val="24"/>
          <w:szCs w:val="24"/>
        </w:rPr>
        <w:t xml:space="preserve"> a iniciativa dos estados. Como o grosso do financiamento provinha do governo federal e os projetos tinham </w:t>
      </w:r>
      <w:r>
        <w:rPr>
          <w:rFonts w:ascii="Times New Roman" w:hAnsi="Times New Roman" w:cs="Times New Roman"/>
          <w:sz w:val="24"/>
          <w:szCs w:val="24"/>
        </w:rPr>
        <w:t xml:space="preserve">que </w:t>
      </w:r>
      <w:r w:rsidRPr="004B63ED">
        <w:rPr>
          <w:rFonts w:ascii="Times New Roman" w:hAnsi="Times New Roman" w:cs="Times New Roman"/>
          <w:sz w:val="24"/>
          <w:szCs w:val="24"/>
        </w:rPr>
        <w:t>passar pelo grifo dos órgão reguladores, na</w:t>
      </w:r>
      <w:r>
        <w:rPr>
          <w:rFonts w:ascii="Times New Roman" w:hAnsi="Times New Roman" w:cs="Times New Roman"/>
          <w:sz w:val="24"/>
          <w:szCs w:val="24"/>
        </w:rPr>
        <w:t xml:space="preserve"> prática, o plano de Vargas serviu como guia — as obras foram aquelas tratadas pelo </w:t>
      </w:r>
      <w:r w:rsidRPr="00703DF4">
        <w:rPr>
          <w:rFonts w:ascii="Times New Roman" w:hAnsi="Times New Roman" w:cs="Times New Roman"/>
          <w:sz w:val="24"/>
          <w:szCs w:val="24"/>
        </w:rPr>
        <w:t>Conselho Federal de Comércio Exterior - CFCE</w:t>
      </w:r>
      <w:r w:rsidRPr="004B63ED">
        <w:rPr>
          <w:rFonts w:ascii="Times New Roman" w:hAnsi="Times New Roman" w:cs="Times New Roman"/>
          <w:sz w:val="24"/>
          <w:szCs w:val="24"/>
        </w:rPr>
        <w:t xml:space="preserve"> e </w:t>
      </w:r>
      <w:r>
        <w:rPr>
          <w:rFonts w:ascii="Times New Roman" w:hAnsi="Times New Roman" w:cs="Times New Roman"/>
          <w:sz w:val="24"/>
          <w:szCs w:val="24"/>
        </w:rPr>
        <w:t>os desdobramentos nos estados seguiram seus preceitos</w:t>
      </w:r>
      <w:r w:rsidRPr="004B63ED">
        <w:rPr>
          <w:rFonts w:ascii="Times New Roman" w:hAnsi="Times New Roman" w:cs="Times New Roman"/>
          <w:sz w:val="24"/>
          <w:szCs w:val="24"/>
        </w:rPr>
        <w:t>.</w:t>
      </w:r>
    </w:p>
    <w:p w14:paraId="1E863C8D" w14:textId="2F81A0DB" w:rsidR="00FE0631" w:rsidRPr="004B63ED" w:rsidRDefault="00000000" w:rsidP="004B63E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Ainda n</w:t>
      </w:r>
      <w:r w:rsidRPr="004B63ED">
        <w:rPr>
          <w:rFonts w:ascii="Times New Roman" w:hAnsi="Times New Roman" w:cs="Times New Roman"/>
          <w:sz w:val="24"/>
          <w:szCs w:val="24"/>
        </w:rPr>
        <w:t>a déca</w:t>
      </w:r>
      <w:r>
        <w:rPr>
          <w:rFonts w:ascii="Times New Roman" w:hAnsi="Times New Roman" w:cs="Times New Roman"/>
          <w:sz w:val="24"/>
          <w:szCs w:val="24"/>
        </w:rPr>
        <w:t>da</w:t>
      </w:r>
      <w:r w:rsidRPr="004B63ED">
        <w:rPr>
          <w:rFonts w:ascii="Times New Roman" w:hAnsi="Times New Roman" w:cs="Times New Roman"/>
          <w:sz w:val="24"/>
          <w:szCs w:val="24"/>
        </w:rPr>
        <w:t xml:space="preserve"> de 1950 toma corpo um movimento de criação, em várias partes do país, de empresas estatais estaduais e </w:t>
      </w:r>
      <w:r w:rsidR="00B03119" w:rsidRPr="004B63ED">
        <w:rPr>
          <w:rFonts w:ascii="Times New Roman" w:hAnsi="Times New Roman" w:cs="Times New Roman"/>
          <w:sz w:val="24"/>
          <w:szCs w:val="24"/>
        </w:rPr>
        <w:t>outros órgãos dedicados</w:t>
      </w:r>
      <w:r w:rsidRPr="004B63ED">
        <w:rPr>
          <w:rFonts w:ascii="Times New Roman" w:hAnsi="Times New Roman" w:cs="Times New Roman"/>
          <w:sz w:val="24"/>
          <w:szCs w:val="24"/>
        </w:rPr>
        <w:t xml:space="preserve"> à ampliação de seus </w:t>
      </w:r>
      <w:r w:rsidRPr="004B63ED">
        <w:rPr>
          <w:rFonts w:ascii="Times New Roman" w:hAnsi="Times New Roman" w:cs="Times New Roman"/>
          <w:sz w:val="24"/>
          <w:szCs w:val="24"/>
        </w:rPr>
        <w:lastRenderedPageBreak/>
        <w:t>sistemas elétricos. Até 1955, já existiam iniciativa de governos estaduais, no Amazonas, Goiás, Minas Gerais, Rio de Janeiro, São Paulo, Rio Grande do Sul e Paraná. Esse movimento não se esgota até a primeira metade dos anos 1960, vindo ainda a serem constituídas, em termos semelhantes, pelo menos mais treze empresas</w:t>
      </w:r>
      <w:r>
        <w:rPr>
          <w:rFonts w:ascii="Times New Roman" w:hAnsi="Times New Roman" w:cs="Times New Roman"/>
          <w:sz w:val="24"/>
          <w:szCs w:val="24"/>
        </w:rPr>
        <w:t xml:space="preserve"> estatais estaduais, a saber: </w:t>
      </w:r>
      <w:r w:rsidRPr="004B63ED">
        <w:rPr>
          <w:rFonts w:ascii="Times New Roman" w:hAnsi="Times New Roman" w:cs="Times New Roman"/>
          <w:sz w:val="24"/>
          <w:szCs w:val="24"/>
        </w:rPr>
        <w:t xml:space="preserve">Companhia Estadual de Energia Elétrica do Rio Grande do Sul - CEEE (desde 1943) Centrais Elétricas de Minas Gerais S.A. - Cemig (desde 1952), Companhia de Eletricidade de Manaus - CEM, no Amazonas (também de 1952), empresa Usinas Elétricas do Paranapanema S.A. - </w:t>
      </w:r>
      <w:proofErr w:type="spellStart"/>
      <w:r w:rsidRPr="004B63ED">
        <w:rPr>
          <w:rFonts w:ascii="Times New Roman" w:hAnsi="Times New Roman" w:cs="Times New Roman"/>
          <w:sz w:val="24"/>
          <w:szCs w:val="24"/>
        </w:rPr>
        <w:t>Uselpa</w:t>
      </w:r>
      <w:proofErr w:type="spellEnd"/>
      <w:r w:rsidRPr="004B63ED">
        <w:rPr>
          <w:rFonts w:ascii="Times New Roman" w:hAnsi="Times New Roman" w:cs="Times New Roman"/>
          <w:sz w:val="24"/>
          <w:szCs w:val="24"/>
        </w:rPr>
        <w:t xml:space="preserve">, no estado de São Paulo (desde 1953), Companhia Paranaense de Energia Elétrica - Copel (desde 1954), Empresa Fluminense de Energia Elétrica (EFE), no Estado do Rio de Janeiro (também de 1954), Companhia Hidrelétrica do Rio Pardo – </w:t>
      </w:r>
      <w:proofErr w:type="spellStart"/>
      <w:r w:rsidRPr="004B63ED">
        <w:rPr>
          <w:rFonts w:ascii="Times New Roman" w:hAnsi="Times New Roman" w:cs="Times New Roman"/>
          <w:sz w:val="24"/>
          <w:szCs w:val="24"/>
        </w:rPr>
        <w:t>Cherp</w:t>
      </w:r>
      <w:proofErr w:type="spellEnd"/>
      <w:r w:rsidRPr="004B63ED">
        <w:rPr>
          <w:rFonts w:ascii="Times New Roman" w:hAnsi="Times New Roman" w:cs="Times New Roman"/>
          <w:sz w:val="24"/>
          <w:szCs w:val="24"/>
        </w:rPr>
        <w:t xml:space="preserve"> (de 1955),  Centrais Elétricas de Goiás SA - Celg (criada em 1955 e com funcionamento autorizado em 1956), a Espírito Santo Centrais Elétricas - Escelsa (1956), Companhia de Eletricidade do Amapá - CEA (1956), Centrais Elétricas </w:t>
      </w:r>
      <w:r w:rsidR="00B03119" w:rsidRPr="004B63ED">
        <w:rPr>
          <w:rFonts w:ascii="Times New Roman" w:hAnsi="Times New Roman" w:cs="Times New Roman"/>
          <w:sz w:val="24"/>
          <w:szCs w:val="24"/>
        </w:rPr>
        <w:t>Mato-grossense</w:t>
      </w:r>
      <w:r w:rsidRPr="004B63ED">
        <w:rPr>
          <w:rFonts w:ascii="Times New Roman" w:hAnsi="Times New Roman" w:cs="Times New Roman"/>
          <w:sz w:val="24"/>
          <w:szCs w:val="24"/>
        </w:rPr>
        <w:t xml:space="preserve"> SA - Cemat (1958), Centrais Elétricas do Maranhão S.A. - </w:t>
      </w:r>
      <w:proofErr w:type="spellStart"/>
      <w:r w:rsidRPr="004B63ED">
        <w:rPr>
          <w:rFonts w:ascii="Times New Roman" w:hAnsi="Times New Roman" w:cs="Times New Roman"/>
          <w:sz w:val="24"/>
          <w:szCs w:val="24"/>
        </w:rPr>
        <w:t>Cemar</w:t>
      </w:r>
      <w:proofErr w:type="spellEnd"/>
      <w:r w:rsidRPr="004B63ED">
        <w:rPr>
          <w:rFonts w:ascii="Times New Roman" w:hAnsi="Times New Roman" w:cs="Times New Roman"/>
          <w:sz w:val="24"/>
          <w:szCs w:val="24"/>
        </w:rPr>
        <w:t xml:space="preserve"> (1958), Companhia de Eletricidade do Estado da Bahia - </w:t>
      </w:r>
      <w:proofErr w:type="spellStart"/>
      <w:r w:rsidRPr="004B63ED">
        <w:rPr>
          <w:rFonts w:ascii="Times New Roman" w:hAnsi="Times New Roman" w:cs="Times New Roman"/>
          <w:sz w:val="24"/>
          <w:szCs w:val="24"/>
        </w:rPr>
        <w:t>Celba</w:t>
      </w:r>
      <w:proofErr w:type="spellEnd"/>
      <w:r w:rsidRPr="004B63ED">
        <w:rPr>
          <w:rFonts w:ascii="Times New Roman" w:hAnsi="Times New Roman" w:cs="Times New Roman"/>
          <w:sz w:val="24"/>
          <w:szCs w:val="24"/>
        </w:rPr>
        <w:t xml:space="preserve"> (1959), Empresa Distribuidora de Energia Elétrica em Sergipe S.A. - </w:t>
      </w:r>
      <w:proofErr w:type="spellStart"/>
      <w:r w:rsidRPr="004B63ED">
        <w:rPr>
          <w:rFonts w:ascii="Times New Roman" w:hAnsi="Times New Roman" w:cs="Times New Roman"/>
          <w:sz w:val="24"/>
          <w:szCs w:val="24"/>
        </w:rPr>
        <w:t>Energipe</w:t>
      </w:r>
      <w:proofErr w:type="spellEnd"/>
      <w:r w:rsidRPr="004B63ED">
        <w:rPr>
          <w:rFonts w:ascii="Times New Roman" w:hAnsi="Times New Roman" w:cs="Times New Roman"/>
          <w:sz w:val="24"/>
          <w:szCs w:val="24"/>
        </w:rPr>
        <w:t xml:space="preserve"> (1959), Companhia de Eletricidade de Pernambuco S.A. - Celpe (Criada em 1960, mas </w:t>
      </w:r>
      <w:r w:rsidR="00B03119" w:rsidRPr="004B63ED">
        <w:rPr>
          <w:rFonts w:ascii="Times New Roman" w:hAnsi="Times New Roman" w:cs="Times New Roman"/>
          <w:sz w:val="24"/>
          <w:szCs w:val="24"/>
        </w:rPr>
        <w:t>autorizada</w:t>
      </w:r>
      <w:r w:rsidRPr="004B63ED">
        <w:rPr>
          <w:rFonts w:ascii="Times New Roman" w:hAnsi="Times New Roman" w:cs="Times New Roman"/>
          <w:sz w:val="24"/>
          <w:szCs w:val="24"/>
        </w:rPr>
        <w:t xml:space="preserve"> a funcionar só em 1965), Companhia Energética do Rio Grande do Norte - Cosern (1961),  Centrais Elétricas do Piauí S.A. - </w:t>
      </w:r>
      <w:proofErr w:type="spellStart"/>
      <w:r w:rsidRPr="004B63ED">
        <w:rPr>
          <w:rFonts w:ascii="Times New Roman" w:hAnsi="Times New Roman" w:cs="Times New Roman"/>
          <w:sz w:val="24"/>
          <w:szCs w:val="24"/>
        </w:rPr>
        <w:t>Cepisa</w:t>
      </w:r>
      <w:proofErr w:type="spellEnd"/>
      <w:r w:rsidRPr="004B63ED">
        <w:rPr>
          <w:rFonts w:ascii="Times New Roman" w:hAnsi="Times New Roman" w:cs="Times New Roman"/>
          <w:sz w:val="24"/>
          <w:szCs w:val="24"/>
        </w:rPr>
        <w:t xml:space="preserve"> (1962), Centrais Elétricas do Pará S.A. - Celpa (1962), a Centrais Elétricas do Amazonas S.A. - </w:t>
      </w:r>
      <w:proofErr w:type="spellStart"/>
      <w:r w:rsidRPr="004B63ED">
        <w:rPr>
          <w:rFonts w:ascii="Times New Roman" w:hAnsi="Times New Roman" w:cs="Times New Roman"/>
          <w:sz w:val="24"/>
          <w:szCs w:val="24"/>
        </w:rPr>
        <w:t>Celetramazon</w:t>
      </w:r>
      <w:proofErr w:type="spellEnd"/>
      <w:r w:rsidRPr="004B63ED">
        <w:rPr>
          <w:rFonts w:ascii="Times New Roman" w:hAnsi="Times New Roman" w:cs="Times New Roman"/>
          <w:sz w:val="24"/>
          <w:szCs w:val="24"/>
        </w:rPr>
        <w:t xml:space="preserve"> (1963) e a Companhia de Eletricidade do Acre - </w:t>
      </w:r>
      <w:proofErr w:type="spellStart"/>
      <w:r w:rsidRPr="004B63ED">
        <w:rPr>
          <w:rFonts w:ascii="Times New Roman" w:hAnsi="Times New Roman" w:cs="Times New Roman"/>
          <w:sz w:val="24"/>
          <w:szCs w:val="24"/>
        </w:rPr>
        <w:t>Eletroacre</w:t>
      </w:r>
      <w:proofErr w:type="spellEnd"/>
      <w:r w:rsidRPr="004B63ED">
        <w:rPr>
          <w:rFonts w:ascii="Times New Roman" w:hAnsi="Times New Roman" w:cs="Times New Roman"/>
          <w:sz w:val="24"/>
          <w:szCs w:val="24"/>
        </w:rPr>
        <w:t xml:space="preserve"> (1965) (CENTRO DA MEMÓRIA DA ELETRICIDADE DO BRASIL, 2016).</w:t>
      </w:r>
    </w:p>
    <w:p w14:paraId="1ECDAB44" w14:textId="3DBA2141" w:rsidR="004B63ED" w:rsidRPr="004B63ED" w:rsidRDefault="00000000" w:rsidP="004B63ED">
      <w:pPr>
        <w:spacing w:line="360" w:lineRule="auto"/>
        <w:ind w:firstLine="567"/>
        <w:jc w:val="both"/>
        <w:rPr>
          <w:rFonts w:ascii="Times New Roman" w:hAnsi="Times New Roman" w:cs="Times New Roman"/>
          <w:sz w:val="24"/>
          <w:szCs w:val="24"/>
        </w:rPr>
      </w:pPr>
      <w:r w:rsidRPr="004B63ED">
        <w:rPr>
          <w:rFonts w:ascii="Times New Roman" w:hAnsi="Times New Roman" w:cs="Times New Roman"/>
          <w:sz w:val="24"/>
          <w:szCs w:val="24"/>
        </w:rPr>
        <w:t>Pelo exposto, não fica difí</w:t>
      </w:r>
      <w:r w:rsidR="00B03119">
        <w:rPr>
          <w:rFonts w:ascii="Times New Roman" w:hAnsi="Times New Roman" w:cs="Times New Roman"/>
          <w:sz w:val="24"/>
          <w:szCs w:val="24"/>
        </w:rPr>
        <w:t>ci</w:t>
      </w:r>
      <w:r w:rsidRPr="004B63ED">
        <w:rPr>
          <w:rFonts w:ascii="Times New Roman" w:hAnsi="Times New Roman" w:cs="Times New Roman"/>
          <w:sz w:val="24"/>
          <w:szCs w:val="24"/>
        </w:rPr>
        <w:t>l constatar que esse tema específico, do planejamento do setor elétrico pelos estados, mereceria outro espaço, que não estas parcas notas</w:t>
      </w:r>
      <w:r>
        <w:rPr>
          <w:rStyle w:val="Refdenotaderodap"/>
          <w:rFonts w:ascii="Times New Roman" w:hAnsi="Times New Roman" w:cs="Times New Roman"/>
          <w:sz w:val="24"/>
          <w:szCs w:val="24"/>
        </w:rPr>
        <w:footnoteReference w:id="21"/>
      </w:r>
      <w:r w:rsidRPr="004B63ED">
        <w:rPr>
          <w:rFonts w:ascii="Times New Roman" w:hAnsi="Times New Roman" w:cs="Times New Roman"/>
          <w:sz w:val="24"/>
          <w:szCs w:val="24"/>
        </w:rPr>
        <w:t>. Todavia, nos contentamos em mencionar que as empresas estatais citadas estive</w:t>
      </w:r>
      <w:r>
        <w:rPr>
          <w:rFonts w:ascii="Times New Roman" w:hAnsi="Times New Roman" w:cs="Times New Roman"/>
          <w:sz w:val="24"/>
          <w:szCs w:val="24"/>
        </w:rPr>
        <w:t>ra</w:t>
      </w:r>
      <w:r w:rsidRPr="004B63ED">
        <w:rPr>
          <w:rFonts w:ascii="Times New Roman" w:hAnsi="Times New Roman" w:cs="Times New Roman"/>
          <w:sz w:val="24"/>
          <w:szCs w:val="24"/>
        </w:rPr>
        <w:t xml:space="preserve">m </w:t>
      </w:r>
      <w:r>
        <w:rPr>
          <w:rFonts w:ascii="Times New Roman" w:hAnsi="Times New Roman" w:cs="Times New Roman"/>
          <w:sz w:val="24"/>
          <w:szCs w:val="24"/>
        </w:rPr>
        <w:t>e</w:t>
      </w:r>
      <w:r w:rsidRPr="004B63ED">
        <w:rPr>
          <w:rFonts w:ascii="Times New Roman" w:hAnsi="Times New Roman" w:cs="Times New Roman"/>
          <w:sz w:val="24"/>
          <w:szCs w:val="24"/>
        </w:rPr>
        <w:t>nvolvidas na</w:t>
      </w:r>
      <w:r>
        <w:rPr>
          <w:rFonts w:ascii="Times New Roman" w:hAnsi="Times New Roman" w:cs="Times New Roman"/>
          <w:sz w:val="24"/>
          <w:szCs w:val="24"/>
        </w:rPr>
        <w:t xml:space="preserve">s </w:t>
      </w:r>
      <w:r w:rsidR="00B03119">
        <w:rPr>
          <w:rFonts w:ascii="Times New Roman" w:hAnsi="Times New Roman" w:cs="Times New Roman"/>
          <w:sz w:val="24"/>
          <w:szCs w:val="24"/>
        </w:rPr>
        <w:t>execuções</w:t>
      </w:r>
      <w:r>
        <w:rPr>
          <w:rFonts w:ascii="Times New Roman" w:hAnsi="Times New Roman" w:cs="Times New Roman"/>
          <w:sz w:val="24"/>
          <w:szCs w:val="24"/>
        </w:rPr>
        <w:t xml:space="preserve"> dos </w:t>
      </w:r>
      <w:r w:rsidRPr="004B63ED">
        <w:rPr>
          <w:rFonts w:ascii="Times New Roman" w:hAnsi="Times New Roman" w:cs="Times New Roman"/>
          <w:sz w:val="24"/>
          <w:szCs w:val="24"/>
        </w:rPr>
        <w:t>planos estaduais de eletrificação, quando surgem, e, inclusive, na formulação de novos planos</w:t>
      </w:r>
      <w:r>
        <w:rPr>
          <w:rFonts w:ascii="Times New Roman" w:hAnsi="Times New Roman" w:cs="Times New Roman"/>
          <w:sz w:val="24"/>
          <w:szCs w:val="24"/>
        </w:rPr>
        <w:t>,</w:t>
      </w:r>
      <w:r w:rsidRPr="004B63ED">
        <w:rPr>
          <w:rFonts w:ascii="Times New Roman" w:hAnsi="Times New Roman" w:cs="Times New Roman"/>
          <w:sz w:val="24"/>
          <w:szCs w:val="24"/>
        </w:rPr>
        <w:t xml:space="preserve"> </w:t>
      </w:r>
      <w:r>
        <w:rPr>
          <w:rFonts w:ascii="Times New Roman" w:hAnsi="Times New Roman" w:cs="Times New Roman"/>
          <w:sz w:val="24"/>
          <w:szCs w:val="24"/>
        </w:rPr>
        <w:t>implantados</w:t>
      </w:r>
      <w:r w:rsidRPr="004B63ED">
        <w:rPr>
          <w:rFonts w:ascii="Times New Roman" w:hAnsi="Times New Roman" w:cs="Times New Roman"/>
          <w:sz w:val="24"/>
          <w:szCs w:val="24"/>
        </w:rPr>
        <w:t xml:space="preserve"> nas décadas de 1960 e 1970. Portanto, a </w:t>
      </w:r>
      <w:r w:rsidRPr="004B63ED">
        <w:rPr>
          <w:rFonts w:ascii="Times New Roman" w:hAnsi="Times New Roman" w:cs="Times New Roman"/>
          <w:i/>
          <w:sz w:val="24"/>
          <w:szCs w:val="24"/>
        </w:rPr>
        <w:t>eletrificação planejada</w:t>
      </w:r>
      <w:r w:rsidRPr="004B63ED">
        <w:rPr>
          <w:rFonts w:ascii="Times New Roman" w:hAnsi="Times New Roman" w:cs="Times New Roman"/>
          <w:sz w:val="24"/>
          <w:szCs w:val="24"/>
        </w:rPr>
        <w:t xml:space="preserve"> é tema de rico debate e ainda guarda considerável espaço para novos estudos.</w:t>
      </w:r>
    </w:p>
    <w:p w14:paraId="53301277" w14:textId="77777777" w:rsidR="001A09F7" w:rsidRPr="00A90FD1" w:rsidRDefault="00000000" w:rsidP="00A90FD1">
      <w:pPr>
        <w:spacing w:line="360" w:lineRule="auto"/>
        <w:jc w:val="both"/>
        <w:rPr>
          <w:rFonts w:ascii="Times New Roman" w:hAnsi="Times New Roman" w:cs="Times New Roman"/>
          <w:b/>
          <w:sz w:val="24"/>
          <w:szCs w:val="24"/>
        </w:rPr>
      </w:pPr>
    </w:p>
    <w:p w14:paraId="764132FF" w14:textId="77777777" w:rsidR="001A09F7" w:rsidRPr="00A90FD1" w:rsidRDefault="00000000" w:rsidP="00A90FD1">
      <w:pPr>
        <w:spacing w:line="360" w:lineRule="auto"/>
        <w:jc w:val="both"/>
        <w:rPr>
          <w:rFonts w:ascii="Times New Roman" w:hAnsi="Times New Roman" w:cs="Times New Roman"/>
          <w:b/>
          <w:sz w:val="24"/>
          <w:szCs w:val="24"/>
        </w:rPr>
      </w:pPr>
    </w:p>
    <w:p w14:paraId="3E4E63B0" w14:textId="77777777" w:rsidR="001A09F7" w:rsidRPr="00A90FD1" w:rsidRDefault="00000000" w:rsidP="00C11120">
      <w:pPr>
        <w:pStyle w:val="Ttulo1"/>
        <w:numPr>
          <w:ilvl w:val="0"/>
          <w:numId w:val="21"/>
        </w:numPr>
        <w:spacing w:line="360" w:lineRule="auto"/>
        <w:jc w:val="both"/>
        <w:rPr>
          <w:rFonts w:ascii="Times New Roman" w:hAnsi="Times New Roman" w:cs="Times New Roman"/>
          <w:sz w:val="24"/>
          <w:szCs w:val="24"/>
        </w:rPr>
      </w:pPr>
      <w:bookmarkStart w:id="14" w:name="_Toc30548813"/>
      <w:r w:rsidRPr="00A90FD1">
        <w:rPr>
          <w:rFonts w:ascii="Times New Roman" w:hAnsi="Times New Roman" w:cs="Times New Roman"/>
          <w:sz w:val="24"/>
          <w:szCs w:val="24"/>
        </w:rPr>
        <w:lastRenderedPageBreak/>
        <w:t xml:space="preserve">Considerações </w:t>
      </w:r>
      <w:bookmarkEnd w:id="14"/>
      <w:r>
        <w:rPr>
          <w:rFonts w:ascii="Times New Roman" w:hAnsi="Times New Roman" w:cs="Times New Roman"/>
          <w:sz w:val="24"/>
          <w:szCs w:val="24"/>
        </w:rPr>
        <w:t>finais</w:t>
      </w:r>
    </w:p>
    <w:p w14:paraId="605324F0" w14:textId="77777777" w:rsidR="001A09F7" w:rsidRDefault="00000000" w:rsidP="00A90FD1">
      <w:pPr>
        <w:spacing w:line="360" w:lineRule="auto"/>
        <w:jc w:val="both"/>
        <w:rPr>
          <w:rFonts w:ascii="Times New Roman" w:hAnsi="Times New Roman" w:cs="Times New Roman"/>
          <w:sz w:val="24"/>
          <w:szCs w:val="24"/>
        </w:rPr>
      </w:pPr>
    </w:p>
    <w:p w14:paraId="70BCE865" w14:textId="4F51BFE3" w:rsidR="003C7099" w:rsidRPr="00655B4C" w:rsidRDefault="00000000" w:rsidP="00655B4C">
      <w:pPr>
        <w:spacing w:line="360" w:lineRule="auto"/>
        <w:ind w:firstLine="567"/>
        <w:jc w:val="both"/>
        <w:rPr>
          <w:rFonts w:ascii="Times New Roman" w:hAnsi="Times New Roman" w:cs="Times New Roman"/>
          <w:color w:val="auto"/>
          <w:sz w:val="24"/>
          <w:szCs w:val="24"/>
        </w:rPr>
      </w:pPr>
      <w:r w:rsidRPr="00655B4C">
        <w:rPr>
          <w:rFonts w:ascii="Times New Roman" w:hAnsi="Times New Roman" w:cs="Times New Roman"/>
          <w:color w:val="auto"/>
          <w:sz w:val="24"/>
          <w:szCs w:val="24"/>
        </w:rPr>
        <w:t xml:space="preserve">Tema </w:t>
      </w:r>
      <w:r w:rsidR="00B03119" w:rsidRPr="00655B4C">
        <w:rPr>
          <w:rFonts w:ascii="Times New Roman" w:hAnsi="Times New Roman" w:cs="Times New Roman"/>
          <w:color w:val="auto"/>
          <w:sz w:val="24"/>
          <w:szCs w:val="24"/>
        </w:rPr>
        <w:t>pacificado</w:t>
      </w:r>
      <w:r w:rsidRPr="00655B4C">
        <w:rPr>
          <w:rFonts w:ascii="Times New Roman" w:hAnsi="Times New Roman" w:cs="Times New Roman"/>
          <w:color w:val="auto"/>
          <w:sz w:val="24"/>
          <w:szCs w:val="24"/>
        </w:rPr>
        <w:t xml:space="preserve"> na literatura de história econômica brasileira, o planejamento econômico esteve no centro de uma nova racionalidade industrialista. Os impulsos gerados pelos grandes planos de industrialização brasileiros são, também, perceptíveis nas estatísticas mais gerais do setor elétrico.</w:t>
      </w:r>
    </w:p>
    <w:p w14:paraId="1A2C6966" w14:textId="77777777" w:rsidR="006F3D74" w:rsidRDefault="00000000" w:rsidP="003C7099">
      <w:pPr>
        <w:spacing w:line="360" w:lineRule="auto"/>
        <w:jc w:val="both"/>
        <w:rPr>
          <w:rFonts w:ascii="Times New Roman" w:hAnsi="Times New Roman" w:cs="Times New Roman"/>
          <w:color w:val="1F497D"/>
          <w:sz w:val="24"/>
          <w:szCs w:val="24"/>
        </w:rPr>
      </w:pPr>
    </w:p>
    <w:p w14:paraId="34D42787" w14:textId="77777777" w:rsidR="006F3D74" w:rsidRPr="006F3D74" w:rsidRDefault="00000000" w:rsidP="006F3D74">
      <w:pPr>
        <w:spacing w:line="360" w:lineRule="auto"/>
        <w:jc w:val="both"/>
        <w:rPr>
          <w:rFonts w:ascii="Times New Roman" w:hAnsi="Times New Roman" w:cs="Times New Roman"/>
          <w:color w:val="auto"/>
          <w:sz w:val="24"/>
          <w:szCs w:val="24"/>
        </w:rPr>
      </w:pPr>
      <w:bookmarkStart w:id="15" w:name="_Toc20692569"/>
      <w:r w:rsidRPr="006F3D74">
        <w:rPr>
          <w:rFonts w:ascii="Times New Roman" w:hAnsi="Times New Roman" w:cs="Times New Roman"/>
          <w:color w:val="auto"/>
          <w:sz w:val="24"/>
          <w:szCs w:val="24"/>
        </w:rPr>
        <w:t xml:space="preserve">Tabela </w:t>
      </w:r>
      <w:r w:rsidRPr="006F3D74">
        <w:rPr>
          <w:rFonts w:ascii="Times New Roman" w:hAnsi="Times New Roman" w:cs="Times New Roman"/>
          <w:color w:val="auto"/>
          <w:sz w:val="24"/>
          <w:szCs w:val="24"/>
        </w:rPr>
        <w:fldChar w:fldCharType="begin"/>
      </w:r>
      <w:r w:rsidRPr="006F3D74">
        <w:rPr>
          <w:rFonts w:ascii="Times New Roman" w:hAnsi="Times New Roman" w:cs="Times New Roman"/>
          <w:color w:val="auto"/>
          <w:sz w:val="24"/>
          <w:szCs w:val="24"/>
        </w:rPr>
        <w:instrText xml:space="preserve"> SEQ Tabela \* ARABIC </w:instrText>
      </w:r>
      <w:r w:rsidRPr="006F3D74">
        <w:rPr>
          <w:rFonts w:ascii="Times New Roman" w:hAnsi="Times New Roman" w:cs="Times New Roman"/>
          <w:color w:val="auto"/>
          <w:sz w:val="24"/>
          <w:szCs w:val="24"/>
        </w:rPr>
        <w:fldChar w:fldCharType="separate"/>
      </w:r>
      <w:r w:rsidRPr="006F3D74">
        <w:rPr>
          <w:rFonts w:ascii="Times New Roman" w:hAnsi="Times New Roman" w:cs="Times New Roman"/>
          <w:color w:val="auto"/>
          <w:sz w:val="24"/>
          <w:szCs w:val="24"/>
        </w:rPr>
        <w:t>19</w:t>
      </w:r>
      <w:r w:rsidRPr="006F3D74">
        <w:rPr>
          <w:rFonts w:ascii="Times New Roman" w:hAnsi="Times New Roman" w:cs="Times New Roman"/>
          <w:color w:val="auto"/>
          <w:sz w:val="24"/>
          <w:szCs w:val="24"/>
        </w:rPr>
        <w:fldChar w:fldCharType="end"/>
      </w:r>
      <w:r w:rsidRPr="006F3D74">
        <w:rPr>
          <w:rFonts w:ascii="Times New Roman" w:hAnsi="Times New Roman" w:cs="Times New Roman"/>
          <w:color w:val="auto"/>
          <w:sz w:val="24"/>
          <w:szCs w:val="24"/>
        </w:rPr>
        <w:t>: Potência instalada e produção de energia elétrica no Brasil, 1936 - 197</w:t>
      </w:r>
      <w:bookmarkEnd w:id="15"/>
      <w:r w:rsidRPr="006F3D74">
        <w:rPr>
          <w:rFonts w:ascii="Times New Roman" w:hAnsi="Times New Roman" w:cs="Times New Roman"/>
          <w:color w:val="auto"/>
          <w:sz w:val="24"/>
          <w:szCs w:val="24"/>
        </w:rPr>
        <w:t>9</w:t>
      </w:r>
    </w:p>
    <w:tbl>
      <w:tblPr>
        <w:tblW w:w="5000" w:type="pct"/>
        <w:jc w:val="center"/>
        <w:tblCellMar>
          <w:left w:w="70" w:type="dxa"/>
          <w:right w:w="70" w:type="dxa"/>
        </w:tblCellMar>
        <w:tblLook w:val="04A0" w:firstRow="1" w:lastRow="0" w:firstColumn="1" w:lastColumn="0" w:noHBand="0" w:noVBand="1"/>
      </w:tblPr>
      <w:tblGrid>
        <w:gridCol w:w="742"/>
        <w:gridCol w:w="1229"/>
        <w:gridCol w:w="1361"/>
        <w:gridCol w:w="1361"/>
        <w:gridCol w:w="1229"/>
        <w:gridCol w:w="1361"/>
        <w:gridCol w:w="1361"/>
      </w:tblGrid>
      <w:tr w:rsidR="006F3D74" w:rsidRPr="006F3D74" w14:paraId="6244B43F" w14:textId="77777777" w:rsidTr="006F3D74">
        <w:trPr>
          <w:trHeight w:val="113"/>
          <w:jc w:val="cent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25B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ANO</w:t>
            </w:r>
          </w:p>
        </w:tc>
        <w:tc>
          <w:tcPr>
            <w:tcW w:w="2285" w:type="pct"/>
            <w:gridSpan w:val="3"/>
            <w:tcBorders>
              <w:top w:val="single" w:sz="4" w:space="0" w:color="auto"/>
              <w:left w:val="nil"/>
              <w:bottom w:val="single" w:sz="4" w:space="0" w:color="auto"/>
              <w:right w:val="single" w:sz="4" w:space="0" w:color="000000"/>
            </w:tcBorders>
            <w:shd w:val="clear" w:color="auto" w:fill="auto"/>
            <w:vAlign w:val="center"/>
          </w:tcPr>
          <w:p w14:paraId="0F9D5FE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POTÊNCIA INSTALADA KW</w:t>
            </w:r>
          </w:p>
        </w:tc>
        <w:tc>
          <w:tcPr>
            <w:tcW w:w="2285" w:type="pct"/>
            <w:gridSpan w:val="3"/>
            <w:tcBorders>
              <w:top w:val="single" w:sz="4" w:space="0" w:color="auto"/>
              <w:left w:val="nil"/>
              <w:bottom w:val="single" w:sz="4" w:space="0" w:color="auto"/>
              <w:right w:val="nil"/>
            </w:tcBorders>
            <w:shd w:val="clear" w:color="auto" w:fill="auto"/>
            <w:vAlign w:val="center"/>
          </w:tcPr>
          <w:p w14:paraId="2375337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PRODUÇÃO LÍQUIDA 1000 (MWh)</w:t>
            </w:r>
          </w:p>
        </w:tc>
      </w:tr>
      <w:tr w:rsidR="006F3D74" w:rsidRPr="006F3D74" w14:paraId="610E7652" w14:textId="77777777" w:rsidTr="006F3D74">
        <w:trPr>
          <w:trHeight w:val="113"/>
          <w:jc w:val="center"/>
        </w:trPr>
        <w:tc>
          <w:tcPr>
            <w:tcW w:w="0" w:type="auto"/>
            <w:vMerge/>
            <w:tcBorders>
              <w:top w:val="single" w:sz="4" w:space="0" w:color="auto"/>
              <w:left w:val="single" w:sz="4" w:space="0" w:color="auto"/>
              <w:bottom w:val="single" w:sz="4" w:space="0" w:color="auto"/>
              <w:right w:val="single" w:sz="4" w:space="0" w:color="auto"/>
            </w:tcBorders>
            <w:noWrap/>
            <w:hideMark/>
          </w:tcPr>
          <w:p w14:paraId="00C3C86E" w14:textId="77777777" w:rsidR="004F5777" w:rsidRDefault="004F5777"/>
        </w:tc>
        <w:tc>
          <w:tcPr>
            <w:tcW w:w="228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1ECDAE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Brasil</w:t>
            </w:r>
          </w:p>
        </w:tc>
        <w:tc>
          <w:tcPr>
            <w:tcW w:w="228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95EF6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Brasil</w:t>
            </w:r>
          </w:p>
        </w:tc>
      </w:tr>
      <w:tr w:rsidR="006F3D74" w:rsidRPr="006F3D74" w14:paraId="0B3AD160" w14:textId="77777777" w:rsidTr="006F3D74">
        <w:trPr>
          <w:trHeight w:val="113"/>
          <w:jc w:val="center"/>
        </w:trPr>
        <w:tc>
          <w:tcPr>
            <w:tcW w:w="0" w:type="auto"/>
            <w:vMerge/>
            <w:tcBorders>
              <w:top w:val="single" w:sz="4" w:space="0" w:color="auto"/>
              <w:left w:val="single" w:sz="4" w:space="0" w:color="auto"/>
              <w:bottom w:val="single" w:sz="4" w:space="0" w:color="auto"/>
              <w:right w:val="single" w:sz="4" w:space="0" w:color="auto"/>
            </w:tcBorders>
            <w:noWrap/>
            <w:hideMark/>
          </w:tcPr>
          <w:p w14:paraId="02DE0634" w14:textId="77777777" w:rsidR="004F5777" w:rsidRDefault="004F5777"/>
        </w:tc>
        <w:tc>
          <w:tcPr>
            <w:tcW w:w="711" w:type="pct"/>
            <w:tcBorders>
              <w:top w:val="nil"/>
              <w:left w:val="nil"/>
              <w:bottom w:val="single" w:sz="4" w:space="0" w:color="auto"/>
              <w:right w:val="single" w:sz="4" w:space="0" w:color="auto"/>
            </w:tcBorders>
            <w:shd w:val="clear" w:color="auto" w:fill="auto"/>
            <w:noWrap/>
            <w:vAlign w:val="center"/>
            <w:hideMark/>
          </w:tcPr>
          <w:p w14:paraId="1AA0A74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Termo</w:t>
            </w:r>
          </w:p>
        </w:tc>
        <w:tc>
          <w:tcPr>
            <w:tcW w:w="787" w:type="pct"/>
            <w:tcBorders>
              <w:top w:val="nil"/>
              <w:left w:val="nil"/>
              <w:bottom w:val="single" w:sz="4" w:space="0" w:color="auto"/>
              <w:right w:val="single" w:sz="4" w:space="0" w:color="auto"/>
            </w:tcBorders>
            <w:shd w:val="clear" w:color="auto" w:fill="auto"/>
            <w:noWrap/>
            <w:vAlign w:val="center"/>
            <w:hideMark/>
          </w:tcPr>
          <w:p w14:paraId="203DEC9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Hidro</w:t>
            </w:r>
          </w:p>
        </w:tc>
        <w:tc>
          <w:tcPr>
            <w:tcW w:w="787" w:type="pct"/>
            <w:tcBorders>
              <w:top w:val="nil"/>
              <w:left w:val="nil"/>
              <w:bottom w:val="single" w:sz="4" w:space="0" w:color="auto"/>
              <w:right w:val="single" w:sz="4" w:space="0" w:color="auto"/>
            </w:tcBorders>
            <w:shd w:val="clear" w:color="auto" w:fill="auto"/>
            <w:noWrap/>
            <w:vAlign w:val="center"/>
            <w:hideMark/>
          </w:tcPr>
          <w:p w14:paraId="02AB3F1F"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TOTAL</w:t>
            </w:r>
          </w:p>
        </w:tc>
        <w:tc>
          <w:tcPr>
            <w:tcW w:w="711" w:type="pct"/>
            <w:tcBorders>
              <w:top w:val="nil"/>
              <w:left w:val="nil"/>
              <w:bottom w:val="single" w:sz="4" w:space="0" w:color="auto"/>
              <w:right w:val="single" w:sz="4" w:space="0" w:color="auto"/>
            </w:tcBorders>
            <w:shd w:val="clear" w:color="auto" w:fill="auto"/>
            <w:noWrap/>
            <w:vAlign w:val="center"/>
            <w:hideMark/>
          </w:tcPr>
          <w:p w14:paraId="7EA133F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Termo</w:t>
            </w:r>
          </w:p>
        </w:tc>
        <w:tc>
          <w:tcPr>
            <w:tcW w:w="787" w:type="pct"/>
            <w:tcBorders>
              <w:top w:val="nil"/>
              <w:left w:val="nil"/>
              <w:bottom w:val="single" w:sz="4" w:space="0" w:color="auto"/>
              <w:right w:val="single" w:sz="4" w:space="0" w:color="auto"/>
            </w:tcBorders>
            <w:shd w:val="clear" w:color="auto" w:fill="auto"/>
            <w:noWrap/>
            <w:vAlign w:val="center"/>
            <w:hideMark/>
          </w:tcPr>
          <w:p w14:paraId="0952A0C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Hidro</w:t>
            </w:r>
          </w:p>
        </w:tc>
        <w:tc>
          <w:tcPr>
            <w:tcW w:w="787" w:type="pct"/>
            <w:tcBorders>
              <w:top w:val="nil"/>
              <w:left w:val="nil"/>
              <w:bottom w:val="single" w:sz="4" w:space="0" w:color="auto"/>
              <w:right w:val="single" w:sz="4" w:space="0" w:color="auto"/>
            </w:tcBorders>
            <w:shd w:val="clear" w:color="auto" w:fill="auto"/>
            <w:noWrap/>
            <w:vAlign w:val="center"/>
            <w:hideMark/>
          </w:tcPr>
          <w:p w14:paraId="41EF0FB8"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TOTAL</w:t>
            </w:r>
          </w:p>
        </w:tc>
      </w:tr>
      <w:tr w:rsidR="006F3D74" w:rsidRPr="006F3D74" w14:paraId="725A65E9"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A7F06F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1936</w:t>
            </w:r>
          </w:p>
        </w:tc>
        <w:tc>
          <w:tcPr>
            <w:tcW w:w="711" w:type="pct"/>
            <w:tcBorders>
              <w:top w:val="nil"/>
              <w:left w:val="nil"/>
              <w:bottom w:val="single" w:sz="4" w:space="0" w:color="auto"/>
              <w:right w:val="single" w:sz="4" w:space="0" w:color="auto"/>
            </w:tcBorders>
            <w:shd w:val="clear" w:color="auto" w:fill="auto"/>
            <w:noWrap/>
            <w:vAlign w:val="center"/>
            <w:hideMark/>
          </w:tcPr>
          <w:p w14:paraId="263A5F2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140.405</w:t>
            </w:r>
          </w:p>
        </w:tc>
        <w:tc>
          <w:tcPr>
            <w:tcW w:w="787" w:type="pct"/>
            <w:tcBorders>
              <w:top w:val="nil"/>
              <w:left w:val="nil"/>
              <w:bottom w:val="single" w:sz="4" w:space="0" w:color="auto"/>
              <w:right w:val="single" w:sz="4" w:space="0" w:color="auto"/>
            </w:tcBorders>
            <w:shd w:val="clear" w:color="auto" w:fill="auto"/>
            <w:noWrap/>
            <w:vAlign w:val="center"/>
            <w:hideMark/>
          </w:tcPr>
          <w:p w14:paraId="28617B4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711.787</w:t>
            </w:r>
          </w:p>
        </w:tc>
        <w:tc>
          <w:tcPr>
            <w:tcW w:w="787" w:type="pct"/>
            <w:tcBorders>
              <w:top w:val="nil"/>
              <w:left w:val="nil"/>
              <w:bottom w:val="single" w:sz="4" w:space="0" w:color="auto"/>
              <w:right w:val="single" w:sz="4" w:space="0" w:color="auto"/>
            </w:tcBorders>
            <w:shd w:val="clear" w:color="auto" w:fill="auto"/>
            <w:noWrap/>
            <w:vAlign w:val="center"/>
            <w:hideMark/>
          </w:tcPr>
          <w:p w14:paraId="3EC3A61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852.192</w:t>
            </w:r>
          </w:p>
        </w:tc>
        <w:tc>
          <w:tcPr>
            <w:tcW w:w="711" w:type="pct"/>
            <w:tcBorders>
              <w:top w:val="nil"/>
              <w:left w:val="nil"/>
              <w:bottom w:val="single" w:sz="4" w:space="0" w:color="auto"/>
              <w:right w:val="single" w:sz="4" w:space="0" w:color="auto"/>
            </w:tcBorders>
            <w:shd w:val="clear" w:color="auto" w:fill="auto"/>
            <w:noWrap/>
            <w:vAlign w:val="center"/>
            <w:hideMark/>
          </w:tcPr>
          <w:p w14:paraId="72C7A2E2"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FC0B2D5"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4E998399"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64591B57"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10499F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1937</w:t>
            </w:r>
          </w:p>
        </w:tc>
        <w:tc>
          <w:tcPr>
            <w:tcW w:w="711" w:type="pct"/>
            <w:tcBorders>
              <w:top w:val="nil"/>
              <w:left w:val="nil"/>
              <w:bottom w:val="single" w:sz="4" w:space="0" w:color="auto"/>
              <w:right w:val="single" w:sz="4" w:space="0" w:color="auto"/>
            </w:tcBorders>
            <w:shd w:val="clear" w:color="auto" w:fill="auto"/>
            <w:noWrap/>
            <w:vAlign w:val="center"/>
            <w:hideMark/>
          </w:tcPr>
          <w:p w14:paraId="7893C8E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140.488</w:t>
            </w:r>
          </w:p>
        </w:tc>
        <w:tc>
          <w:tcPr>
            <w:tcW w:w="787" w:type="pct"/>
            <w:tcBorders>
              <w:top w:val="nil"/>
              <w:left w:val="nil"/>
              <w:bottom w:val="single" w:sz="4" w:space="0" w:color="auto"/>
              <w:right w:val="single" w:sz="4" w:space="0" w:color="auto"/>
            </w:tcBorders>
            <w:shd w:val="clear" w:color="auto" w:fill="auto"/>
            <w:noWrap/>
            <w:vAlign w:val="center"/>
            <w:hideMark/>
          </w:tcPr>
          <w:p w14:paraId="588E87B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925.844</w:t>
            </w:r>
          </w:p>
        </w:tc>
        <w:tc>
          <w:tcPr>
            <w:tcW w:w="787" w:type="pct"/>
            <w:tcBorders>
              <w:top w:val="nil"/>
              <w:left w:val="nil"/>
              <w:bottom w:val="single" w:sz="4" w:space="0" w:color="auto"/>
              <w:right w:val="single" w:sz="4" w:space="0" w:color="auto"/>
            </w:tcBorders>
            <w:shd w:val="clear" w:color="auto" w:fill="auto"/>
            <w:noWrap/>
            <w:vAlign w:val="center"/>
            <w:hideMark/>
          </w:tcPr>
          <w:p w14:paraId="6EF9CDB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1.066.332</w:t>
            </w:r>
          </w:p>
        </w:tc>
        <w:tc>
          <w:tcPr>
            <w:tcW w:w="711" w:type="pct"/>
            <w:tcBorders>
              <w:top w:val="nil"/>
              <w:left w:val="nil"/>
              <w:bottom w:val="single" w:sz="4" w:space="0" w:color="auto"/>
              <w:right w:val="single" w:sz="4" w:space="0" w:color="auto"/>
            </w:tcBorders>
            <w:shd w:val="clear" w:color="auto" w:fill="auto"/>
            <w:noWrap/>
            <w:vAlign w:val="center"/>
            <w:hideMark/>
          </w:tcPr>
          <w:p w14:paraId="005531C9"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F6392E8"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0A07B28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18938348"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97AD62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1938</w:t>
            </w:r>
          </w:p>
        </w:tc>
        <w:tc>
          <w:tcPr>
            <w:tcW w:w="711" w:type="pct"/>
            <w:tcBorders>
              <w:top w:val="nil"/>
              <w:left w:val="nil"/>
              <w:bottom w:val="single" w:sz="4" w:space="0" w:color="auto"/>
              <w:right w:val="single" w:sz="4" w:space="0" w:color="auto"/>
            </w:tcBorders>
            <w:shd w:val="clear" w:color="auto" w:fill="auto"/>
            <w:noWrap/>
            <w:vAlign w:val="center"/>
            <w:hideMark/>
          </w:tcPr>
          <w:p w14:paraId="0877B36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157.764</w:t>
            </w:r>
          </w:p>
        </w:tc>
        <w:tc>
          <w:tcPr>
            <w:tcW w:w="787" w:type="pct"/>
            <w:tcBorders>
              <w:top w:val="nil"/>
              <w:left w:val="nil"/>
              <w:bottom w:val="single" w:sz="4" w:space="0" w:color="auto"/>
              <w:right w:val="single" w:sz="4" w:space="0" w:color="auto"/>
            </w:tcBorders>
            <w:shd w:val="clear" w:color="auto" w:fill="auto"/>
            <w:noWrap/>
            <w:vAlign w:val="center"/>
            <w:hideMark/>
          </w:tcPr>
          <w:p w14:paraId="732A203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882.681</w:t>
            </w:r>
          </w:p>
        </w:tc>
        <w:tc>
          <w:tcPr>
            <w:tcW w:w="787" w:type="pct"/>
            <w:tcBorders>
              <w:top w:val="nil"/>
              <w:left w:val="nil"/>
              <w:bottom w:val="single" w:sz="4" w:space="0" w:color="auto"/>
              <w:right w:val="single" w:sz="4" w:space="0" w:color="auto"/>
            </w:tcBorders>
            <w:shd w:val="clear" w:color="auto" w:fill="auto"/>
            <w:noWrap/>
            <w:vAlign w:val="center"/>
            <w:hideMark/>
          </w:tcPr>
          <w:p w14:paraId="3223388C"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1.040.445</w:t>
            </w:r>
          </w:p>
        </w:tc>
        <w:tc>
          <w:tcPr>
            <w:tcW w:w="711" w:type="pct"/>
            <w:tcBorders>
              <w:top w:val="nil"/>
              <w:left w:val="nil"/>
              <w:bottom w:val="single" w:sz="4" w:space="0" w:color="auto"/>
              <w:right w:val="single" w:sz="4" w:space="0" w:color="auto"/>
            </w:tcBorders>
            <w:shd w:val="clear" w:color="auto" w:fill="auto"/>
            <w:noWrap/>
            <w:vAlign w:val="center"/>
            <w:hideMark/>
          </w:tcPr>
          <w:p w14:paraId="0C3D26D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1086AC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AF588F2"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1D64BBE2"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E20330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1939</w:t>
            </w:r>
          </w:p>
        </w:tc>
        <w:tc>
          <w:tcPr>
            <w:tcW w:w="711" w:type="pct"/>
            <w:tcBorders>
              <w:top w:val="nil"/>
              <w:left w:val="nil"/>
              <w:bottom w:val="single" w:sz="4" w:space="0" w:color="auto"/>
              <w:right w:val="single" w:sz="4" w:space="0" w:color="auto"/>
            </w:tcBorders>
            <w:shd w:val="clear" w:color="auto" w:fill="auto"/>
            <w:noWrap/>
            <w:vAlign w:val="center"/>
            <w:hideMark/>
          </w:tcPr>
          <w:p w14:paraId="6453680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160.168</w:t>
            </w:r>
          </w:p>
        </w:tc>
        <w:tc>
          <w:tcPr>
            <w:tcW w:w="787" w:type="pct"/>
            <w:tcBorders>
              <w:top w:val="nil"/>
              <w:left w:val="nil"/>
              <w:bottom w:val="single" w:sz="4" w:space="0" w:color="auto"/>
              <w:right w:val="single" w:sz="4" w:space="0" w:color="auto"/>
            </w:tcBorders>
            <w:shd w:val="clear" w:color="auto" w:fill="auto"/>
            <w:noWrap/>
            <w:vAlign w:val="center"/>
            <w:hideMark/>
          </w:tcPr>
          <w:p w14:paraId="6ECA49A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884.570</w:t>
            </w:r>
          </w:p>
        </w:tc>
        <w:tc>
          <w:tcPr>
            <w:tcW w:w="787" w:type="pct"/>
            <w:tcBorders>
              <w:top w:val="nil"/>
              <w:left w:val="nil"/>
              <w:bottom w:val="single" w:sz="4" w:space="0" w:color="auto"/>
              <w:right w:val="single" w:sz="4" w:space="0" w:color="auto"/>
            </w:tcBorders>
            <w:shd w:val="clear" w:color="auto" w:fill="auto"/>
            <w:noWrap/>
            <w:vAlign w:val="center"/>
            <w:hideMark/>
          </w:tcPr>
          <w:p w14:paraId="6179651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1.044.738</w:t>
            </w:r>
          </w:p>
        </w:tc>
        <w:tc>
          <w:tcPr>
            <w:tcW w:w="711" w:type="pct"/>
            <w:tcBorders>
              <w:top w:val="nil"/>
              <w:left w:val="nil"/>
              <w:bottom w:val="single" w:sz="4" w:space="0" w:color="auto"/>
              <w:right w:val="single" w:sz="4" w:space="0" w:color="auto"/>
            </w:tcBorders>
            <w:shd w:val="clear" w:color="auto" w:fill="auto"/>
            <w:noWrap/>
            <w:vAlign w:val="center"/>
            <w:hideMark/>
          </w:tcPr>
          <w:p w14:paraId="0927E4E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A85E2B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D583E8E"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3A9216DC"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C888EF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1940</w:t>
            </w:r>
          </w:p>
        </w:tc>
        <w:tc>
          <w:tcPr>
            <w:tcW w:w="711" w:type="pct"/>
            <w:tcBorders>
              <w:top w:val="nil"/>
              <w:left w:val="nil"/>
              <w:bottom w:val="single" w:sz="4" w:space="0" w:color="auto"/>
              <w:right w:val="single" w:sz="4" w:space="0" w:color="auto"/>
            </w:tcBorders>
            <w:shd w:val="clear" w:color="auto" w:fill="auto"/>
            <w:noWrap/>
            <w:vAlign w:val="center"/>
            <w:hideMark/>
          </w:tcPr>
          <w:p w14:paraId="5DE1669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234.531</w:t>
            </w:r>
          </w:p>
        </w:tc>
        <w:tc>
          <w:tcPr>
            <w:tcW w:w="787" w:type="pct"/>
            <w:tcBorders>
              <w:top w:val="nil"/>
              <w:left w:val="nil"/>
              <w:bottom w:val="single" w:sz="4" w:space="0" w:color="auto"/>
              <w:right w:val="single" w:sz="4" w:space="0" w:color="auto"/>
            </w:tcBorders>
            <w:shd w:val="clear" w:color="auto" w:fill="auto"/>
            <w:noWrap/>
            <w:vAlign w:val="center"/>
            <w:hideMark/>
          </w:tcPr>
          <w:p w14:paraId="2B2A301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1.009.346</w:t>
            </w:r>
          </w:p>
        </w:tc>
        <w:tc>
          <w:tcPr>
            <w:tcW w:w="787" w:type="pct"/>
            <w:tcBorders>
              <w:top w:val="nil"/>
              <w:left w:val="nil"/>
              <w:bottom w:val="single" w:sz="4" w:space="0" w:color="auto"/>
              <w:right w:val="single" w:sz="4" w:space="0" w:color="auto"/>
            </w:tcBorders>
            <w:shd w:val="clear" w:color="auto" w:fill="auto"/>
            <w:noWrap/>
            <w:vAlign w:val="center"/>
            <w:hideMark/>
          </w:tcPr>
          <w:p w14:paraId="0C83856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1.243.877</w:t>
            </w:r>
          </w:p>
        </w:tc>
        <w:tc>
          <w:tcPr>
            <w:tcW w:w="711" w:type="pct"/>
            <w:tcBorders>
              <w:top w:val="nil"/>
              <w:left w:val="nil"/>
              <w:bottom w:val="single" w:sz="4" w:space="0" w:color="auto"/>
              <w:right w:val="single" w:sz="4" w:space="0" w:color="auto"/>
            </w:tcBorders>
            <w:shd w:val="clear" w:color="auto" w:fill="auto"/>
            <w:noWrap/>
            <w:vAlign w:val="center"/>
            <w:hideMark/>
          </w:tcPr>
          <w:p w14:paraId="2CA25A60"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B71DC0E"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0A13F45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19093C2B"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183BA8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1941</w:t>
            </w:r>
          </w:p>
        </w:tc>
        <w:tc>
          <w:tcPr>
            <w:tcW w:w="711" w:type="pct"/>
            <w:tcBorders>
              <w:top w:val="nil"/>
              <w:left w:val="nil"/>
              <w:bottom w:val="single" w:sz="4" w:space="0" w:color="auto"/>
              <w:right w:val="single" w:sz="4" w:space="0" w:color="auto"/>
            </w:tcBorders>
            <w:shd w:val="clear" w:color="auto" w:fill="auto"/>
            <w:noWrap/>
            <w:vAlign w:val="center"/>
            <w:hideMark/>
          </w:tcPr>
          <w:p w14:paraId="0598C21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214.727</w:t>
            </w:r>
          </w:p>
        </w:tc>
        <w:tc>
          <w:tcPr>
            <w:tcW w:w="787" w:type="pct"/>
            <w:tcBorders>
              <w:top w:val="nil"/>
              <w:left w:val="nil"/>
              <w:bottom w:val="single" w:sz="4" w:space="0" w:color="auto"/>
              <w:right w:val="single" w:sz="4" w:space="0" w:color="auto"/>
            </w:tcBorders>
            <w:shd w:val="clear" w:color="auto" w:fill="auto"/>
            <w:noWrap/>
            <w:vAlign w:val="center"/>
            <w:hideMark/>
          </w:tcPr>
          <w:p w14:paraId="505B94E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1.017.959</w:t>
            </w:r>
          </w:p>
        </w:tc>
        <w:tc>
          <w:tcPr>
            <w:tcW w:w="787" w:type="pct"/>
            <w:tcBorders>
              <w:top w:val="nil"/>
              <w:left w:val="nil"/>
              <w:bottom w:val="single" w:sz="4" w:space="0" w:color="auto"/>
              <w:right w:val="single" w:sz="4" w:space="0" w:color="auto"/>
            </w:tcBorders>
            <w:shd w:val="clear" w:color="auto" w:fill="auto"/>
            <w:noWrap/>
            <w:vAlign w:val="center"/>
            <w:hideMark/>
          </w:tcPr>
          <w:p w14:paraId="646CF90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1.232.686</w:t>
            </w:r>
          </w:p>
        </w:tc>
        <w:tc>
          <w:tcPr>
            <w:tcW w:w="711" w:type="pct"/>
            <w:tcBorders>
              <w:top w:val="nil"/>
              <w:left w:val="nil"/>
              <w:bottom w:val="single" w:sz="4" w:space="0" w:color="auto"/>
              <w:right w:val="single" w:sz="4" w:space="0" w:color="auto"/>
            </w:tcBorders>
            <w:shd w:val="clear" w:color="auto" w:fill="auto"/>
            <w:noWrap/>
            <w:vAlign w:val="center"/>
            <w:hideMark/>
          </w:tcPr>
          <w:p w14:paraId="439A4C79"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1748A0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3EDF5694"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79C43860"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255ED4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1942</w:t>
            </w:r>
          </w:p>
        </w:tc>
        <w:tc>
          <w:tcPr>
            <w:tcW w:w="711" w:type="pct"/>
            <w:tcBorders>
              <w:top w:val="nil"/>
              <w:left w:val="nil"/>
              <w:bottom w:val="single" w:sz="4" w:space="0" w:color="auto"/>
              <w:right w:val="single" w:sz="4" w:space="0" w:color="auto"/>
            </w:tcBorders>
            <w:shd w:val="clear" w:color="auto" w:fill="auto"/>
            <w:noWrap/>
            <w:vAlign w:val="center"/>
            <w:hideMark/>
          </w:tcPr>
          <w:p w14:paraId="057C845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248.275</w:t>
            </w:r>
          </w:p>
        </w:tc>
        <w:tc>
          <w:tcPr>
            <w:tcW w:w="787" w:type="pct"/>
            <w:tcBorders>
              <w:top w:val="nil"/>
              <w:left w:val="nil"/>
              <w:bottom w:val="single" w:sz="4" w:space="0" w:color="auto"/>
              <w:right w:val="single" w:sz="4" w:space="0" w:color="auto"/>
            </w:tcBorders>
            <w:shd w:val="clear" w:color="auto" w:fill="auto"/>
            <w:noWrap/>
            <w:vAlign w:val="center"/>
            <w:hideMark/>
          </w:tcPr>
          <w:p w14:paraId="14EE361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1.067.163</w:t>
            </w:r>
          </w:p>
        </w:tc>
        <w:tc>
          <w:tcPr>
            <w:tcW w:w="787" w:type="pct"/>
            <w:tcBorders>
              <w:top w:val="nil"/>
              <w:left w:val="nil"/>
              <w:bottom w:val="single" w:sz="4" w:space="0" w:color="auto"/>
              <w:right w:val="single" w:sz="4" w:space="0" w:color="auto"/>
            </w:tcBorders>
            <w:shd w:val="clear" w:color="auto" w:fill="auto"/>
            <w:noWrap/>
            <w:vAlign w:val="center"/>
            <w:hideMark/>
          </w:tcPr>
          <w:p w14:paraId="119D7EC0"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1.315.438</w:t>
            </w:r>
          </w:p>
        </w:tc>
        <w:tc>
          <w:tcPr>
            <w:tcW w:w="711" w:type="pct"/>
            <w:tcBorders>
              <w:top w:val="nil"/>
              <w:left w:val="nil"/>
              <w:bottom w:val="single" w:sz="4" w:space="0" w:color="auto"/>
              <w:right w:val="single" w:sz="4" w:space="0" w:color="auto"/>
            </w:tcBorders>
            <w:shd w:val="clear" w:color="auto" w:fill="auto"/>
            <w:noWrap/>
            <w:vAlign w:val="center"/>
            <w:hideMark/>
          </w:tcPr>
          <w:p w14:paraId="62144B4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3F9930E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72F69BC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71627889"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7B3B58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1943</w:t>
            </w:r>
          </w:p>
        </w:tc>
        <w:tc>
          <w:tcPr>
            <w:tcW w:w="711" w:type="pct"/>
            <w:tcBorders>
              <w:top w:val="nil"/>
              <w:left w:val="nil"/>
              <w:bottom w:val="single" w:sz="4" w:space="0" w:color="auto"/>
              <w:right w:val="single" w:sz="4" w:space="0" w:color="auto"/>
            </w:tcBorders>
            <w:shd w:val="clear" w:color="auto" w:fill="auto"/>
            <w:noWrap/>
            <w:vAlign w:val="center"/>
            <w:hideMark/>
          </w:tcPr>
          <w:p w14:paraId="4448099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234.607</w:t>
            </w:r>
          </w:p>
        </w:tc>
        <w:tc>
          <w:tcPr>
            <w:tcW w:w="787" w:type="pct"/>
            <w:tcBorders>
              <w:top w:val="nil"/>
              <w:left w:val="nil"/>
              <w:bottom w:val="single" w:sz="4" w:space="0" w:color="auto"/>
              <w:right w:val="single" w:sz="4" w:space="0" w:color="auto"/>
            </w:tcBorders>
            <w:shd w:val="clear" w:color="auto" w:fill="auto"/>
            <w:noWrap/>
            <w:vAlign w:val="center"/>
            <w:hideMark/>
          </w:tcPr>
          <w:p w14:paraId="1AA4779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1.064.318</w:t>
            </w:r>
          </w:p>
        </w:tc>
        <w:tc>
          <w:tcPr>
            <w:tcW w:w="787" w:type="pct"/>
            <w:tcBorders>
              <w:top w:val="nil"/>
              <w:left w:val="nil"/>
              <w:bottom w:val="single" w:sz="4" w:space="0" w:color="auto"/>
              <w:right w:val="single" w:sz="4" w:space="0" w:color="auto"/>
            </w:tcBorders>
            <w:shd w:val="clear" w:color="auto" w:fill="auto"/>
            <w:noWrap/>
            <w:vAlign w:val="center"/>
            <w:hideMark/>
          </w:tcPr>
          <w:p w14:paraId="328D9DC0"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1.298.925</w:t>
            </w:r>
          </w:p>
        </w:tc>
        <w:tc>
          <w:tcPr>
            <w:tcW w:w="711" w:type="pct"/>
            <w:tcBorders>
              <w:top w:val="nil"/>
              <w:left w:val="nil"/>
              <w:bottom w:val="single" w:sz="4" w:space="0" w:color="auto"/>
              <w:right w:val="single" w:sz="4" w:space="0" w:color="auto"/>
            </w:tcBorders>
            <w:shd w:val="clear" w:color="auto" w:fill="auto"/>
            <w:noWrap/>
            <w:vAlign w:val="center"/>
            <w:hideMark/>
          </w:tcPr>
          <w:p w14:paraId="7DE98EC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0418A705"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40CC1C32"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4B490A24"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9B71FD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1944</w:t>
            </w:r>
          </w:p>
        </w:tc>
        <w:tc>
          <w:tcPr>
            <w:tcW w:w="711" w:type="pct"/>
            <w:tcBorders>
              <w:top w:val="nil"/>
              <w:left w:val="nil"/>
              <w:bottom w:val="single" w:sz="4" w:space="0" w:color="auto"/>
              <w:right w:val="single" w:sz="4" w:space="0" w:color="auto"/>
            </w:tcBorders>
            <w:shd w:val="clear" w:color="auto" w:fill="auto"/>
            <w:noWrap/>
            <w:vAlign w:val="center"/>
            <w:hideMark/>
          </w:tcPr>
          <w:p w14:paraId="314CA57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257.239</w:t>
            </w:r>
          </w:p>
        </w:tc>
        <w:tc>
          <w:tcPr>
            <w:tcW w:w="787" w:type="pct"/>
            <w:tcBorders>
              <w:top w:val="nil"/>
              <w:left w:val="nil"/>
              <w:bottom w:val="single" w:sz="4" w:space="0" w:color="auto"/>
              <w:right w:val="single" w:sz="4" w:space="0" w:color="auto"/>
            </w:tcBorders>
            <w:shd w:val="clear" w:color="auto" w:fill="auto"/>
            <w:noWrap/>
            <w:vAlign w:val="center"/>
            <w:hideMark/>
          </w:tcPr>
          <w:p w14:paraId="6474887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1.076.969</w:t>
            </w:r>
          </w:p>
        </w:tc>
        <w:tc>
          <w:tcPr>
            <w:tcW w:w="787" w:type="pct"/>
            <w:tcBorders>
              <w:top w:val="nil"/>
              <w:left w:val="nil"/>
              <w:bottom w:val="single" w:sz="4" w:space="0" w:color="auto"/>
              <w:right w:val="single" w:sz="4" w:space="0" w:color="auto"/>
            </w:tcBorders>
            <w:shd w:val="clear" w:color="auto" w:fill="auto"/>
            <w:noWrap/>
            <w:vAlign w:val="center"/>
            <w:hideMark/>
          </w:tcPr>
          <w:p w14:paraId="65A42CF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1.334.208</w:t>
            </w:r>
          </w:p>
        </w:tc>
        <w:tc>
          <w:tcPr>
            <w:tcW w:w="711" w:type="pct"/>
            <w:tcBorders>
              <w:top w:val="nil"/>
              <w:left w:val="nil"/>
              <w:bottom w:val="single" w:sz="4" w:space="0" w:color="auto"/>
              <w:right w:val="single" w:sz="4" w:space="0" w:color="auto"/>
            </w:tcBorders>
            <w:shd w:val="clear" w:color="auto" w:fill="auto"/>
            <w:noWrap/>
            <w:vAlign w:val="center"/>
            <w:hideMark/>
          </w:tcPr>
          <w:p w14:paraId="665D3972"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171BC15"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3493A29"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228CCC53"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C16D95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1945</w:t>
            </w:r>
          </w:p>
        </w:tc>
        <w:tc>
          <w:tcPr>
            <w:tcW w:w="711" w:type="pct"/>
            <w:tcBorders>
              <w:top w:val="nil"/>
              <w:left w:val="nil"/>
              <w:bottom w:val="single" w:sz="4" w:space="0" w:color="auto"/>
              <w:right w:val="single" w:sz="4" w:space="0" w:color="auto"/>
            </w:tcBorders>
            <w:shd w:val="clear" w:color="auto" w:fill="auto"/>
            <w:noWrap/>
            <w:vAlign w:val="center"/>
            <w:hideMark/>
          </w:tcPr>
          <w:p w14:paraId="239D161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261.806</w:t>
            </w:r>
          </w:p>
        </w:tc>
        <w:tc>
          <w:tcPr>
            <w:tcW w:w="787" w:type="pct"/>
            <w:tcBorders>
              <w:top w:val="nil"/>
              <w:left w:val="nil"/>
              <w:bottom w:val="single" w:sz="4" w:space="0" w:color="auto"/>
              <w:right w:val="single" w:sz="4" w:space="0" w:color="auto"/>
            </w:tcBorders>
            <w:shd w:val="clear" w:color="auto" w:fill="auto"/>
            <w:noWrap/>
            <w:vAlign w:val="center"/>
            <w:hideMark/>
          </w:tcPr>
          <w:p w14:paraId="5C65DD6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1.079.827</w:t>
            </w:r>
          </w:p>
        </w:tc>
        <w:tc>
          <w:tcPr>
            <w:tcW w:w="787" w:type="pct"/>
            <w:tcBorders>
              <w:top w:val="nil"/>
              <w:left w:val="nil"/>
              <w:bottom w:val="single" w:sz="4" w:space="0" w:color="auto"/>
              <w:right w:val="single" w:sz="4" w:space="0" w:color="auto"/>
            </w:tcBorders>
            <w:shd w:val="clear" w:color="auto" w:fill="auto"/>
            <w:noWrap/>
            <w:vAlign w:val="center"/>
            <w:hideMark/>
          </w:tcPr>
          <w:p w14:paraId="4AEC93B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1.341.633</w:t>
            </w:r>
          </w:p>
        </w:tc>
        <w:tc>
          <w:tcPr>
            <w:tcW w:w="711" w:type="pct"/>
            <w:tcBorders>
              <w:top w:val="nil"/>
              <w:left w:val="nil"/>
              <w:bottom w:val="single" w:sz="4" w:space="0" w:color="auto"/>
              <w:right w:val="single" w:sz="4" w:space="0" w:color="auto"/>
            </w:tcBorders>
            <w:shd w:val="clear" w:color="auto" w:fill="auto"/>
            <w:noWrap/>
            <w:vAlign w:val="center"/>
            <w:hideMark/>
          </w:tcPr>
          <w:p w14:paraId="70EB8348"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6185D04"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3FB51FAB"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6C88070F"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E87408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1946</w:t>
            </w:r>
          </w:p>
        </w:tc>
        <w:tc>
          <w:tcPr>
            <w:tcW w:w="711" w:type="pct"/>
            <w:tcBorders>
              <w:top w:val="nil"/>
              <w:left w:val="nil"/>
              <w:bottom w:val="single" w:sz="4" w:space="0" w:color="auto"/>
              <w:right w:val="single" w:sz="4" w:space="0" w:color="auto"/>
            </w:tcBorders>
            <w:shd w:val="clear" w:color="auto" w:fill="auto"/>
            <w:noWrap/>
            <w:vAlign w:val="center"/>
            <w:hideMark/>
          </w:tcPr>
          <w:p w14:paraId="75C3539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280.738</w:t>
            </w:r>
          </w:p>
        </w:tc>
        <w:tc>
          <w:tcPr>
            <w:tcW w:w="787" w:type="pct"/>
            <w:tcBorders>
              <w:top w:val="nil"/>
              <w:left w:val="nil"/>
              <w:bottom w:val="single" w:sz="4" w:space="0" w:color="auto"/>
              <w:right w:val="single" w:sz="4" w:space="0" w:color="auto"/>
            </w:tcBorders>
            <w:shd w:val="clear" w:color="auto" w:fill="auto"/>
            <w:noWrap/>
            <w:vAlign w:val="center"/>
            <w:hideMark/>
          </w:tcPr>
          <w:p w14:paraId="616B55F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1.134.245</w:t>
            </w:r>
          </w:p>
        </w:tc>
        <w:tc>
          <w:tcPr>
            <w:tcW w:w="787" w:type="pct"/>
            <w:tcBorders>
              <w:top w:val="nil"/>
              <w:left w:val="nil"/>
              <w:bottom w:val="single" w:sz="4" w:space="0" w:color="auto"/>
              <w:right w:val="single" w:sz="4" w:space="0" w:color="auto"/>
            </w:tcBorders>
            <w:shd w:val="clear" w:color="auto" w:fill="auto"/>
            <w:noWrap/>
            <w:vAlign w:val="center"/>
            <w:hideMark/>
          </w:tcPr>
          <w:p w14:paraId="6DCE0440"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1.414.983</w:t>
            </w:r>
          </w:p>
        </w:tc>
        <w:tc>
          <w:tcPr>
            <w:tcW w:w="711" w:type="pct"/>
            <w:tcBorders>
              <w:top w:val="nil"/>
              <w:left w:val="nil"/>
              <w:bottom w:val="single" w:sz="4" w:space="0" w:color="auto"/>
              <w:right w:val="single" w:sz="4" w:space="0" w:color="auto"/>
            </w:tcBorders>
            <w:shd w:val="clear" w:color="auto" w:fill="auto"/>
            <w:noWrap/>
            <w:vAlign w:val="center"/>
            <w:hideMark/>
          </w:tcPr>
          <w:p w14:paraId="13860071"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6CBA5D4"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DA56107"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3F6A657A"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983A92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1947</w:t>
            </w:r>
          </w:p>
        </w:tc>
        <w:tc>
          <w:tcPr>
            <w:tcW w:w="711" w:type="pct"/>
            <w:tcBorders>
              <w:top w:val="nil"/>
              <w:left w:val="nil"/>
              <w:bottom w:val="single" w:sz="4" w:space="0" w:color="auto"/>
              <w:right w:val="single" w:sz="4" w:space="0" w:color="auto"/>
            </w:tcBorders>
            <w:shd w:val="clear" w:color="auto" w:fill="auto"/>
            <w:noWrap/>
            <w:vAlign w:val="center"/>
            <w:hideMark/>
          </w:tcPr>
          <w:p w14:paraId="0AFD542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282.973</w:t>
            </w:r>
          </w:p>
        </w:tc>
        <w:tc>
          <w:tcPr>
            <w:tcW w:w="787" w:type="pct"/>
            <w:tcBorders>
              <w:top w:val="nil"/>
              <w:left w:val="nil"/>
              <w:bottom w:val="single" w:sz="4" w:space="0" w:color="auto"/>
              <w:right w:val="single" w:sz="4" w:space="0" w:color="auto"/>
            </w:tcBorders>
            <w:shd w:val="clear" w:color="auto" w:fill="auto"/>
            <w:noWrap/>
            <w:vAlign w:val="center"/>
            <w:hideMark/>
          </w:tcPr>
          <w:p w14:paraId="33920FD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1.251.164</w:t>
            </w:r>
          </w:p>
        </w:tc>
        <w:tc>
          <w:tcPr>
            <w:tcW w:w="787" w:type="pct"/>
            <w:tcBorders>
              <w:top w:val="nil"/>
              <w:left w:val="nil"/>
              <w:bottom w:val="single" w:sz="4" w:space="0" w:color="auto"/>
              <w:right w:val="single" w:sz="4" w:space="0" w:color="auto"/>
            </w:tcBorders>
            <w:shd w:val="clear" w:color="auto" w:fill="auto"/>
            <w:noWrap/>
            <w:vAlign w:val="center"/>
            <w:hideMark/>
          </w:tcPr>
          <w:p w14:paraId="05779E3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1.534.137</w:t>
            </w:r>
          </w:p>
        </w:tc>
        <w:tc>
          <w:tcPr>
            <w:tcW w:w="711" w:type="pct"/>
            <w:tcBorders>
              <w:top w:val="nil"/>
              <w:left w:val="nil"/>
              <w:bottom w:val="single" w:sz="4" w:space="0" w:color="auto"/>
              <w:right w:val="single" w:sz="4" w:space="0" w:color="auto"/>
            </w:tcBorders>
            <w:shd w:val="clear" w:color="auto" w:fill="auto"/>
            <w:noWrap/>
            <w:vAlign w:val="center"/>
            <w:hideMark/>
          </w:tcPr>
          <w:p w14:paraId="58FDE418"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F24626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1E0FD8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6E6991AD"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FC3DFD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1948</w:t>
            </w:r>
          </w:p>
        </w:tc>
        <w:tc>
          <w:tcPr>
            <w:tcW w:w="711" w:type="pct"/>
            <w:tcBorders>
              <w:top w:val="nil"/>
              <w:left w:val="nil"/>
              <w:bottom w:val="single" w:sz="4" w:space="0" w:color="auto"/>
              <w:right w:val="single" w:sz="4" w:space="0" w:color="auto"/>
            </w:tcBorders>
            <w:shd w:val="clear" w:color="auto" w:fill="auto"/>
            <w:noWrap/>
            <w:vAlign w:val="center"/>
            <w:hideMark/>
          </w:tcPr>
          <w:p w14:paraId="486E67B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291.789</w:t>
            </w:r>
          </w:p>
        </w:tc>
        <w:tc>
          <w:tcPr>
            <w:tcW w:w="787" w:type="pct"/>
            <w:tcBorders>
              <w:top w:val="nil"/>
              <w:left w:val="nil"/>
              <w:bottom w:val="single" w:sz="4" w:space="0" w:color="auto"/>
              <w:right w:val="single" w:sz="4" w:space="0" w:color="auto"/>
            </w:tcBorders>
            <w:shd w:val="clear" w:color="auto" w:fill="auto"/>
            <w:noWrap/>
            <w:vAlign w:val="center"/>
            <w:hideMark/>
          </w:tcPr>
          <w:p w14:paraId="4E8D84A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1.333.546</w:t>
            </w:r>
          </w:p>
        </w:tc>
        <w:tc>
          <w:tcPr>
            <w:tcW w:w="787" w:type="pct"/>
            <w:tcBorders>
              <w:top w:val="nil"/>
              <w:left w:val="nil"/>
              <w:bottom w:val="single" w:sz="4" w:space="0" w:color="auto"/>
              <w:right w:val="single" w:sz="4" w:space="0" w:color="auto"/>
            </w:tcBorders>
            <w:shd w:val="clear" w:color="auto" w:fill="auto"/>
            <w:noWrap/>
            <w:vAlign w:val="center"/>
            <w:hideMark/>
          </w:tcPr>
          <w:p w14:paraId="2627358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1.625.335</w:t>
            </w:r>
          </w:p>
        </w:tc>
        <w:tc>
          <w:tcPr>
            <w:tcW w:w="711" w:type="pct"/>
            <w:tcBorders>
              <w:top w:val="nil"/>
              <w:left w:val="nil"/>
              <w:bottom w:val="single" w:sz="4" w:space="0" w:color="auto"/>
              <w:right w:val="single" w:sz="4" w:space="0" w:color="auto"/>
            </w:tcBorders>
            <w:shd w:val="clear" w:color="auto" w:fill="auto"/>
            <w:noWrap/>
            <w:vAlign w:val="center"/>
            <w:hideMark/>
          </w:tcPr>
          <w:p w14:paraId="493DC96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265095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924A8B8"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46B8C62E"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3069D3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1949</w:t>
            </w:r>
          </w:p>
        </w:tc>
        <w:tc>
          <w:tcPr>
            <w:tcW w:w="711" w:type="pct"/>
            <w:tcBorders>
              <w:top w:val="nil"/>
              <w:left w:val="nil"/>
              <w:bottom w:val="single" w:sz="4" w:space="0" w:color="auto"/>
              <w:right w:val="single" w:sz="4" w:space="0" w:color="auto"/>
            </w:tcBorders>
            <w:shd w:val="clear" w:color="auto" w:fill="auto"/>
            <w:noWrap/>
            <w:vAlign w:val="center"/>
            <w:hideMark/>
          </w:tcPr>
          <w:p w14:paraId="0FC9710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304.331</w:t>
            </w:r>
          </w:p>
        </w:tc>
        <w:tc>
          <w:tcPr>
            <w:tcW w:w="787" w:type="pct"/>
            <w:tcBorders>
              <w:top w:val="nil"/>
              <w:left w:val="nil"/>
              <w:bottom w:val="single" w:sz="4" w:space="0" w:color="auto"/>
              <w:right w:val="single" w:sz="4" w:space="0" w:color="auto"/>
            </w:tcBorders>
            <w:shd w:val="clear" w:color="auto" w:fill="auto"/>
            <w:noWrap/>
            <w:vAlign w:val="center"/>
            <w:hideMark/>
          </w:tcPr>
          <w:p w14:paraId="3E02595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1.430.860</w:t>
            </w:r>
          </w:p>
        </w:tc>
        <w:tc>
          <w:tcPr>
            <w:tcW w:w="787" w:type="pct"/>
            <w:tcBorders>
              <w:top w:val="nil"/>
              <w:left w:val="nil"/>
              <w:bottom w:val="single" w:sz="4" w:space="0" w:color="auto"/>
              <w:right w:val="single" w:sz="4" w:space="0" w:color="auto"/>
            </w:tcBorders>
            <w:shd w:val="clear" w:color="auto" w:fill="auto"/>
            <w:noWrap/>
            <w:vAlign w:val="center"/>
            <w:hideMark/>
          </w:tcPr>
          <w:p w14:paraId="7B2AF84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1.735.191</w:t>
            </w:r>
          </w:p>
        </w:tc>
        <w:tc>
          <w:tcPr>
            <w:tcW w:w="711" w:type="pct"/>
            <w:tcBorders>
              <w:top w:val="nil"/>
              <w:left w:val="nil"/>
              <w:bottom w:val="single" w:sz="4" w:space="0" w:color="auto"/>
              <w:right w:val="single" w:sz="4" w:space="0" w:color="auto"/>
            </w:tcBorders>
            <w:shd w:val="clear" w:color="auto" w:fill="auto"/>
            <w:noWrap/>
            <w:vAlign w:val="center"/>
            <w:hideMark/>
          </w:tcPr>
          <w:p w14:paraId="3A82F40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4CD7F0A1"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3372CA7"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6D69A26D"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9979F7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1950</w:t>
            </w:r>
          </w:p>
        </w:tc>
        <w:tc>
          <w:tcPr>
            <w:tcW w:w="711" w:type="pct"/>
            <w:tcBorders>
              <w:top w:val="nil"/>
              <w:left w:val="nil"/>
              <w:bottom w:val="single" w:sz="4" w:space="0" w:color="auto"/>
              <w:right w:val="single" w:sz="4" w:space="0" w:color="auto"/>
            </w:tcBorders>
            <w:shd w:val="clear" w:color="auto" w:fill="auto"/>
            <w:noWrap/>
            <w:vAlign w:val="center"/>
            <w:hideMark/>
          </w:tcPr>
          <w:p w14:paraId="08CC658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346.830</w:t>
            </w:r>
          </w:p>
        </w:tc>
        <w:tc>
          <w:tcPr>
            <w:tcW w:w="787" w:type="pct"/>
            <w:tcBorders>
              <w:top w:val="nil"/>
              <w:left w:val="nil"/>
              <w:bottom w:val="single" w:sz="4" w:space="0" w:color="auto"/>
              <w:right w:val="single" w:sz="4" w:space="0" w:color="auto"/>
            </w:tcBorders>
            <w:shd w:val="clear" w:color="auto" w:fill="auto"/>
            <w:noWrap/>
            <w:vAlign w:val="center"/>
            <w:hideMark/>
          </w:tcPr>
          <w:p w14:paraId="245FBDB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1.536.177</w:t>
            </w:r>
          </w:p>
        </w:tc>
        <w:tc>
          <w:tcPr>
            <w:tcW w:w="787" w:type="pct"/>
            <w:tcBorders>
              <w:top w:val="nil"/>
              <w:left w:val="nil"/>
              <w:bottom w:val="single" w:sz="4" w:space="0" w:color="auto"/>
              <w:right w:val="single" w:sz="4" w:space="0" w:color="auto"/>
            </w:tcBorders>
            <w:shd w:val="clear" w:color="auto" w:fill="auto"/>
            <w:noWrap/>
            <w:vAlign w:val="center"/>
            <w:hideMark/>
          </w:tcPr>
          <w:p w14:paraId="07FDEEE0"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1.883.007</w:t>
            </w:r>
          </w:p>
        </w:tc>
        <w:tc>
          <w:tcPr>
            <w:tcW w:w="711" w:type="pct"/>
            <w:tcBorders>
              <w:top w:val="nil"/>
              <w:left w:val="nil"/>
              <w:bottom w:val="single" w:sz="4" w:space="0" w:color="auto"/>
              <w:right w:val="single" w:sz="4" w:space="0" w:color="auto"/>
            </w:tcBorders>
            <w:shd w:val="clear" w:color="auto" w:fill="auto"/>
            <w:noWrap/>
            <w:vAlign w:val="center"/>
            <w:hideMark/>
          </w:tcPr>
          <w:p w14:paraId="33C1AF3D"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86C82E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5E716F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4D1866D5"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8892A7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1951</w:t>
            </w:r>
          </w:p>
        </w:tc>
        <w:tc>
          <w:tcPr>
            <w:tcW w:w="711" w:type="pct"/>
            <w:tcBorders>
              <w:top w:val="nil"/>
              <w:left w:val="nil"/>
              <w:bottom w:val="single" w:sz="4" w:space="0" w:color="auto"/>
              <w:right w:val="single" w:sz="4" w:space="0" w:color="auto"/>
            </w:tcBorders>
            <w:shd w:val="clear" w:color="auto" w:fill="auto"/>
            <w:noWrap/>
            <w:vAlign w:val="center"/>
            <w:hideMark/>
          </w:tcPr>
          <w:p w14:paraId="112F865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355.190</w:t>
            </w:r>
          </w:p>
        </w:tc>
        <w:tc>
          <w:tcPr>
            <w:tcW w:w="787" w:type="pct"/>
            <w:tcBorders>
              <w:top w:val="nil"/>
              <w:left w:val="nil"/>
              <w:bottom w:val="single" w:sz="4" w:space="0" w:color="auto"/>
              <w:right w:val="single" w:sz="4" w:space="0" w:color="auto"/>
            </w:tcBorders>
            <w:shd w:val="clear" w:color="auto" w:fill="auto"/>
            <w:noWrap/>
            <w:vAlign w:val="center"/>
            <w:hideMark/>
          </w:tcPr>
          <w:p w14:paraId="67410F9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1.584.756</w:t>
            </w:r>
          </w:p>
        </w:tc>
        <w:tc>
          <w:tcPr>
            <w:tcW w:w="787" w:type="pct"/>
            <w:tcBorders>
              <w:top w:val="nil"/>
              <w:left w:val="nil"/>
              <w:bottom w:val="single" w:sz="4" w:space="0" w:color="auto"/>
              <w:right w:val="single" w:sz="4" w:space="0" w:color="auto"/>
            </w:tcBorders>
            <w:shd w:val="clear" w:color="auto" w:fill="auto"/>
            <w:noWrap/>
            <w:vAlign w:val="center"/>
            <w:hideMark/>
          </w:tcPr>
          <w:p w14:paraId="46001435"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1.939.946</w:t>
            </w:r>
          </w:p>
        </w:tc>
        <w:tc>
          <w:tcPr>
            <w:tcW w:w="711" w:type="pct"/>
            <w:tcBorders>
              <w:top w:val="nil"/>
              <w:left w:val="nil"/>
              <w:bottom w:val="single" w:sz="4" w:space="0" w:color="auto"/>
              <w:right w:val="single" w:sz="4" w:space="0" w:color="auto"/>
            </w:tcBorders>
            <w:shd w:val="clear" w:color="auto" w:fill="auto"/>
            <w:noWrap/>
            <w:vAlign w:val="center"/>
            <w:hideMark/>
          </w:tcPr>
          <w:p w14:paraId="0C1414DE"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7971336E"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06CEF84D"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289FAAB8"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C2DD07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1952</w:t>
            </w:r>
          </w:p>
        </w:tc>
        <w:tc>
          <w:tcPr>
            <w:tcW w:w="711" w:type="pct"/>
            <w:tcBorders>
              <w:top w:val="nil"/>
              <w:left w:val="nil"/>
              <w:bottom w:val="single" w:sz="4" w:space="0" w:color="auto"/>
              <w:right w:val="single" w:sz="4" w:space="0" w:color="auto"/>
            </w:tcBorders>
            <w:shd w:val="clear" w:color="auto" w:fill="auto"/>
            <w:noWrap/>
            <w:vAlign w:val="center"/>
            <w:hideMark/>
          </w:tcPr>
          <w:p w14:paraId="44A281C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386.822</w:t>
            </w:r>
          </w:p>
        </w:tc>
        <w:tc>
          <w:tcPr>
            <w:tcW w:w="787" w:type="pct"/>
            <w:tcBorders>
              <w:top w:val="nil"/>
              <w:left w:val="nil"/>
              <w:bottom w:val="single" w:sz="4" w:space="0" w:color="auto"/>
              <w:right w:val="single" w:sz="4" w:space="0" w:color="auto"/>
            </w:tcBorders>
            <w:shd w:val="clear" w:color="auto" w:fill="auto"/>
            <w:noWrap/>
            <w:vAlign w:val="center"/>
            <w:hideMark/>
          </w:tcPr>
          <w:p w14:paraId="295A6DE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1.597.979</w:t>
            </w:r>
          </w:p>
        </w:tc>
        <w:tc>
          <w:tcPr>
            <w:tcW w:w="787" w:type="pct"/>
            <w:tcBorders>
              <w:top w:val="nil"/>
              <w:left w:val="nil"/>
              <w:bottom w:val="single" w:sz="4" w:space="0" w:color="auto"/>
              <w:right w:val="single" w:sz="4" w:space="0" w:color="auto"/>
            </w:tcBorders>
            <w:shd w:val="clear" w:color="auto" w:fill="auto"/>
            <w:noWrap/>
            <w:vAlign w:val="center"/>
            <w:hideMark/>
          </w:tcPr>
          <w:p w14:paraId="0D36843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1.984.801</w:t>
            </w:r>
          </w:p>
        </w:tc>
        <w:tc>
          <w:tcPr>
            <w:tcW w:w="711" w:type="pct"/>
            <w:tcBorders>
              <w:top w:val="nil"/>
              <w:left w:val="nil"/>
              <w:bottom w:val="single" w:sz="4" w:space="0" w:color="auto"/>
              <w:right w:val="single" w:sz="4" w:space="0" w:color="auto"/>
            </w:tcBorders>
            <w:shd w:val="clear" w:color="auto" w:fill="auto"/>
            <w:noWrap/>
            <w:vAlign w:val="center"/>
            <w:hideMark/>
          </w:tcPr>
          <w:p w14:paraId="7F7A26C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0C2DF450"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A02631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73728049"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0650E0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1953</w:t>
            </w:r>
          </w:p>
        </w:tc>
        <w:tc>
          <w:tcPr>
            <w:tcW w:w="711" w:type="pct"/>
            <w:tcBorders>
              <w:top w:val="nil"/>
              <w:left w:val="nil"/>
              <w:bottom w:val="single" w:sz="4" w:space="0" w:color="auto"/>
              <w:right w:val="single" w:sz="4" w:space="0" w:color="auto"/>
            </w:tcBorders>
            <w:shd w:val="clear" w:color="auto" w:fill="auto"/>
            <w:noWrap/>
            <w:vAlign w:val="center"/>
            <w:hideMark/>
          </w:tcPr>
          <w:p w14:paraId="0FD779A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418.204</w:t>
            </w:r>
          </w:p>
        </w:tc>
        <w:tc>
          <w:tcPr>
            <w:tcW w:w="787" w:type="pct"/>
            <w:tcBorders>
              <w:top w:val="nil"/>
              <w:left w:val="nil"/>
              <w:bottom w:val="single" w:sz="4" w:space="0" w:color="auto"/>
              <w:right w:val="single" w:sz="4" w:space="0" w:color="auto"/>
            </w:tcBorders>
            <w:shd w:val="clear" w:color="auto" w:fill="auto"/>
            <w:noWrap/>
            <w:vAlign w:val="center"/>
            <w:hideMark/>
          </w:tcPr>
          <w:p w14:paraId="58620EF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1.686.651</w:t>
            </w:r>
          </w:p>
        </w:tc>
        <w:tc>
          <w:tcPr>
            <w:tcW w:w="787" w:type="pct"/>
            <w:tcBorders>
              <w:top w:val="nil"/>
              <w:left w:val="nil"/>
              <w:bottom w:val="single" w:sz="4" w:space="0" w:color="auto"/>
              <w:right w:val="single" w:sz="4" w:space="0" w:color="auto"/>
            </w:tcBorders>
            <w:shd w:val="clear" w:color="auto" w:fill="auto"/>
            <w:noWrap/>
            <w:vAlign w:val="center"/>
            <w:hideMark/>
          </w:tcPr>
          <w:p w14:paraId="44E4449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2.104.855</w:t>
            </w:r>
          </w:p>
        </w:tc>
        <w:tc>
          <w:tcPr>
            <w:tcW w:w="711" w:type="pct"/>
            <w:tcBorders>
              <w:top w:val="nil"/>
              <w:left w:val="nil"/>
              <w:bottom w:val="single" w:sz="4" w:space="0" w:color="auto"/>
              <w:right w:val="single" w:sz="4" w:space="0" w:color="auto"/>
            </w:tcBorders>
            <w:shd w:val="clear" w:color="auto" w:fill="auto"/>
            <w:noWrap/>
            <w:vAlign w:val="center"/>
            <w:hideMark/>
          </w:tcPr>
          <w:p w14:paraId="042907B1"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3518BDC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113683F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7E9CC856"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AB068A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1954</w:t>
            </w:r>
          </w:p>
        </w:tc>
        <w:tc>
          <w:tcPr>
            <w:tcW w:w="711" w:type="pct"/>
            <w:tcBorders>
              <w:top w:val="nil"/>
              <w:left w:val="nil"/>
              <w:bottom w:val="single" w:sz="4" w:space="0" w:color="auto"/>
              <w:right w:val="single" w:sz="4" w:space="0" w:color="auto"/>
            </w:tcBorders>
            <w:shd w:val="clear" w:color="auto" w:fill="auto"/>
            <w:noWrap/>
            <w:vAlign w:val="center"/>
            <w:hideMark/>
          </w:tcPr>
          <w:p w14:paraId="2CAAC8E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640.046</w:t>
            </w:r>
          </w:p>
        </w:tc>
        <w:tc>
          <w:tcPr>
            <w:tcW w:w="787" w:type="pct"/>
            <w:tcBorders>
              <w:top w:val="nil"/>
              <w:left w:val="nil"/>
              <w:bottom w:val="single" w:sz="4" w:space="0" w:color="auto"/>
              <w:right w:val="single" w:sz="4" w:space="0" w:color="auto"/>
            </w:tcBorders>
            <w:shd w:val="clear" w:color="auto" w:fill="auto"/>
            <w:noWrap/>
            <w:vAlign w:val="center"/>
            <w:hideMark/>
          </w:tcPr>
          <w:p w14:paraId="2EEAD6C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2.167.532</w:t>
            </w:r>
          </w:p>
        </w:tc>
        <w:tc>
          <w:tcPr>
            <w:tcW w:w="787" w:type="pct"/>
            <w:tcBorders>
              <w:top w:val="nil"/>
              <w:left w:val="nil"/>
              <w:bottom w:val="single" w:sz="4" w:space="0" w:color="auto"/>
              <w:right w:val="single" w:sz="4" w:space="0" w:color="auto"/>
            </w:tcBorders>
            <w:shd w:val="clear" w:color="auto" w:fill="auto"/>
            <w:noWrap/>
            <w:vAlign w:val="center"/>
            <w:hideMark/>
          </w:tcPr>
          <w:p w14:paraId="023F8B3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2.807.578</w:t>
            </w:r>
          </w:p>
        </w:tc>
        <w:tc>
          <w:tcPr>
            <w:tcW w:w="711" w:type="pct"/>
            <w:tcBorders>
              <w:top w:val="nil"/>
              <w:left w:val="nil"/>
              <w:bottom w:val="single" w:sz="4" w:space="0" w:color="auto"/>
              <w:right w:val="single" w:sz="4" w:space="0" w:color="auto"/>
            </w:tcBorders>
            <w:shd w:val="clear" w:color="auto" w:fill="auto"/>
            <w:noWrap/>
            <w:vAlign w:val="center"/>
            <w:hideMark/>
          </w:tcPr>
          <w:p w14:paraId="5ACC3915"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7B6C9B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6A66A38A"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2D55A600"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FBE77F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1955</w:t>
            </w:r>
          </w:p>
        </w:tc>
        <w:tc>
          <w:tcPr>
            <w:tcW w:w="711" w:type="pct"/>
            <w:tcBorders>
              <w:top w:val="nil"/>
              <w:left w:val="nil"/>
              <w:bottom w:val="single" w:sz="4" w:space="0" w:color="auto"/>
              <w:right w:val="single" w:sz="4" w:space="0" w:color="auto"/>
            </w:tcBorders>
            <w:shd w:val="clear" w:color="auto" w:fill="auto"/>
            <w:noWrap/>
            <w:vAlign w:val="center"/>
            <w:hideMark/>
          </w:tcPr>
          <w:p w14:paraId="290D07C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667.318</w:t>
            </w:r>
          </w:p>
        </w:tc>
        <w:tc>
          <w:tcPr>
            <w:tcW w:w="787" w:type="pct"/>
            <w:tcBorders>
              <w:top w:val="nil"/>
              <w:left w:val="nil"/>
              <w:bottom w:val="single" w:sz="4" w:space="0" w:color="auto"/>
              <w:right w:val="single" w:sz="4" w:space="0" w:color="auto"/>
            </w:tcBorders>
            <w:shd w:val="clear" w:color="auto" w:fill="auto"/>
            <w:noWrap/>
            <w:vAlign w:val="center"/>
            <w:hideMark/>
          </w:tcPr>
          <w:p w14:paraId="73F087A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2.481.171</w:t>
            </w:r>
          </w:p>
        </w:tc>
        <w:tc>
          <w:tcPr>
            <w:tcW w:w="787" w:type="pct"/>
            <w:tcBorders>
              <w:top w:val="nil"/>
              <w:left w:val="nil"/>
              <w:bottom w:val="single" w:sz="4" w:space="0" w:color="auto"/>
              <w:right w:val="single" w:sz="4" w:space="0" w:color="auto"/>
            </w:tcBorders>
            <w:shd w:val="clear" w:color="auto" w:fill="auto"/>
            <w:noWrap/>
            <w:vAlign w:val="center"/>
            <w:hideMark/>
          </w:tcPr>
          <w:p w14:paraId="6D91F9FF"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3.148.489</w:t>
            </w:r>
          </w:p>
        </w:tc>
        <w:tc>
          <w:tcPr>
            <w:tcW w:w="711" w:type="pct"/>
            <w:tcBorders>
              <w:top w:val="nil"/>
              <w:left w:val="nil"/>
              <w:bottom w:val="single" w:sz="4" w:space="0" w:color="auto"/>
              <w:right w:val="single" w:sz="4" w:space="0" w:color="auto"/>
            </w:tcBorders>
            <w:shd w:val="clear" w:color="auto" w:fill="auto"/>
            <w:noWrap/>
            <w:vAlign w:val="center"/>
            <w:hideMark/>
          </w:tcPr>
          <w:p w14:paraId="1430991C"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76E892F"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5691AAE3"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0D5CCC5E"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9CE182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1956</w:t>
            </w:r>
          </w:p>
        </w:tc>
        <w:tc>
          <w:tcPr>
            <w:tcW w:w="711" w:type="pct"/>
            <w:tcBorders>
              <w:top w:val="nil"/>
              <w:left w:val="nil"/>
              <w:bottom w:val="single" w:sz="4" w:space="0" w:color="auto"/>
              <w:right w:val="single" w:sz="4" w:space="0" w:color="auto"/>
            </w:tcBorders>
            <w:shd w:val="clear" w:color="auto" w:fill="auto"/>
            <w:noWrap/>
            <w:vAlign w:val="center"/>
            <w:hideMark/>
          </w:tcPr>
          <w:p w14:paraId="02826FC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675.000</w:t>
            </w:r>
          </w:p>
        </w:tc>
        <w:tc>
          <w:tcPr>
            <w:tcW w:w="787" w:type="pct"/>
            <w:tcBorders>
              <w:top w:val="nil"/>
              <w:left w:val="nil"/>
              <w:bottom w:val="single" w:sz="4" w:space="0" w:color="auto"/>
              <w:right w:val="single" w:sz="4" w:space="0" w:color="auto"/>
            </w:tcBorders>
            <w:shd w:val="clear" w:color="auto" w:fill="auto"/>
            <w:noWrap/>
            <w:vAlign w:val="center"/>
            <w:hideMark/>
          </w:tcPr>
          <w:p w14:paraId="61081C8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2.875.000</w:t>
            </w:r>
          </w:p>
        </w:tc>
        <w:tc>
          <w:tcPr>
            <w:tcW w:w="787" w:type="pct"/>
            <w:tcBorders>
              <w:top w:val="nil"/>
              <w:left w:val="nil"/>
              <w:bottom w:val="single" w:sz="4" w:space="0" w:color="auto"/>
              <w:right w:val="single" w:sz="4" w:space="0" w:color="auto"/>
            </w:tcBorders>
            <w:shd w:val="clear" w:color="auto" w:fill="auto"/>
            <w:noWrap/>
            <w:vAlign w:val="center"/>
            <w:hideMark/>
          </w:tcPr>
          <w:p w14:paraId="0F3B806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3.550.000</w:t>
            </w:r>
          </w:p>
        </w:tc>
        <w:tc>
          <w:tcPr>
            <w:tcW w:w="711" w:type="pct"/>
            <w:tcBorders>
              <w:top w:val="nil"/>
              <w:left w:val="nil"/>
              <w:bottom w:val="single" w:sz="4" w:space="0" w:color="auto"/>
              <w:right w:val="single" w:sz="4" w:space="0" w:color="auto"/>
            </w:tcBorders>
            <w:shd w:val="clear" w:color="auto" w:fill="auto"/>
            <w:noWrap/>
            <w:vAlign w:val="center"/>
            <w:hideMark/>
          </w:tcPr>
          <w:p w14:paraId="78BA991B"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99093E6"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c>
          <w:tcPr>
            <w:tcW w:w="787" w:type="pct"/>
            <w:tcBorders>
              <w:top w:val="nil"/>
              <w:left w:val="nil"/>
              <w:bottom w:val="single" w:sz="4" w:space="0" w:color="auto"/>
              <w:right w:val="single" w:sz="4" w:space="0" w:color="auto"/>
            </w:tcBorders>
            <w:shd w:val="clear" w:color="auto" w:fill="auto"/>
            <w:noWrap/>
            <w:vAlign w:val="center"/>
            <w:hideMark/>
          </w:tcPr>
          <w:p w14:paraId="2A86B865" w14:textId="77777777" w:rsidR="006F3D74" w:rsidRPr="006F3D74" w:rsidRDefault="00000000" w:rsidP="006F3D74">
            <w:pPr>
              <w:spacing w:line="240" w:lineRule="auto"/>
              <w:jc w:val="both"/>
              <w:rPr>
                <w:rFonts w:ascii="Times New Roman" w:hAnsi="Times New Roman" w:cs="Times New Roman"/>
                <w:color w:val="auto"/>
                <w:sz w:val="20"/>
                <w:szCs w:val="20"/>
              </w:rPr>
            </w:pPr>
            <w:proofErr w:type="spellStart"/>
            <w:r w:rsidRPr="006F3D74">
              <w:rPr>
                <w:rFonts w:ascii="Times New Roman" w:hAnsi="Times New Roman" w:cs="Times New Roman"/>
                <w:color w:val="auto"/>
                <w:sz w:val="20"/>
                <w:szCs w:val="20"/>
              </w:rPr>
              <w:t>nd</w:t>
            </w:r>
            <w:proofErr w:type="spellEnd"/>
          </w:p>
        </w:tc>
      </w:tr>
      <w:tr w:rsidR="006F3D74" w:rsidRPr="006F3D74" w14:paraId="247955FF"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C18E52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1957</w:t>
            </w:r>
          </w:p>
        </w:tc>
        <w:tc>
          <w:tcPr>
            <w:tcW w:w="711" w:type="pct"/>
            <w:tcBorders>
              <w:top w:val="nil"/>
              <w:left w:val="nil"/>
              <w:bottom w:val="single" w:sz="4" w:space="0" w:color="auto"/>
              <w:right w:val="single" w:sz="4" w:space="0" w:color="auto"/>
            </w:tcBorders>
            <w:shd w:val="clear" w:color="auto" w:fill="auto"/>
            <w:noWrap/>
            <w:vAlign w:val="center"/>
            <w:hideMark/>
          </w:tcPr>
          <w:p w14:paraId="221CBD9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764.000</w:t>
            </w:r>
          </w:p>
        </w:tc>
        <w:tc>
          <w:tcPr>
            <w:tcW w:w="787" w:type="pct"/>
            <w:tcBorders>
              <w:top w:val="nil"/>
              <w:left w:val="nil"/>
              <w:bottom w:val="single" w:sz="4" w:space="0" w:color="auto"/>
              <w:right w:val="single" w:sz="4" w:space="0" w:color="auto"/>
            </w:tcBorders>
            <w:shd w:val="clear" w:color="auto" w:fill="auto"/>
            <w:noWrap/>
            <w:vAlign w:val="center"/>
            <w:hideMark/>
          </w:tcPr>
          <w:p w14:paraId="43A17C2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3.003.000</w:t>
            </w:r>
          </w:p>
        </w:tc>
        <w:tc>
          <w:tcPr>
            <w:tcW w:w="787" w:type="pct"/>
            <w:tcBorders>
              <w:top w:val="nil"/>
              <w:left w:val="nil"/>
              <w:bottom w:val="single" w:sz="4" w:space="0" w:color="auto"/>
              <w:right w:val="single" w:sz="4" w:space="0" w:color="auto"/>
            </w:tcBorders>
            <w:shd w:val="clear" w:color="auto" w:fill="auto"/>
            <w:noWrap/>
            <w:vAlign w:val="center"/>
            <w:hideMark/>
          </w:tcPr>
          <w:p w14:paraId="2524D68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3.767.000</w:t>
            </w:r>
          </w:p>
        </w:tc>
        <w:tc>
          <w:tcPr>
            <w:tcW w:w="711" w:type="pct"/>
            <w:tcBorders>
              <w:top w:val="nil"/>
              <w:left w:val="nil"/>
              <w:bottom w:val="single" w:sz="4" w:space="0" w:color="auto"/>
              <w:right w:val="single" w:sz="4" w:space="0" w:color="auto"/>
            </w:tcBorders>
            <w:shd w:val="clear" w:color="auto" w:fill="auto"/>
            <w:noWrap/>
            <w:vAlign w:val="center"/>
            <w:hideMark/>
          </w:tcPr>
          <w:p w14:paraId="11461A1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2.086.944</w:t>
            </w:r>
          </w:p>
        </w:tc>
        <w:tc>
          <w:tcPr>
            <w:tcW w:w="787" w:type="pct"/>
            <w:tcBorders>
              <w:top w:val="nil"/>
              <w:left w:val="nil"/>
              <w:bottom w:val="single" w:sz="4" w:space="0" w:color="auto"/>
              <w:right w:val="single" w:sz="4" w:space="0" w:color="auto"/>
            </w:tcBorders>
            <w:shd w:val="clear" w:color="auto" w:fill="auto"/>
            <w:noWrap/>
            <w:vAlign w:val="center"/>
            <w:hideMark/>
          </w:tcPr>
          <w:p w14:paraId="496478B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14.875.984</w:t>
            </w:r>
          </w:p>
        </w:tc>
        <w:tc>
          <w:tcPr>
            <w:tcW w:w="787" w:type="pct"/>
            <w:tcBorders>
              <w:top w:val="nil"/>
              <w:left w:val="nil"/>
              <w:bottom w:val="single" w:sz="4" w:space="0" w:color="auto"/>
              <w:right w:val="single" w:sz="4" w:space="0" w:color="auto"/>
            </w:tcBorders>
            <w:shd w:val="clear" w:color="auto" w:fill="auto"/>
            <w:noWrap/>
            <w:vAlign w:val="center"/>
            <w:hideMark/>
          </w:tcPr>
          <w:p w14:paraId="2E76F3F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16.962.928</w:t>
            </w:r>
          </w:p>
        </w:tc>
      </w:tr>
      <w:tr w:rsidR="006F3D74" w:rsidRPr="006F3D74" w14:paraId="789AC409"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DE4CB4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1958</w:t>
            </w:r>
          </w:p>
        </w:tc>
        <w:tc>
          <w:tcPr>
            <w:tcW w:w="711" w:type="pct"/>
            <w:tcBorders>
              <w:top w:val="nil"/>
              <w:left w:val="nil"/>
              <w:bottom w:val="single" w:sz="4" w:space="0" w:color="auto"/>
              <w:right w:val="single" w:sz="4" w:space="0" w:color="auto"/>
            </w:tcBorders>
            <w:shd w:val="clear" w:color="auto" w:fill="auto"/>
            <w:noWrap/>
            <w:vAlign w:val="center"/>
            <w:hideMark/>
          </w:tcPr>
          <w:p w14:paraId="2D56A8F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769.000</w:t>
            </w:r>
          </w:p>
        </w:tc>
        <w:tc>
          <w:tcPr>
            <w:tcW w:w="787" w:type="pct"/>
            <w:tcBorders>
              <w:top w:val="nil"/>
              <w:left w:val="nil"/>
              <w:bottom w:val="single" w:sz="4" w:space="0" w:color="auto"/>
              <w:right w:val="single" w:sz="4" w:space="0" w:color="auto"/>
            </w:tcBorders>
            <w:shd w:val="clear" w:color="auto" w:fill="auto"/>
            <w:noWrap/>
            <w:vAlign w:val="center"/>
            <w:hideMark/>
          </w:tcPr>
          <w:p w14:paraId="709C436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3.224.000</w:t>
            </w:r>
          </w:p>
        </w:tc>
        <w:tc>
          <w:tcPr>
            <w:tcW w:w="787" w:type="pct"/>
            <w:tcBorders>
              <w:top w:val="nil"/>
              <w:left w:val="nil"/>
              <w:bottom w:val="single" w:sz="4" w:space="0" w:color="auto"/>
              <w:right w:val="single" w:sz="4" w:space="0" w:color="auto"/>
            </w:tcBorders>
            <w:shd w:val="clear" w:color="auto" w:fill="auto"/>
            <w:noWrap/>
            <w:vAlign w:val="center"/>
            <w:hideMark/>
          </w:tcPr>
          <w:p w14:paraId="35D37B9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3.993.000</w:t>
            </w:r>
          </w:p>
        </w:tc>
        <w:tc>
          <w:tcPr>
            <w:tcW w:w="711" w:type="pct"/>
            <w:tcBorders>
              <w:top w:val="nil"/>
              <w:left w:val="nil"/>
              <w:bottom w:val="single" w:sz="4" w:space="0" w:color="auto"/>
              <w:right w:val="single" w:sz="4" w:space="0" w:color="auto"/>
            </w:tcBorders>
            <w:shd w:val="clear" w:color="auto" w:fill="auto"/>
            <w:noWrap/>
            <w:vAlign w:val="center"/>
            <w:hideMark/>
          </w:tcPr>
          <w:p w14:paraId="0D387B4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2.281.188</w:t>
            </w:r>
          </w:p>
        </w:tc>
        <w:tc>
          <w:tcPr>
            <w:tcW w:w="787" w:type="pct"/>
            <w:tcBorders>
              <w:top w:val="nil"/>
              <w:left w:val="nil"/>
              <w:bottom w:val="single" w:sz="4" w:space="0" w:color="auto"/>
              <w:right w:val="single" w:sz="4" w:space="0" w:color="auto"/>
            </w:tcBorders>
            <w:shd w:val="clear" w:color="auto" w:fill="auto"/>
            <w:noWrap/>
            <w:vAlign w:val="center"/>
            <w:hideMark/>
          </w:tcPr>
          <w:p w14:paraId="4ADD906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17.484.432</w:t>
            </w:r>
          </w:p>
        </w:tc>
        <w:tc>
          <w:tcPr>
            <w:tcW w:w="787" w:type="pct"/>
            <w:tcBorders>
              <w:top w:val="nil"/>
              <w:left w:val="nil"/>
              <w:bottom w:val="single" w:sz="4" w:space="0" w:color="auto"/>
              <w:right w:val="single" w:sz="4" w:space="0" w:color="auto"/>
            </w:tcBorders>
            <w:shd w:val="clear" w:color="auto" w:fill="auto"/>
            <w:noWrap/>
            <w:vAlign w:val="center"/>
            <w:hideMark/>
          </w:tcPr>
          <w:p w14:paraId="30F9C22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19.765.620</w:t>
            </w:r>
          </w:p>
        </w:tc>
      </w:tr>
      <w:tr w:rsidR="006F3D74" w:rsidRPr="006F3D74" w14:paraId="7A351580"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45F73F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1959</w:t>
            </w:r>
          </w:p>
        </w:tc>
        <w:tc>
          <w:tcPr>
            <w:tcW w:w="711" w:type="pct"/>
            <w:tcBorders>
              <w:top w:val="nil"/>
              <w:left w:val="nil"/>
              <w:bottom w:val="single" w:sz="4" w:space="0" w:color="auto"/>
              <w:right w:val="single" w:sz="4" w:space="0" w:color="auto"/>
            </w:tcBorders>
            <w:shd w:val="clear" w:color="auto" w:fill="auto"/>
            <w:noWrap/>
            <w:vAlign w:val="center"/>
            <w:hideMark/>
          </w:tcPr>
          <w:p w14:paraId="3CF1D8A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799.000</w:t>
            </w:r>
          </w:p>
        </w:tc>
        <w:tc>
          <w:tcPr>
            <w:tcW w:w="787" w:type="pct"/>
            <w:tcBorders>
              <w:top w:val="nil"/>
              <w:left w:val="nil"/>
              <w:bottom w:val="single" w:sz="4" w:space="0" w:color="auto"/>
              <w:right w:val="single" w:sz="4" w:space="0" w:color="auto"/>
            </w:tcBorders>
            <w:shd w:val="clear" w:color="auto" w:fill="auto"/>
            <w:noWrap/>
            <w:vAlign w:val="center"/>
            <w:hideMark/>
          </w:tcPr>
          <w:p w14:paraId="251232E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3.316.000</w:t>
            </w:r>
          </w:p>
        </w:tc>
        <w:tc>
          <w:tcPr>
            <w:tcW w:w="787" w:type="pct"/>
            <w:tcBorders>
              <w:top w:val="nil"/>
              <w:left w:val="nil"/>
              <w:bottom w:val="single" w:sz="4" w:space="0" w:color="auto"/>
              <w:right w:val="single" w:sz="4" w:space="0" w:color="auto"/>
            </w:tcBorders>
            <w:shd w:val="clear" w:color="auto" w:fill="auto"/>
            <w:noWrap/>
            <w:vAlign w:val="center"/>
            <w:hideMark/>
          </w:tcPr>
          <w:p w14:paraId="46386BEA"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4.115.000</w:t>
            </w:r>
          </w:p>
        </w:tc>
        <w:tc>
          <w:tcPr>
            <w:tcW w:w="711" w:type="pct"/>
            <w:tcBorders>
              <w:top w:val="nil"/>
              <w:left w:val="nil"/>
              <w:bottom w:val="single" w:sz="4" w:space="0" w:color="auto"/>
              <w:right w:val="single" w:sz="4" w:space="0" w:color="auto"/>
            </w:tcBorders>
            <w:shd w:val="clear" w:color="auto" w:fill="auto"/>
            <w:noWrap/>
            <w:vAlign w:val="center"/>
            <w:hideMark/>
          </w:tcPr>
          <w:p w14:paraId="7D90C43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3.238.773</w:t>
            </w:r>
          </w:p>
        </w:tc>
        <w:tc>
          <w:tcPr>
            <w:tcW w:w="787" w:type="pct"/>
            <w:tcBorders>
              <w:top w:val="nil"/>
              <w:left w:val="nil"/>
              <w:bottom w:val="single" w:sz="4" w:space="0" w:color="auto"/>
              <w:right w:val="single" w:sz="4" w:space="0" w:color="auto"/>
            </w:tcBorders>
            <w:shd w:val="clear" w:color="auto" w:fill="auto"/>
            <w:noWrap/>
            <w:vAlign w:val="center"/>
            <w:hideMark/>
          </w:tcPr>
          <w:p w14:paraId="35C4C53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17.869.398</w:t>
            </w:r>
          </w:p>
        </w:tc>
        <w:tc>
          <w:tcPr>
            <w:tcW w:w="787" w:type="pct"/>
            <w:tcBorders>
              <w:top w:val="nil"/>
              <w:left w:val="nil"/>
              <w:bottom w:val="single" w:sz="4" w:space="0" w:color="auto"/>
              <w:right w:val="single" w:sz="4" w:space="0" w:color="auto"/>
            </w:tcBorders>
            <w:shd w:val="clear" w:color="auto" w:fill="auto"/>
            <w:noWrap/>
            <w:vAlign w:val="center"/>
            <w:hideMark/>
          </w:tcPr>
          <w:p w14:paraId="58CE378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21.108.171</w:t>
            </w:r>
          </w:p>
        </w:tc>
      </w:tr>
      <w:tr w:rsidR="006F3D74" w:rsidRPr="006F3D74" w14:paraId="10AE848D"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186B91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1960</w:t>
            </w:r>
          </w:p>
        </w:tc>
        <w:tc>
          <w:tcPr>
            <w:tcW w:w="711" w:type="pct"/>
            <w:tcBorders>
              <w:top w:val="nil"/>
              <w:left w:val="nil"/>
              <w:bottom w:val="single" w:sz="4" w:space="0" w:color="auto"/>
              <w:right w:val="single" w:sz="4" w:space="0" w:color="auto"/>
            </w:tcBorders>
            <w:shd w:val="clear" w:color="auto" w:fill="auto"/>
            <w:noWrap/>
            <w:vAlign w:val="center"/>
            <w:hideMark/>
          </w:tcPr>
          <w:p w14:paraId="0876E53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1.158.057</w:t>
            </w:r>
          </w:p>
        </w:tc>
        <w:tc>
          <w:tcPr>
            <w:tcW w:w="787" w:type="pct"/>
            <w:tcBorders>
              <w:top w:val="nil"/>
              <w:left w:val="nil"/>
              <w:bottom w:val="single" w:sz="4" w:space="0" w:color="auto"/>
              <w:right w:val="single" w:sz="4" w:space="0" w:color="auto"/>
            </w:tcBorders>
            <w:shd w:val="clear" w:color="auto" w:fill="auto"/>
            <w:noWrap/>
            <w:vAlign w:val="center"/>
            <w:hideMark/>
          </w:tcPr>
          <w:p w14:paraId="54437A1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3.642.025</w:t>
            </w:r>
          </w:p>
        </w:tc>
        <w:tc>
          <w:tcPr>
            <w:tcW w:w="787" w:type="pct"/>
            <w:tcBorders>
              <w:top w:val="nil"/>
              <w:left w:val="nil"/>
              <w:bottom w:val="single" w:sz="4" w:space="0" w:color="auto"/>
              <w:right w:val="single" w:sz="4" w:space="0" w:color="auto"/>
            </w:tcBorders>
            <w:shd w:val="clear" w:color="auto" w:fill="auto"/>
            <w:noWrap/>
            <w:vAlign w:val="center"/>
            <w:hideMark/>
          </w:tcPr>
          <w:p w14:paraId="3BAFB6C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4.800.082</w:t>
            </w:r>
          </w:p>
        </w:tc>
        <w:tc>
          <w:tcPr>
            <w:tcW w:w="711" w:type="pct"/>
            <w:tcBorders>
              <w:top w:val="nil"/>
              <w:left w:val="nil"/>
              <w:bottom w:val="single" w:sz="4" w:space="0" w:color="auto"/>
              <w:right w:val="single" w:sz="4" w:space="0" w:color="auto"/>
            </w:tcBorders>
            <w:shd w:val="clear" w:color="auto" w:fill="auto"/>
            <w:noWrap/>
            <w:vAlign w:val="center"/>
            <w:hideMark/>
          </w:tcPr>
          <w:p w14:paraId="5F038B6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4.480.688</w:t>
            </w:r>
          </w:p>
        </w:tc>
        <w:tc>
          <w:tcPr>
            <w:tcW w:w="787" w:type="pct"/>
            <w:tcBorders>
              <w:top w:val="nil"/>
              <w:left w:val="nil"/>
              <w:bottom w:val="single" w:sz="4" w:space="0" w:color="auto"/>
              <w:right w:val="single" w:sz="4" w:space="0" w:color="auto"/>
            </w:tcBorders>
            <w:shd w:val="clear" w:color="auto" w:fill="auto"/>
            <w:noWrap/>
            <w:vAlign w:val="center"/>
            <w:hideMark/>
          </w:tcPr>
          <w:p w14:paraId="2608584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18.384.240</w:t>
            </w:r>
          </w:p>
        </w:tc>
        <w:tc>
          <w:tcPr>
            <w:tcW w:w="787" w:type="pct"/>
            <w:tcBorders>
              <w:top w:val="nil"/>
              <w:left w:val="nil"/>
              <w:bottom w:val="single" w:sz="4" w:space="0" w:color="auto"/>
              <w:right w:val="single" w:sz="4" w:space="0" w:color="auto"/>
            </w:tcBorders>
            <w:shd w:val="clear" w:color="auto" w:fill="auto"/>
            <w:noWrap/>
            <w:vAlign w:val="center"/>
            <w:hideMark/>
          </w:tcPr>
          <w:p w14:paraId="292F251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22.864.928</w:t>
            </w:r>
          </w:p>
        </w:tc>
      </w:tr>
      <w:tr w:rsidR="006F3D74" w:rsidRPr="006F3D74" w14:paraId="3D9D51B6"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21FDA9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1961</w:t>
            </w:r>
          </w:p>
        </w:tc>
        <w:tc>
          <w:tcPr>
            <w:tcW w:w="711" w:type="pct"/>
            <w:tcBorders>
              <w:top w:val="nil"/>
              <w:left w:val="nil"/>
              <w:bottom w:val="single" w:sz="4" w:space="0" w:color="auto"/>
              <w:right w:val="single" w:sz="4" w:space="0" w:color="auto"/>
            </w:tcBorders>
            <w:shd w:val="clear" w:color="auto" w:fill="auto"/>
            <w:noWrap/>
            <w:vAlign w:val="center"/>
            <w:hideMark/>
          </w:tcPr>
          <w:p w14:paraId="6B124DC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1.396.301</w:t>
            </w:r>
          </w:p>
        </w:tc>
        <w:tc>
          <w:tcPr>
            <w:tcW w:w="787" w:type="pct"/>
            <w:tcBorders>
              <w:top w:val="nil"/>
              <w:left w:val="nil"/>
              <w:bottom w:val="single" w:sz="4" w:space="0" w:color="auto"/>
              <w:right w:val="single" w:sz="4" w:space="0" w:color="auto"/>
            </w:tcBorders>
            <w:shd w:val="clear" w:color="auto" w:fill="auto"/>
            <w:noWrap/>
            <w:vAlign w:val="center"/>
            <w:hideMark/>
          </w:tcPr>
          <w:p w14:paraId="383F244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3.808.851</w:t>
            </w:r>
          </w:p>
        </w:tc>
        <w:tc>
          <w:tcPr>
            <w:tcW w:w="787" w:type="pct"/>
            <w:tcBorders>
              <w:top w:val="nil"/>
              <w:left w:val="nil"/>
              <w:bottom w:val="single" w:sz="4" w:space="0" w:color="auto"/>
              <w:right w:val="single" w:sz="4" w:space="0" w:color="auto"/>
            </w:tcBorders>
            <w:shd w:val="clear" w:color="auto" w:fill="auto"/>
            <w:noWrap/>
            <w:vAlign w:val="center"/>
            <w:hideMark/>
          </w:tcPr>
          <w:p w14:paraId="695FDF8E"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5.205.152</w:t>
            </w:r>
          </w:p>
        </w:tc>
        <w:tc>
          <w:tcPr>
            <w:tcW w:w="711" w:type="pct"/>
            <w:tcBorders>
              <w:top w:val="nil"/>
              <w:left w:val="nil"/>
              <w:bottom w:val="single" w:sz="4" w:space="0" w:color="auto"/>
              <w:right w:val="single" w:sz="4" w:space="0" w:color="auto"/>
            </w:tcBorders>
            <w:shd w:val="clear" w:color="auto" w:fill="auto"/>
            <w:noWrap/>
            <w:vAlign w:val="center"/>
            <w:hideMark/>
          </w:tcPr>
          <w:p w14:paraId="1E103F0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5.458.832</w:t>
            </w:r>
          </w:p>
        </w:tc>
        <w:tc>
          <w:tcPr>
            <w:tcW w:w="787" w:type="pct"/>
            <w:tcBorders>
              <w:top w:val="nil"/>
              <w:left w:val="nil"/>
              <w:bottom w:val="single" w:sz="4" w:space="0" w:color="auto"/>
              <w:right w:val="single" w:sz="4" w:space="0" w:color="auto"/>
            </w:tcBorders>
            <w:shd w:val="clear" w:color="auto" w:fill="auto"/>
            <w:noWrap/>
            <w:vAlign w:val="center"/>
            <w:hideMark/>
          </w:tcPr>
          <w:p w14:paraId="704EAD5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18.946.407</w:t>
            </w:r>
          </w:p>
        </w:tc>
        <w:tc>
          <w:tcPr>
            <w:tcW w:w="787" w:type="pct"/>
            <w:tcBorders>
              <w:top w:val="nil"/>
              <w:left w:val="nil"/>
              <w:bottom w:val="single" w:sz="4" w:space="0" w:color="auto"/>
              <w:right w:val="single" w:sz="4" w:space="0" w:color="auto"/>
            </w:tcBorders>
            <w:shd w:val="clear" w:color="auto" w:fill="auto"/>
            <w:noWrap/>
            <w:vAlign w:val="center"/>
            <w:hideMark/>
          </w:tcPr>
          <w:p w14:paraId="155D76A5"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24.405.239</w:t>
            </w:r>
          </w:p>
        </w:tc>
      </w:tr>
      <w:tr w:rsidR="006F3D74" w:rsidRPr="006F3D74" w14:paraId="1147E1BD"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7548EA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1962</w:t>
            </w:r>
          </w:p>
        </w:tc>
        <w:tc>
          <w:tcPr>
            <w:tcW w:w="711" w:type="pct"/>
            <w:tcBorders>
              <w:top w:val="nil"/>
              <w:left w:val="nil"/>
              <w:bottom w:val="single" w:sz="4" w:space="0" w:color="auto"/>
              <w:right w:val="single" w:sz="4" w:space="0" w:color="auto"/>
            </w:tcBorders>
            <w:shd w:val="clear" w:color="auto" w:fill="auto"/>
            <w:noWrap/>
            <w:vAlign w:val="center"/>
            <w:hideMark/>
          </w:tcPr>
          <w:p w14:paraId="61F281B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1.603.200</w:t>
            </w:r>
          </w:p>
        </w:tc>
        <w:tc>
          <w:tcPr>
            <w:tcW w:w="787" w:type="pct"/>
            <w:tcBorders>
              <w:top w:val="nil"/>
              <w:left w:val="nil"/>
              <w:bottom w:val="single" w:sz="4" w:space="0" w:color="auto"/>
              <w:right w:val="single" w:sz="4" w:space="0" w:color="auto"/>
            </w:tcBorders>
            <w:shd w:val="clear" w:color="auto" w:fill="auto"/>
            <w:noWrap/>
            <w:vAlign w:val="center"/>
            <w:hideMark/>
          </w:tcPr>
          <w:p w14:paraId="2F669DB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4.125.573</w:t>
            </w:r>
          </w:p>
        </w:tc>
        <w:tc>
          <w:tcPr>
            <w:tcW w:w="787" w:type="pct"/>
            <w:tcBorders>
              <w:top w:val="nil"/>
              <w:left w:val="nil"/>
              <w:bottom w:val="single" w:sz="4" w:space="0" w:color="auto"/>
              <w:right w:val="single" w:sz="4" w:space="0" w:color="auto"/>
            </w:tcBorders>
            <w:shd w:val="clear" w:color="auto" w:fill="auto"/>
            <w:noWrap/>
            <w:vAlign w:val="center"/>
            <w:hideMark/>
          </w:tcPr>
          <w:p w14:paraId="0EBD990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5.728.773</w:t>
            </w:r>
          </w:p>
        </w:tc>
        <w:tc>
          <w:tcPr>
            <w:tcW w:w="711" w:type="pct"/>
            <w:tcBorders>
              <w:top w:val="nil"/>
              <w:left w:val="nil"/>
              <w:bottom w:val="single" w:sz="4" w:space="0" w:color="auto"/>
              <w:right w:val="single" w:sz="4" w:space="0" w:color="auto"/>
            </w:tcBorders>
            <w:shd w:val="clear" w:color="auto" w:fill="auto"/>
            <w:noWrap/>
            <w:vAlign w:val="center"/>
            <w:hideMark/>
          </w:tcPr>
          <w:p w14:paraId="1AA54F3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6.496.559</w:t>
            </w:r>
          </w:p>
        </w:tc>
        <w:tc>
          <w:tcPr>
            <w:tcW w:w="787" w:type="pct"/>
            <w:tcBorders>
              <w:top w:val="nil"/>
              <w:left w:val="nil"/>
              <w:bottom w:val="single" w:sz="4" w:space="0" w:color="auto"/>
              <w:right w:val="single" w:sz="4" w:space="0" w:color="auto"/>
            </w:tcBorders>
            <w:shd w:val="clear" w:color="auto" w:fill="auto"/>
            <w:noWrap/>
            <w:vAlign w:val="center"/>
            <w:hideMark/>
          </w:tcPr>
          <w:p w14:paraId="52DC62A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20.661.871</w:t>
            </w:r>
          </w:p>
        </w:tc>
        <w:tc>
          <w:tcPr>
            <w:tcW w:w="787" w:type="pct"/>
            <w:tcBorders>
              <w:top w:val="nil"/>
              <w:left w:val="nil"/>
              <w:bottom w:val="single" w:sz="4" w:space="0" w:color="auto"/>
              <w:right w:val="single" w:sz="4" w:space="0" w:color="auto"/>
            </w:tcBorders>
            <w:shd w:val="clear" w:color="auto" w:fill="auto"/>
            <w:noWrap/>
            <w:vAlign w:val="center"/>
            <w:hideMark/>
          </w:tcPr>
          <w:p w14:paraId="6BC21FB9"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27.158.430</w:t>
            </w:r>
          </w:p>
        </w:tc>
      </w:tr>
      <w:tr w:rsidR="006F3D74" w:rsidRPr="006F3D74" w14:paraId="6AAA375A"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DABC7E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1963</w:t>
            </w:r>
          </w:p>
        </w:tc>
        <w:tc>
          <w:tcPr>
            <w:tcW w:w="711" w:type="pct"/>
            <w:tcBorders>
              <w:top w:val="nil"/>
              <w:left w:val="nil"/>
              <w:bottom w:val="single" w:sz="4" w:space="0" w:color="auto"/>
              <w:right w:val="single" w:sz="4" w:space="0" w:color="auto"/>
            </w:tcBorders>
            <w:shd w:val="clear" w:color="auto" w:fill="auto"/>
            <w:noWrap/>
            <w:vAlign w:val="center"/>
            <w:hideMark/>
          </w:tcPr>
          <w:p w14:paraId="1221DF1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1.875.561</w:t>
            </w:r>
          </w:p>
        </w:tc>
        <w:tc>
          <w:tcPr>
            <w:tcW w:w="787" w:type="pct"/>
            <w:tcBorders>
              <w:top w:val="nil"/>
              <w:left w:val="nil"/>
              <w:bottom w:val="single" w:sz="4" w:space="0" w:color="auto"/>
              <w:right w:val="single" w:sz="4" w:space="0" w:color="auto"/>
            </w:tcBorders>
            <w:shd w:val="clear" w:color="auto" w:fill="auto"/>
            <w:noWrap/>
            <w:vAlign w:val="center"/>
            <w:hideMark/>
          </w:tcPr>
          <w:p w14:paraId="3879135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4.479.507</w:t>
            </w:r>
          </w:p>
        </w:tc>
        <w:tc>
          <w:tcPr>
            <w:tcW w:w="787" w:type="pct"/>
            <w:tcBorders>
              <w:top w:val="nil"/>
              <w:left w:val="nil"/>
              <w:bottom w:val="single" w:sz="4" w:space="0" w:color="auto"/>
              <w:right w:val="single" w:sz="4" w:space="0" w:color="auto"/>
            </w:tcBorders>
            <w:shd w:val="clear" w:color="auto" w:fill="auto"/>
            <w:noWrap/>
            <w:vAlign w:val="center"/>
            <w:hideMark/>
          </w:tcPr>
          <w:p w14:paraId="17E8704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6.355.068</w:t>
            </w:r>
          </w:p>
        </w:tc>
        <w:tc>
          <w:tcPr>
            <w:tcW w:w="711" w:type="pct"/>
            <w:tcBorders>
              <w:top w:val="nil"/>
              <w:left w:val="nil"/>
              <w:bottom w:val="single" w:sz="4" w:space="0" w:color="auto"/>
              <w:right w:val="single" w:sz="4" w:space="0" w:color="auto"/>
            </w:tcBorders>
            <w:shd w:val="clear" w:color="auto" w:fill="auto"/>
            <w:noWrap/>
            <w:vAlign w:val="center"/>
            <w:hideMark/>
          </w:tcPr>
          <w:p w14:paraId="4B278AE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7.141.023</w:t>
            </w:r>
          </w:p>
        </w:tc>
        <w:tc>
          <w:tcPr>
            <w:tcW w:w="787" w:type="pct"/>
            <w:tcBorders>
              <w:top w:val="nil"/>
              <w:left w:val="nil"/>
              <w:bottom w:val="single" w:sz="4" w:space="0" w:color="auto"/>
              <w:right w:val="single" w:sz="4" w:space="0" w:color="auto"/>
            </w:tcBorders>
            <w:shd w:val="clear" w:color="auto" w:fill="auto"/>
            <w:noWrap/>
            <w:vAlign w:val="center"/>
            <w:hideMark/>
          </w:tcPr>
          <w:p w14:paraId="47080A6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20.727.849</w:t>
            </w:r>
          </w:p>
        </w:tc>
        <w:tc>
          <w:tcPr>
            <w:tcW w:w="787" w:type="pct"/>
            <w:tcBorders>
              <w:top w:val="nil"/>
              <w:left w:val="nil"/>
              <w:bottom w:val="single" w:sz="4" w:space="0" w:color="auto"/>
              <w:right w:val="single" w:sz="4" w:space="0" w:color="auto"/>
            </w:tcBorders>
            <w:shd w:val="clear" w:color="auto" w:fill="auto"/>
            <w:noWrap/>
            <w:vAlign w:val="center"/>
            <w:hideMark/>
          </w:tcPr>
          <w:p w14:paraId="1A84908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27.868.872</w:t>
            </w:r>
          </w:p>
        </w:tc>
      </w:tr>
      <w:tr w:rsidR="006F3D74" w:rsidRPr="006F3D74" w14:paraId="339964A9"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F1A788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1964</w:t>
            </w:r>
          </w:p>
        </w:tc>
        <w:tc>
          <w:tcPr>
            <w:tcW w:w="711" w:type="pct"/>
            <w:tcBorders>
              <w:top w:val="nil"/>
              <w:left w:val="nil"/>
              <w:bottom w:val="single" w:sz="4" w:space="0" w:color="auto"/>
              <w:right w:val="single" w:sz="4" w:space="0" w:color="auto"/>
            </w:tcBorders>
            <w:shd w:val="clear" w:color="auto" w:fill="auto"/>
            <w:noWrap/>
            <w:vAlign w:val="center"/>
            <w:hideMark/>
          </w:tcPr>
          <w:p w14:paraId="558D833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1.946.000</w:t>
            </w:r>
          </w:p>
        </w:tc>
        <w:tc>
          <w:tcPr>
            <w:tcW w:w="787" w:type="pct"/>
            <w:tcBorders>
              <w:top w:val="nil"/>
              <w:left w:val="nil"/>
              <w:bottom w:val="single" w:sz="4" w:space="0" w:color="auto"/>
              <w:right w:val="single" w:sz="4" w:space="0" w:color="auto"/>
            </w:tcBorders>
            <w:shd w:val="clear" w:color="auto" w:fill="auto"/>
            <w:noWrap/>
            <w:vAlign w:val="center"/>
            <w:hideMark/>
          </w:tcPr>
          <w:p w14:paraId="30EECD9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4.894.000</w:t>
            </w:r>
          </w:p>
        </w:tc>
        <w:tc>
          <w:tcPr>
            <w:tcW w:w="787" w:type="pct"/>
            <w:tcBorders>
              <w:top w:val="nil"/>
              <w:left w:val="nil"/>
              <w:bottom w:val="single" w:sz="4" w:space="0" w:color="auto"/>
              <w:right w:val="single" w:sz="4" w:space="0" w:color="auto"/>
            </w:tcBorders>
            <w:shd w:val="clear" w:color="auto" w:fill="auto"/>
            <w:noWrap/>
            <w:vAlign w:val="center"/>
            <w:hideMark/>
          </w:tcPr>
          <w:p w14:paraId="5451C4B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6.840.000</w:t>
            </w:r>
          </w:p>
        </w:tc>
        <w:tc>
          <w:tcPr>
            <w:tcW w:w="711" w:type="pct"/>
            <w:tcBorders>
              <w:top w:val="nil"/>
              <w:left w:val="nil"/>
              <w:bottom w:val="single" w:sz="4" w:space="0" w:color="auto"/>
              <w:right w:val="single" w:sz="4" w:space="0" w:color="auto"/>
            </w:tcBorders>
            <w:shd w:val="clear" w:color="auto" w:fill="auto"/>
            <w:noWrap/>
            <w:vAlign w:val="center"/>
            <w:hideMark/>
          </w:tcPr>
          <w:p w14:paraId="5FF4766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6.997.123</w:t>
            </w:r>
          </w:p>
        </w:tc>
        <w:tc>
          <w:tcPr>
            <w:tcW w:w="787" w:type="pct"/>
            <w:tcBorders>
              <w:top w:val="nil"/>
              <w:left w:val="nil"/>
              <w:bottom w:val="single" w:sz="4" w:space="0" w:color="auto"/>
              <w:right w:val="single" w:sz="4" w:space="0" w:color="auto"/>
            </w:tcBorders>
            <w:shd w:val="clear" w:color="auto" w:fill="auto"/>
            <w:noWrap/>
            <w:vAlign w:val="center"/>
            <w:hideMark/>
          </w:tcPr>
          <w:p w14:paraId="406FF43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22.096.844</w:t>
            </w:r>
          </w:p>
        </w:tc>
        <w:tc>
          <w:tcPr>
            <w:tcW w:w="787" w:type="pct"/>
            <w:tcBorders>
              <w:top w:val="nil"/>
              <w:left w:val="nil"/>
              <w:bottom w:val="single" w:sz="4" w:space="0" w:color="auto"/>
              <w:right w:val="single" w:sz="4" w:space="0" w:color="auto"/>
            </w:tcBorders>
            <w:shd w:val="clear" w:color="auto" w:fill="auto"/>
            <w:noWrap/>
            <w:vAlign w:val="center"/>
            <w:hideMark/>
          </w:tcPr>
          <w:p w14:paraId="21F79EF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29.093.967</w:t>
            </w:r>
          </w:p>
        </w:tc>
      </w:tr>
      <w:tr w:rsidR="006F3D74" w:rsidRPr="006F3D74" w14:paraId="1DE2CA13"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EB76A7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1965</w:t>
            </w:r>
          </w:p>
        </w:tc>
        <w:tc>
          <w:tcPr>
            <w:tcW w:w="711" w:type="pct"/>
            <w:tcBorders>
              <w:top w:val="nil"/>
              <w:left w:val="nil"/>
              <w:bottom w:val="single" w:sz="4" w:space="0" w:color="auto"/>
              <w:right w:val="single" w:sz="4" w:space="0" w:color="auto"/>
            </w:tcBorders>
            <w:shd w:val="clear" w:color="auto" w:fill="auto"/>
            <w:noWrap/>
            <w:vAlign w:val="center"/>
            <w:hideMark/>
          </w:tcPr>
          <w:p w14:paraId="7D7BD3C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2.020.200</w:t>
            </w:r>
          </w:p>
        </w:tc>
        <w:tc>
          <w:tcPr>
            <w:tcW w:w="787" w:type="pct"/>
            <w:tcBorders>
              <w:top w:val="nil"/>
              <w:left w:val="nil"/>
              <w:bottom w:val="single" w:sz="4" w:space="0" w:color="auto"/>
              <w:right w:val="single" w:sz="4" w:space="0" w:color="auto"/>
            </w:tcBorders>
            <w:shd w:val="clear" w:color="auto" w:fill="auto"/>
            <w:noWrap/>
            <w:vAlign w:val="center"/>
            <w:hideMark/>
          </w:tcPr>
          <w:p w14:paraId="1278923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5.390.800</w:t>
            </w:r>
          </w:p>
        </w:tc>
        <w:tc>
          <w:tcPr>
            <w:tcW w:w="787" w:type="pct"/>
            <w:tcBorders>
              <w:top w:val="nil"/>
              <w:left w:val="nil"/>
              <w:bottom w:val="single" w:sz="4" w:space="0" w:color="auto"/>
              <w:right w:val="single" w:sz="4" w:space="0" w:color="auto"/>
            </w:tcBorders>
            <w:shd w:val="clear" w:color="auto" w:fill="auto"/>
            <w:noWrap/>
            <w:vAlign w:val="center"/>
            <w:hideMark/>
          </w:tcPr>
          <w:p w14:paraId="368E6435"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7.411.000</w:t>
            </w:r>
          </w:p>
        </w:tc>
        <w:tc>
          <w:tcPr>
            <w:tcW w:w="711" w:type="pct"/>
            <w:tcBorders>
              <w:top w:val="nil"/>
              <w:left w:val="nil"/>
              <w:bottom w:val="single" w:sz="4" w:space="0" w:color="auto"/>
              <w:right w:val="single" w:sz="4" w:space="0" w:color="auto"/>
            </w:tcBorders>
            <w:shd w:val="clear" w:color="auto" w:fill="auto"/>
            <w:noWrap/>
            <w:vAlign w:val="center"/>
            <w:hideMark/>
          </w:tcPr>
          <w:p w14:paraId="0FA7146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4.612.814</w:t>
            </w:r>
          </w:p>
        </w:tc>
        <w:tc>
          <w:tcPr>
            <w:tcW w:w="787" w:type="pct"/>
            <w:tcBorders>
              <w:top w:val="nil"/>
              <w:left w:val="nil"/>
              <w:bottom w:val="single" w:sz="4" w:space="0" w:color="auto"/>
              <w:right w:val="single" w:sz="4" w:space="0" w:color="auto"/>
            </w:tcBorders>
            <w:shd w:val="clear" w:color="auto" w:fill="auto"/>
            <w:noWrap/>
            <w:vAlign w:val="center"/>
            <w:hideMark/>
          </w:tcPr>
          <w:p w14:paraId="17C59FE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25.515.330</w:t>
            </w:r>
          </w:p>
        </w:tc>
        <w:tc>
          <w:tcPr>
            <w:tcW w:w="787" w:type="pct"/>
            <w:tcBorders>
              <w:top w:val="nil"/>
              <w:left w:val="nil"/>
              <w:bottom w:val="single" w:sz="4" w:space="0" w:color="auto"/>
              <w:right w:val="single" w:sz="4" w:space="0" w:color="auto"/>
            </w:tcBorders>
            <w:shd w:val="clear" w:color="auto" w:fill="auto"/>
            <w:noWrap/>
            <w:vAlign w:val="center"/>
            <w:hideMark/>
          </w:tcPr>
          <w:p w14:paraId="1393885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30.128.144</w:t>
            </w:r>
          </w:p>
        </w:tc>
      </w:tr>
      <w:tr w:rsidR="006F3D74" w:rsidRPr="006F3D74" w14:paraId="455C69E2"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06F0B8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1966</w:t>
            </w:r>
          </w:p>
        </w:tc>
        <w:tc>
          <w:tcPr>
            <w:tcW w:w="711" w:type="pct"/>
            <w:tcBorders>
              <w:top w:val="nil"/>
              <w:left w:val="nil"/>
              <w:bottom w:val="single" w:sz="4" w:space="0" w:color="auto"/>
              <w:right w:val="single" w:sz="4" w:space="0" w:color="auto"/>
            </w:tcBorders>
            <w:shd w:val="clear" w:color="auto" w:fill="auto"/>
            <w:noWrap/>
            <w:vAlign w:val="center"/>
            <w:hideMark/>
          </w:tcPr>
          <w:p w14:paraId="5F19FE9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2.041.800</w:t>
            </w:r>
          </w:p>
        </w:tc>
        <w:tc>
          <w:tcPr>
            <w:tcW w:w="787" w:type="pct"/>
            <w:tcBorders>
              <w:top w:val="nil"/>
              <w:left w:val="nil"/>
              <w:bottom w:val="single" w:sz="4" w:space="0" w:color="auto"/>
              <w:right w:val="single" w:sz="4" w:space="0" w:color="auto"/>
            </w:tcBorders>
            <w:shd w:val="clear" w:color="auto" w:fill="auto"/>
            <w:noWrap/>
            <w:vAlign w:val="center"/>
            <w:hideMark/>
          </w:tcPr>
          <w:p w14:paraId="03493B8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5.523.900</w:t>
            </w:r>
          </w:p>
        </w:tc>
        <w:tc>
          <w:tcPr>
            <w:tcW w:w="787" w:type="pct"/>
            <w:tcBorders>
              <w:top w:val="nil"/>
              <w:left w:val="nil"/>
              <w:bottom w:val="single" w:sz="4" w:space="0" w:color="auto"/>
              <w:right w:val="single" w:sz="4" w:space="0" w:color="auto"/>
            </w:tcBorders>
            <w:shd w:val="clear" w:color="auto" w:fill="auto"/>
            <w:noWrap/>
            <w:vAlign w:val="center"/>
            <w:hideMark/>
          </w:tcPr>
          <w:p w14:paraId="2B7C8A5F"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7.565.700</w:t>
            </w:r>
          </w:p>
        </w:tc>
        <w:tc>
          <w:tcPr>
            <w:tcW w:w="711" w:type="pct"/>
            <w:tcBorders>
              <w:top w:val="nil"/>
              <w:left w:val="nil"/>
              <w:bottom w:val="single" w:sz="4" w:space="0" w:color="auto"/>
              <w:right w:val="single" w:sz="4" w:space="0" w:color="auto"/>
            </w:tcBorders>
            <w:shd w:val="clear" w:color="auto" w:fill="auto"/>
            <w:noWrap/>
            <w:vAlign w:val="center"/>
            <w:hideMark/>
          </w:tcPr>
          <w:p w14:paraId="63D5356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4.748.368</w:t>
            </w:r>
          </w:p>
        </w:tc>
        <w:tc>
          <w:tcPr>
            <w:tcW w:w="787" w:type="pct"/>
            <w:tcBorders>
              <w:top w:val="nil"/>
              <w:left w:val="nil"/>
              <w:bottom w:val="single" w:sz="4" w:space="0" w:color="auto"/>
              <w:right w:val="single" w:sz="4" w:space="0" w:color="auto"/>
            </w:tcBorders>
            <w:shd w:val="clear" w:color="auto" w:fill="auto"/>
            <w:noWrap/>
            <w:vAlign w:val="center"/>
            <w:hideMark/>
          </w:tcPr>
          <w:p w14:paraId="056FA26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27.905.769</w:t>
            </w:r>
          </w:p>
        </w:tc>
        <w:tc>
          <w:tcPr>
            <w:tcW w:w="787" w:type="pct"/>
            <w:tcBorders>
              <w:top w:val="nil"/>
              <w:left w:val="nil"/>
              <w:bottom w:val="single" w:sz="4" w:space="0" w:color="auto"/>
              <w:right w:val="single" w:sz="4" w:space="0" w:color="auto"/>
            </w:tcBorders>
            <w:shd w:val="clear" w:color="auto" w:fill="auto"/>
            <w:noWrap/>
            <w:vAlign w:val="center"/>
            <w:hideMark/>
          </w:tcPr>
          <w:p w14:paraId="26B6941A"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32.654.137</w:t>
            </w:r>
          </w:p>
        </w:tc>
      </w:tr>
      <w:tr w:rsidR="006F3D74" w:rsidRPr="006F3D74" w14:paraId="5AFC7763"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556E50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1967</w:t>
            </w:r>
          </w:p>
        </w:tc>
        <w:tc>
          <w:tcPr>
            <w:tcW w:w="711" w:type="pct"/>
            <w:tcBorders>
              <w:top w:val="nil"/>
              <w:left w:val="nil"/>
              <w:bottom w:val="single" w:sz="4" w:space="0" w:color="auto"/>
              <w:right w:val="single" w:sz="4" w:space="0" w:color="auto"/>
            </w:tcBorders>
            <w:shd w:val="clear" w:color="auto" w:fill="auto"/>
            <w:noWrap/>
            <w:vAlign w:val="center"/>
            <w:hideMark/>
          </w:tcPr>
          <w:p w14:paraId="719D4D4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2.255.000</w:t>
            </w:r>
          </w:p>
        </w:tc>
        <w:tc>
          <w:tcPr>
            <w:tcW w:w="787" w:type="pct"/>
            <w:tcBorders>
              <w:top w:val="nil"/>
              <w:left w:val="nil"/>
              <w:bottom w:val="single" w:sz="4" w:space="0" w:color="auto"/>
              <w:right w:val="single" w:sz="4" w:space="0" w:color="auto"/>
            </w:tcBorders>
            <w:shd w:val="clear" w:color="auto" w:fill="auto"/>
            <w:noWrap/>
            <w:vAlign w:val="center"/>
            <w:hideMark/>
          </w:tcPr>
          <w:p w14:paraId="3AA99F4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5.787.100</w:t>
            </w:r>
          </w:p>
        </w:tc>
        <w:tc>
          <w:tcPr>
            <w:tcW w:w="787" w:type="pct"/>
            <w:tcBorders>
              <w:top w:val="nil"/>
              <w:left w:val="nil"/>
              <w:bottom w:val="single" w:sz="4" w:space="0" w:color="auto"/>
              <w:right w:val="single" w:sz="4" w:space="0" w:color="auto"/>
            </w:tcBorders>
            <w:shd w:val="clear" w:color="auto" w:fill="auto"/>
            <w:noWrap/>
            <w:vAlign w:val="center"/>
            <w:hideMark/>
          </w:tcPr>
          <w:p w14:paraId="1850AA49"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8.042.100</w:t>
            </w:r>
          </w:p>
        </w:tc>
        <w:tc>
          <w:tcPr>
            <w:tcW w:w="711" w:type="pct"/>
            <w:tcBorders>
              <w:top w:val="nil"/>
              <w:left w:val="nil"/>
              <w:bottom w:val="single" w:sz="4" w:space="0" w:color="auto"/>
              <w:right w:val="single" w:sz="4" w:space="0" w:color="auto"/>
            </w:tcBorders>
            <w:shd w:val="clear" w:color="auto" w:fill="auto"/>
            <w:noWrap/>
            <w:vAlign w:val="center"/>
            <w:hideMark/>
          </w:tcPr>
          <w:p w14:paraId="69A1622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5.048.976</w:t>
            </w:r>
          </w:p>
        </w:tc>
        <w:tc>
          <w:tcPr>
            <w:tcW w:w="787" w:type="pct"/>
            <w:tcBorders>
              <w:top w:val="nil"/>
              <w:left w:val="nil"/>
              <w:bottom w:val="single" w:sz="4" w:space="0" w:color="auto"/>
              <w:right w:val="single" w:sz="4" w:space="0" w:color="auto"/>
            </w:tcBorders>
            <w:shd w:val="clear" w:color="auto" w:fill="auto"/>
            <w:noWrap/>
            <w:vAlign w:val="center"/>
            <w:hideMark/>
          </w:tcPr>
          <w:p w14:paraId="6F401FE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29.188.594</w:t>
            </w:r>
          </w:p>
        </w:tc>
        <w:tc>
          <w:tcPr>
            <w:tcW w:w="787" w:type="pct"/>
            <w:tcBorders>
              <w:top w:val="nil"/>
              <w:left w:val="nil"/>
              <w:bottom w:val="single" w:sz="4" w:space="0" w:color="auto"/>
              <w:right w:val="single" w:sz="4" w:space="0" w:color="auto"/>
            </w:tcBorders>
            <w:shd w:val="clear" w:color="auto" w:fill="auto"/>
            <w:noWrap/>
            <w:vAlign w:val="center"/>
            <w:hideMark/>
          </w:tcPr>
          <w:p w14:paraId="0A14CCA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34.237.570</w:t>
            </w:r>
          </w:p>
        </w:tc>
      </w:tr>
      <w:tr w:rsidR="006F3D74" w:rsidRPr="006F3D74" w14:paraId="5DE4669F"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27D04C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1968</w:t>
            </w:r>
          </w:p>
        </w:tc>
        <w:tc>
          <w:tcPr>
            <w:tcW w:w="711" w:type="pct"/>
            <w:tcBorders>
              <w:top w:val="nil"/>
              <w:left w:val="nil"/>
              <w:bottom w:val="single" w:sz="4" w:space="0" w:color="auto"/>
              <w:right w:val="single" w:sz="4" w:space="0" w:color="auto"/>
            </w:tcBorders>
            <w:shd w:val="clear" w:color="auto" w:fill="auto"/>
            <w:noWrap/>
            <w:vAlign w:val="center"/>
            <w:hideMark/>
          </w:tcPr>
          <w:p w14:paraId="312E25A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2.372.000</w:t>
            </w:r>
          </w:p>
        </w:tc>
        <w:tc>
          <w:tcPr>
            <w:tcW w:w="787" w:type="pct"/>
            <w:tcBorders>
              <w:top w:val="nil"/>
              <w:left w:val="nil"/>
              <w:bottom w:val="single" w:sz="4" w:space="0" w:color="auto"/>
              <w:right w:val="single" w:sz="4" w:space="0" w:color="auto"/>
            </w:tcBorders>
            <w:shd w:val="clear" w:color="auto" w:fill="auto"/>
            <w:noWrap/>
            <w:vAlign w:val="center"/>
            <w:hideMark/>
          </w:tcPr>
          <w:p w14:paraId="526686A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6.183.300</w:t>
            </w:r>
          </w:p>
        </w:tc>
        <w:tc>
          <w:tcPr>
            <w:tcW w:w="787" w:type="pct"/>
            <w:tcBorders>
              <w:top w:val="nil"/>
              <w:left w:val="nil"/>
              <w:bottom w:val="single" w:sz="4" w:space="0" w:color="auto"/>
              <w:right w:val="single" w:sz="4" w:space="0" w:color="auto"/>
            </w:tcBorders>
            <w:shd w:val="clear" w:color="auto" w:fill="auto"/>
            <w:noWrap/>
            <w:vAlign w:val="center"/>
            <w:hideMark/>
          </w:tcPr>
          <w:p w14:paraId="424977FC"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8.555.300</w:t>
            </w:r>
          </w:p>
        </w:tc>
        <w:tc>
          <w:tcPr>
            <w:tcW w:w="711" w:type="pct"/>
            <w:tcBorders>
              <w:top w:val="nil"/>
              <w:left w:val="nil"/>
              <w:bottom w:val="single" w:sz="4" w:space="0" w:color="auto"/>
              <w:right w:val="single" w:sz="4" w:space="0" w:color="auto"/>
            </w:tcBorders>
            <w:shd w:val="clear" w:color="auto" w:fill="auto"/>
            <w:noWrap/>
            <w:vAlign w:val="center"/>
            <w:hideMark/>
          </w:tcPr>
          <w:p w14:paraId="178CCFEC"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7.831.017</w:t>
            </w:r>
          </w:p>
        </w:tc>
        <w:tc>
          <w:tcPr>
            <w:tcW w:w="787" w:type="pct"/>
            <w:tcBorders>
              <w:top w:val="nil"/>
              <w:left w:val="nil"/>
              <w:bottom w:val="single" w:sz="4" w:space="0" w:color="auto"/>
              <w:right w:val="single" w:sz="4" w:space="0" w:color="auto"/>
            </w:tcBorders>
            <w:shd w:val="clear" w:color="auto" w:fill="auto"/>
            <w:noWrap/>
            <w:vAlign w:val="center"/>
            <w:hideMark/>
          </w:tcPr>
          <w:p w14:paraId="10114E4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30.550.419</w:t>
            </w:r>
          </w:p>
        </w:tc>
        <w:tc>
          <w:tcPr>
            <w:tcW w:w="787" w:type="pct"/>
            <w:tcBorders>
              <w:top w:val="nil"/>
              <w:left w:val="nil"/>
              <w:bottom w:val="single" w:sz="4" w:space="0" w:color="auto"/>
              <w:right w:val="single" w:sz="4" w:space="0" w:color="auto"/>
            </w:tcBorders>
            <w:shd w:val="clear" w:color="auto" w:fill="auto"/>
            <w:noWrap/>
            <w:vAlign w:val="center"/>
            <w:hideMark/>
          </w:tcPr>
          <w:p w14:paraId="02F3CBF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38.381.436</w:t>
            </w:r>
          </w:p>
        </w:tc>
      </w:tr>
      <w:tr w:rsidR="006F3D74" w:rsidRPr="006F3D74" w14:paraId="104A8D3B"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E41BBD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1969</w:t>
            </w:r>
          </w:p>
        </w:tc>
        <w:tc>
          <w:tcPr>
            <w:tcW w:w="711" w:type="pct"/>
            <w:tcBorders>
              <w:top w:val="nil"/>
              <w:left w:val="nil"/>
              <w:bottom w:val="single" w:sz="4" w:space="0" w:color="auto"/>
              <w:right w:val="single" w:sz="4" w:space="0" w:color="auto"/>
            </w:tcBorders>
            <w:shd w:val="clear" w:color="auto" w:fill="auto"/>
            <w:noWrap/>
            <w:vAlign w:val="center"/>
            <w:hideMark/>
          </w:tcPr>
          <w:p w14:paraId="5ACF8B3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2.405.000</w:t>
            </w:r>
          </w:p>
        </w:tc>
        <w:tc>
          <w:tcPr>
            <w:tcW w:w="787" w:type="pct"/>
            <w:tcBorders>
              <w:top w:val="nil"/>
              <w:left w:val="nil"/>
              <w:bottom w:val="single" w:sz="4" w:space="0" w:color="auto"/>
              <w:right w:val="single" w:sz="4" w:space="0" w:color="auto"/>
            </w:tcBorders>
            <w:shd w:val="clear" w:color="auto" w:fill="auto"/>
            <w:noWrap/>
            <w:vAlign w:val="center"/>
            <w:hideMark/>
          </w:tcPr>
          <w:p w14:paraId="671D40C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7.857.500</w:t>
            </w:r>
          </w:p>
        </w:tc>
        <w:tc>
          <w:tcPr>
            <w:tcW w:w="787" w:type="pct"/>
            <w:tcBorders>
              <w:top w:val="nil"/>
              <w:left w:val="nil"/>
              <w:bottom w:val="single" w:sz="4" w:space="0" w:color="auto"/>
              <w:right w:val="single" w:sz="4" w:space="0" w:color="auto"/>
            </w:tcBorders>
            <w:shd w:val="clear" w:color="auto" w:fill="auto"/>
            <w:noWrap/>
            <w:vAlign w:val="center"/>
            <w:hideMark/>
          </w:tcPr>
          <w:p w14:paraId="684A22A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10.262.500</w:t>
            </w:r>
          </w:p>
        </w:tc>
        <w:tc>
          <w:tcPr>
            <w:tcW w:w="711" w:type="pct"/>
            <w:tcBorders>
              <w:top w:val="nil"/>
              <w:left w:val="nil"/>
              <w:bottom w:val="single" w:sz="4" w:space="0" w:color="auto"/>
              <w:right w:val="single" w:sz="4" w:space="0" w:color="auto"/>
            </w:tcBorders>
            <w:shd w:val="clear" w:color="auto" w:fill="auto"/>
            <w:noWrap/>
            <w:vAlign w:val="center"/>
            <w:hideMark/>
          </w:tcPr>
          <w:p w14:paraId="7F2021C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8.955.621</w:t>
            </w:r>
          </w:p>
        </w:tc>
        <w:tc>
          <w:tcPr>
            <w:tcW w:w="787" w:type="pct"/>
            <w:tcBorders>
              <w:top w:val="nil"/>
              <w:left w:val="nil"/>
              <w:bottom w:val="single" w:sz="4" w:space="0" w:color="auto"/>
              <w:right w:val="single" w:sz="4" w:space="0" w:color="auto"/>
            </w:tcBorders>
            <w:shd w:val="clear" w:color="auto" w:fill="auto"/>
            <w:noWrap/>
            <w:vAlign w:val="center"/>
            <w:hideMark/>
          </w:tcPr>
          <w:p w14:paraId="0EBCC99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32.692.336</w:t>
            </w:r>
          </w:p>
        </w:tc>
        <w:tc>
          <w:tcPr>
            <w:tcW w:w="787" w:type="pct"/>
            <w:tcBorders>
              <w:top w:val="nil"/>
              <w:left w:val="nil"/>
              <w:bottom w:val="single" w:sz="4" w:space="0" w:color="auto"/>
              <w:right w:val="single" w:sz="4" w:space="0" w:color="auto"/>
            </w:tcBorders>
            <w:shd w:val="clear" w:color="auto" w:fill="auto"/>
            <w:noWrap/>
            <w:vAlign w:val="center"/>
            <w:hideMark/>
          </w:tcPr>
          <w:p w14:paraId="7B8DF70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41.647.957</w:t>
            </w:r>
          </w:p>
        </w:tc>
      </w:tr>
      <w:tr w:rsidR="006F3D74" w:rsidRPr="006F3D74" w14:paraId="1AB8D54A"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718C13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1970</w:t>
            </w:r>
          </w:p>
        </w:tc>
        <w:tc>
          <w:tcPr>
            <w:tcW w:w="711" w:type="pct"/>
            <w:tcBorders>
              <w:top w:val="nil"/>
              <w:left w:val="nil"/>
              <w:bottom w:val="single" w:sz="4" w:space="0" w:color="auto"/>
              <w:right w:val="single" w:sz="4" w:space="0" w:color="auto"/>
            </w:tcBorders>
            <w:shd w:val="clear" w:color="auto" w:fill="auto"/>
            <w:noWrap/>
            <w:vAlign w:val="center"/>
            <w:hideMark/>
          </w:tcPr>
          <w:p w14:paraId="2BB917F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2.405.000</w:t>
            </w:r>
          </w:p>
        </w:tc>
        <w:tc>
          <w:tcPr>
            <w:tcW w:w="787" w:type="pct"/>
            <w:tcBorders>
              <w:top w:val="nil"/>
              <w:left w:val="nil"/>
              <w:bottom w:val="single" w:sz="4" w:space="0" w:color="auto"/>
              <w:right w:val="single" w:sz="4" w:space="0" w:color="auto"/>
            </w:tcBorders>
            <w:shd w:val="clear" w:color="auto" w:fill="auto"/>
            <w:noWrap/>
            <w:vAlign w:val="center"/>
            <w:hideMark/>
          </w:tcPr>
          <w:p w14:paraId="76D97FC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8.828.400</w:t>
            </w:r>
          </w:p>
        </w:tc>
        <w:tc>
          <w:tcPr>
            <w:tcW w:w="787" w:type="pct"/>
            <w:tcBorders>
              <w:top w:val="nil"/>
              <w:left w:val="nil"/>
              <w:bottom w:val="single" w:sz="4" w:space="0" w:color="auto"/>
              <w:right w:val="single" w:sz="4" w:space="0" w:color="auto"/>
            </w:tcBorders>
            <w:shd w:val="clear" w:color="auto" w:fill="auto"/>
            <w:noWrap/>
            <w:vAlign w:val="center"/>
            <w:hideMark/>
          </w:tcPr>
          <w:p w14:paraId="1106CFD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11.233.400</w:t>
            </w:r>
          </w:p>
        </w:tc>
        <w:tc>
          <w:tcPr>
            <w:tcW w:w="711" w:type="pct"/>
            <w:tcBorders>
              <w:top w:val="nil"/>
              <w:left w:val="nil"/>
              <w:bottom w:val="single" w:sz="4" w:space="0" w:color="auto"/>
              <w:right w:val="single" w:sz="4" w:space="0" w:color="auto"/>
            </w:tcBorders>
            <w:shd w:val="clear" w:color="auto" w:fill="auto"/>
            <w:noWrap/>
            <w:vAlign w:val="center"/>
            <w:hideMark/>
          </w:tcPr>
          <w:p w14:paraId="4D60B5A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6.596.803</w:t>
            </w:r>
          </w:p>
        </w:tc>
        <w:tc>
          <w:tcPr>
            <w:tcW w:w="787" w:type="pct"/>
            <w:tcBorders>
              <w:top w:val="nil"/>
              <w:left w:val="nil"/>
              <w:bottom w:val="single" w:sz="4" w:space="0" w:color="auto"/>
              <w:right w:val="single" w:sz="4" w:space="0" w:color="auto"/>
            </w:tcBorders>
            <w:shd w:val="clear" w:color="auto" w:fill="auto"/>
            <w:noWrap/>
            <w:vAlign w:val="center"/>
            <w:hideMark/>
          </w:tcPr>
          <w:p w14:paraId="1225071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38.863.000</w:t>
            </w:r>
          </w:p>
        </w:tc>
        <w:tc>
          <w:tcPr>
            <w:tcW w:w="787" w:type="pct"/>
            <w:tcBorders>
              <w:top w:val="nil"/>
              <w:left w:val="nil"/>
              <w:bottom w:val="single" w:sz="4" w:space="0" w:color="auto"/>
              <w:right w:val="single" w:sz="4" w:space="0" w:color="auto"/>
            </w:tcBorders>
            <w:shd w:val="clear" w:color="auto" w:fill="auto"/>
            <w:noWrap/>
            <w:vAlign w:val="center"/>
            <w:hideMark/>
          </w:tcPr>
          <w:p w14:paraId="318D7471"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45.459.803</w:t>
            </w:r>
          </w:p>
        </w:tc>
      </w:tr>
      <w:tr w:rsidR="006F3D74" w:rsidRPr="006F3D74" w14:paraId="412D5D80"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FDB413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1971</w:t>
            </w:r>
          </w:p>
        </w:tc>
        <w:tc>
          <w:tcPr>
            <w:tcW w:w="711" w:type="pct"/>
            <w:tcBorders>
              <w:top w:val="nil"/>
              <w:left w:val="nil"/>
              <w:bottom w:val="single" w:sz="4" w:space="0" w:color="auto"/>
              <w:right w:val="single" w:sz="4" w:space="0" w:color="auto"/>
            </w:tcBorders>
            <w:shd w:val="clear" w:color="auto" w:fill="auto"/>
            <w:noWrap/>
            <w:vAlign w:val="center"/>
            <w:hideMark/>
          </w:tcPr>
          <w:p w14:paraId="5962945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2.426.000</w:t>
            </w:r>
          </w:p>
        </w:tc>
        <w:tc>
          <w:tcPr>
            <w:tcW w:w="787" w:type="pct"/>
            <w:tcBorders>
              <w:top w:val="nil"/>
              <w:left w:val="nil"/>
              <w:bottom w:val="single" w:sz="4" w:space="0" w:color="auto"/>
              <w:right w:val="single" w:sz="4" w:space="0" w:color="auto"/>
            </w:tcBorders>
            <w:shd w:val="clear" w:color="auto" w:fill="auto"/>
            <w:noWrap/>
            <w:vAlign w:val="center"/>
            <w:hideMark/>
          </w:tcPr>
          <w:p w14:paraId="35E14C2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10.244.400</w:t>
            </w:r>
          </w:p>
        </w:tc>
        <w:tc>
          <w:tcPr>
            <w:tcW w:w="787" w:type="pct"/>
            <w:tcBorders>
              <w:top w:val="nil"/>
              <w:left w:val="nil"/>
              <w:bottom w:val="single" w:sz="4" w:space="0" w:color="auto"/>
              <w:right w:val="single" w:sz="4" w:space="0" w:color="auto"/>
            </w:tcBorders>
            <w:shd w:val="clear" w:color="auto" w:fill="auto"/>
            <w:noWrap/>
            <w:vAlign w:val="center"/>
            <w:hideMark/>
          </w:tcPr>
          <w:p w14:paraId="1F346F9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12.670.400</w:t>
            </w:r>
          </w:p>
        </w:tc>
        <w:tc>
          <w:tcPr>
            <w:tcW w:w="711" w:type="pct"/>
            <w:tcBorders>
              <w:top w:val="nil"/>
              <w:left w:val="nil"/>
              <w:bottom w:val="single" w:sz="4" w:space="0" w:color="auto"/>
              <w:right w:val="single" w:sz="4" w:space="0" w:color="auto"/>
            </w:tcBorders>
            <w:shd w:val="clear" w:color="auto" w:fill="auto"/>
            <w:noWrap/>
            <w:vAlign w:val="center"/>
            <w:hideMark/>
          </w:tcPr>
          <w:p w14:paraId="39AA608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7.714.046</w:t>
            </w:r>
          </w:p>
        </w:tc>
        <w:tc>
          <w:tcPr>
            <w:tcW w:w="787" w:type="pct"/>
            <w:tcBorders>
              <w:top w:val="nil"/>
              <w:left w:val="nil"/>
              <w:bottom w:val="single" w:sz="4" w:space="0" w:color="auto"/>
              <w:right w:val="single" w:sz="4" w:space="0" w:color="auto"/>
            </w:tcBorders>
            <w:shd w:val="clear" w:color="auto" w:fill="auto"/>
            <w:noWrap/>
            <w:vAlign w:val="center"/>
            <w:hideMark/>
          </w:tcPr>
          <w:p w14:paraId="5846F9D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43.274.424</w:t>
            </w:r>
          </w:p>
        </w:tc>
        <w:tc>
          <w:tcPr>
            <w:tcW w:w="787" w:type="pct"/>
            <w:tcBorders>
              <w:top w:val="nil"/>
              <w:left w:val="nil"/>
              <w:bottom w:val="single" w:sz="4" w:space="0" w:color="auto"/>
              <w:right w:val="single" w:sz="4" w:space="0" w:color="auto"/>
            </w:tcBorders>
            <w:shd w:val="clear" w:color="auto" w:fill="auto"/>
            <w:noWrap/>
            <w:vAlign w:val="center"/>
            <w:hideMark/>
          </w:tcPr>
          <w:p w14:paraId="35EC3155"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50.988.470</w:t>
            </w:r>
          </w:p>
        </w:tc>
      </w:tr>
      <w:tr w:rsidR="006F3D74" w:rsidRPr="006F3D74" w14:paraId="44933A00" w14:textId="77777777" w:rsidTr="006F3D74">
        <w:trPr>
          <w:trHeight w:val="113"/>
          <w:jc w:val="center"/>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468C64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1972</w:t>
            </w:r>
          </w:p>
        </w:tc>
        <w:tc>
          <w:tcPr>
            <w:tcW w:w="711" w:type="pct"/>
            <w:tcBorders>
              <w:top w:val="nil"/>
              <w:left w:val="nil"/>
              <w:bottom w:val="single" w:sz="4" w:space="0" w:color="auto"/>
              <w:right w:val="single" w:sz="4" w:space="0" w:color="auto"/>
            </w:tcBorders>
            <w:shd w:val="clear" w:color="auto" w:fill="auto"/>
            <w:noWrap/>
            <w:vAlign w:val="center"/>
            <w:hideMark/>
          </w:tcPr>
          <w:p w14:paraId="428A5B6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2.736.000</w:t>
            </w:r>
          </w:p>
        </w:tc>
        <w:tc>
          <w:tcPr>
            <w:tcW w:w="787" w:type="pct"/>
            <w:tcBorders>
              <w:top w:val="nil"/>
              <w:left w:val="nil"/>
              <w:bottom w:val="single" w:sz="4" w:space="0" w:color="auto"/>
              <w:right w:val="single" w:sz="4" w:space="0" w:color="auto"/>
            </w:tcBorders>
            <w:shd w:val="clear" w:color="auto" w:fill="auto"/>
            <w:noWrap/>
            <w:vAlign w:val="center"/>
            <w:hideMark/>
          </w:tcPr>
          <w:p w14:paraId="50E1ED5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10.979.000</w:t>
            </w:r>
          </w:p>
        </w:tc>
        <w:tc>
          <w:tcPr>
            <w:tcW w:w="787" w:type="pct"/>
            <w:tcBorders>
              <w:top w:val="nil"/>
              <w:left w:val="nil"/>
              <w:bottom w:val="single" w:sz="4" w:space="0" w:color="auto"/>
              <w:right w:val="single" w:sz="4" w:space="0" w:color="auto"/>
            </w:tcBorders>
            <w:shd w:val="clear" w:color="auto" w:fill="auto"/>
            <w:noWrap/>
            <w:vAlign w:val="center"/>
            <w:hideMark/>
          </w:tcPr>
          <w:p w14:paraId="065BEC4B"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13.715.000</w:t>
            </w:r>
          </w:p>
        </w:tc>
        <w:tc>
          <w:tcPr>
            <w:tcW w:w="711" w:type="pct"/>
            <w:tcBorders>
              <w:top w:val="nil"/>
              <w:left w:val="nil"/>
              <w:bottom w:val="single" w:sz="4" w:space="0" w:color="auto"/>
              <w:right w:val="single" w:sz="4" w:space="0" w:color="auto"/>
            </w:tcBorders>
            <w:shd w:val="clear" w:color="auto" w:fill="auto"/>
            <w:noWrap/>
            <w:vAlign w:val="center"/>
            <w:hideMark/>
          </w:tcPr>
          <w:p w14:paraId="0F84B51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5.518.350</w:t>
            </w:r>
          </w:p>
        </w:tc>
        <w:tc>
          <w:tcPr>
            <w:tcW w:w="787" w:type="pct"/>
            <w:tcBorders>
              <w:top w:val="nil"/>
              <w:left w:val="nil"/>
              <w:bottom w:val="single" w:sz="4" w:space="0" w:color="auto"/>
              <w:right w:val="single" w:sz="4" w:space="0" w:color="auto"/>
            </w:tcBorders>
            <w:shd w:val="clear" w:color="auto" w:fill="auto"/>
            <w:noWrap/>
            <w:vAlign w:val="center"/>
            <w:hideMark/>
          </w:tcPr>
          <w:p w14:paraId="7124F86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50.777.120</w:t>
            </w:r>
          </w:p>
        </w:tc>
        <w:tc>
          <w:tcPr>
            <w:tcW w:w="787" w:type="pct"/>
            <w:tcBorders>
              <w:top w:val="nil"/>
              <w:left w:val="nil"/>
              <w:bottom w:val="single" w:sz="4" w:space="0" w:color="auto"/>
              <w:right w:val="single" w:sz="4" w:space="0" w:color="auto"/>
            </w:tcBorders>
            <w:shd w:val="clear" w:color="auto" w:fill="auto"/>
            <w:noWrap/>
            <w:vAlign w:val="center"/>
            <w:hideMark/>
          </w:tcPr>
          <w:p w14:paraId="325A12E2"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56.295.470</w:t>
            </w:r>
          </w:p>
        </w:tc>
      </w:tr>
      <w:tr w:rsidR="006F3D74" w:rsidRPr="006F3D74" w14:paraId="29F82196"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D9E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1973</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23C967B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2.858.660</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009B97D1"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12.494.999</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6C1BEE5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15.353.659</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0693490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5.821.661</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5B65C3F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57.497.221</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6A1B0768"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63.318.882</w:t>
            </w:r>
          </w:p>
        </w:tc>
      </w:tr>
      <w:tr w:rsidR="006F3D74" w:rsidRPr="006F3D74" w14:paraId="6D6F514A"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D342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1974*</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7437CDD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4.409.000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1BE1422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13.724.000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BB35B6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18.133.000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1AC5A58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6.020.000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B6D021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65.679.000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0FF60D7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71.699.000</w:t>
            </w:r>
          </w:p>
        </w:tc>
      </w:tr>
      <w:tr w:rsidR="006F3D74" w:rsidRPr="006F3D74" w14:paraId="25050584"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E738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1975*</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0DF2CE6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4.652.000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36E4D60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16.316.000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03F49701"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20.968.000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5951B28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6.650.000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E3A51CA"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72.287.000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0E60721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78.938.000</w:t>
            </w:r>
          </w:p>
        </w:tc>
      </w:tr>
      <w:tr w:rsidR="006F3D74" w:rsidRPr="006F3D74" w14:paraId="0614C277"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15EC9"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1976*</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4B8E29F3"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4.680.000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7EC1C7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17.904.000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80C6B6E"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22.584.000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7F8213E7"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7.119.000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3C4286E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82.913.000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5F3EC4E7"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90.032.000</w:t>
            </w:r>
          </w:p>
        </w:tc>
      </w:tr>
      <w:tr w:rsidR="006F3D74" w:rsidRPr="006F3D74" w14:paraId="3C5C762D"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4FBF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lastRenderedPageBreak/>
              <w:t>1977*</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53F2F710"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4.943.000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2AFD13D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19.396.000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49EE7EE3"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24.339.000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5D86A04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7.532.000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10BEDCF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93.480.000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0530CE06"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101.012.000</w:t>
            </w:r>
          </w:p>
        </w:tc>
      </w:tr>
      <w:tr w:rsidR="006F3D74" w:rsidRPr="006F3D74" w14:paraId="535CD57E"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E667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1978*</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091D3C4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5.307.000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419DEB8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21.665.000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62613FF4"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26.972.000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47DF7065"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9.984.000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61E7BD16"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102.746.000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124DF280"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112.730.000</w:t>
            </w:r>
          </w:p>
        </w:tc>
      </w:tr>
      <w:tr w:rsidR="006F3D74" w:rsidRPr="006F3D74" w14:paraId="741A9D74" w14:textId="77777777" w:rsidTr="006F3D74">
        <w:trPr>
          <w:trHeight w:val="113"/>
          <w:jc w:val="center"/>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71712"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1979*</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12BCCE4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5.984.000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7042513B"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24.235.000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3B3343AA"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30.219.000</w:t>
            </w:r>
          </w:p>
        </w:tc>
        <w:tc>
          <w:tcPr>
            <w:tcW w:w="711" w:type="pct"/>
            <w:tcBorders>
              <w:top w:val="single" w:sz="4" w:space="0" w:color="auto"/>
              <w:left w:val="nil"/>
              <w:bottom w:val="single" w:sz="4" w:space="0" w:color="auto"/>
              <w:right w:val="single" w:sz="4" w:space="0" w:color="auto"/>
            </w:tcBorders>
            <w:shd w:val="clear" w:color="auto" w:fill="auto"/>
            <w:noWrap/>
            <w:vAlign w:val="center"/>
          </w:tcPr>
          <w:p w14:paraId="38B794B8"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10.194.000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75D12704"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116.580.000</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73D2ABED" w14:textId="77777777" w:rsidR="006F3D74" w:rsidRPr="006F3D74" w:rsidRDefault="00000000" w:rsidP="006F3D74">
            <w:pPr>
              <w:spacing w:line="240" w:lineRule="auto"/>
              <w:jc w:val="both"/>
              <w:rPr>
                <w:rFonts w:ascii="Times New Roman" w:hAnsi="Times New Roman" w:cs="Times New Roman"/>
                <w:b/>
                <w:bCs/>
                <w:color w:val="auto"/>
                <w:sz w:val="20"/>
                <w:szCs w:val="20"/>
              </w:rPr>
            </w:pPr>
            <w:r w:rsidRPr="006F3D74">
              <w:rPr>
                <w:rFonts w:ascii="Times New Roman" w:hAnsi="Times New Roman" w:cs="Times New Roman"/>
                <w:b/>
                <w:bCs/>
                <w:color w:val="auto"/>
                <w:sz w:val="20"/>
                <w:szCs w:val="20"/>
              </w:rPr>
              <w:t>126.774.000</w:t>
            </w:r>
          </w:p>
        </w:tc>
      </w:tr>
    </w:tbl>
    <w:p w14:paraId="3C175CCF"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Elaboração própria.</w:t>
      </w:r>
    </w:p>
    <w:p w14:paraId="675039CD"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 Dados referentes a produção bruta de energia elétrica; valores, divulgados pelo MME, correspondem a dados em TEP, convertidos pelo fator de 11,3 x 10³.</w:t>
      </w:r>
    </w:p>
    <w:p w14:paraId="0BC66E0E" w14:textId="77777777" w:rsidR="006F3D74" w:rsidRPr="006F3D74" w:rsidRDefault="00000000" w:rsidP="006F3D74">
      <w:pPr>
        <w:spacing w:line="240" w:lineRule="auto"/>
        <w:jc w:val="both"/>
        <w:rPr>
          <w:rFonts w:ascii="Times New Roman" w:hAnsi="Times New Roman" w:cs="Times New Roman"/>
          <w:color w:val="auto"/>
          <w:sz w:val="20"/>
          <w:szCs w:val="20"/>
        </w:rPr>
      </w:pPr>
      <w:r w:rsidRPr="006F3D74">
        <w:rPr>
          <w:rFonts w:ascii="Times New Roman" w:hAnsi="Times New Roman" w:cs="Times New Roman"/>
          <w:color w:val="auto"/>
          <w:sz w:val="20"/>
          <w:szCs w:val="20"/>
        </w:rPr>
        <w:t>Fonte: IBGE. Anuário estatístico do Brasil (vários anos)</w:t>
      </w:r>
    </w:p>
    <w:p w14:paraId="5678B6DF" w14:textId="77777777" w:rsidR="006F3D74" w:rsidRDefault="00000000" w:rsidP="003C7099">
      <w:pPr>
        <w:spacing w:line="360" w:lineRule="auto"/>
        <w:jc w:val="both"/>
        <w:rPr>
          <w:rFonts w:ascii="Times New Roman" w:hAnsi="Times New Roman" w:cs="Times New Roman"/>
          <w:color w:val="1F497D"/>
          <w:sz w:val="24"/>
          <w:szCs w:val="24"/>
        </w:rPr>
      </w:pPr>
    </w:p>
    <w:p w14:paraId="700C7428" w14:textId="6AFDD0AA" w:rsidR="003C7099" w:rsidRDefault="00000000" w:rsidP="00655B4C">
      <w:pPr>
        <w:spacing w:line="360" w:lineRule="auto"/>
        <w:ind w:firstLine="567"/>
        <w:jc w:val="both"/>
        <w:rPr>
          <w:rFonts w:ascii="Times New Roman" w:hAnsi="Times New Roman" w:cs="Times New Roman"/>
          <w:color w:val="auto"/>
          <w:sz w:val="24"/>
          <w:szCs w:val="24"/>
        </w:rPr>
      </w:pPr>
      <w:r w:rsidRPr="00655B4C">
        <w:rPr>
          <w:rFonts w:ascii="Times New Roman" w:hAnsi="Times New Roman" w:cs="Times New Roman"/>
          <w:color w:val="auto"/>
          <w:sz w:val="24"/>
          <w:szCs w:val="24"/>
        </w:rPr>
        <w:t xml:space="preserve">Aquela ampla adoção do planejamento global centralizado no Brasil ocorria mais de três décadas depois do anúncio, por Lênin, da primeira grande </w:t>
      </w:r>
      <w:r w:rsidR="00B03119" w:rsidRPr="00655B4C">
        <w:rPr>
          <w:rFonts w:ascii="Times New Roman" w:hAnsi="Times New Roman" w:cs="Times New Roman"/>
          <w:color w:val="auto"/>
          <w:sz w:val="24"/>
          <w:szCs w:val="24"/>
        </w:rPr>
        <w:t>experiência</w:t>
      </w:r>
      <w:r w:rsidRPr="00655B4C">
        <w:rPr>
          <w:rFonts w:ascii="Times New Roman" w:hAnsi="Times New Roman" w:cs="Times New Roman"/>
          <w:color w:val="auto"/>
          <w:sz w:val="24"/>
          <w:szCs w:val="24"/>
        </w:rPr>
        <w:t xml:space="preserve"> de planejamento estatal, justamente</w:t>
      </w:r>
      <w:r>
        <w:rPr>
          <w:rFonts w:ascii="Times New Roman" w:hAnsi="Times New Roman" w:cs="Times New Roman"/>
          <w:color w:val="auto"/>
          <w:sz w:val="24"/>
          <w:szCs w:val="24"/>
        </w:rPr>
        <w:t>,</w:t>
      </w:r>
      <w:r w:rsidRPr="00655B4C">
        <w:rPr>
          <w:rFonts w:ascii="Times New Roman" w:hAnsi="Times New Roman" w:cs="Times New Roman"/>
          <w:color w:val="auto"/>
          <w:sz w:val="24"/>
          <w:szCs w:val="24"/>
        </w:rPr>
        <w:t xml:space="preserve"> </w:t>
      </w:r>
      <w:r>
        <w:rPr>
          <w:rFonts w:ascii="Times New Roman" w:hAnsi="Times New Roman" w:cs="Times New Roman"/>
          <w:color w:val="auto"/>
          <w:sz w:val="24"/>
          <w:szCs w:val="24"/>
        </w:rPr>
        <w:t>para a</w:t>
      </w:r>
      <w:r w:rsidRPr="00655B4C">
        <w:rPr>
          <w:rFonts w:ascii="Times New Roman" w:hAnsi="Times New Roman" w:cs="Times New Roman"/>
          <w:color w:val="auto"/>
          <w:sz w:val="24"/>
          <w:szCs w:val="24"/>
        </w:rPr>
        <w:t xml:space="preserve"> eletrificação de toda a Rússia. Longe do consenso, mas com hegemonia, difundia-se a ideia de que não haveria possibilidade de superação do atraso econômico brasileiro fora do planejamento e da atividade coordenada pelo Estado para a industrialização nacional. O setor elétrico, como pretendemos demonstrar, </w:t>
      </w:r>
      <w:r>
        <w:rPr>
          <w:rFonts w:ascii="Times New Roman" w:hAnsi="Times New Roman" w:cs="Times New Roman"/>
          <w:color w:val="auto"/>
          <w:sz w:val="24"/>
          <w:szCs w:val="24"/>
        </w:rPr>
        <w:t>foi bastante visado a partir de então</w:t>
      </w:r>
      <w:r w:rsidRPr="00655B4C">
        <w:rPr>
          <w:rFonts w:ascii="Times New Roman" w:hAnsi="Times New Roman" w:cs="Times New Roman"/>
          <w:color w:val="auto"/>
          <w:sz w:val="24"/>
          <w:szCs w:val="24"/>
        </w:rPr>
        <w:t>.</w:t>
      </w:r>
    </w:p>
    <w:p w14:paraId="28D118FF" w14:textId="3DCCA439" w:rsidR="003C7099" w:rsidRPr="00D35F15" w:rsidRDefault="00000000" w:rsidP="00D35F15">
      <w:pPr>
        <w:spacing w:line="360" w:lineRule="auto"/>
        <w:ind w:firstLine="567"/>
        <w:jc w:val="both"/>
        <w:rPr>
          <w:rFonts w:ascii="Times New Roman" w:hAnsi="Times New Roman" w:cs="Times New Roman"/>
          <w:color w:val="auto"/>
          <w:sz w:val="24"/>
          <w:szCs w:val="24"/>
        </w:rPr>
      </w:pPr>
      <w:r w:rsidRPr="003C7099">
        <w:rPr>
          <w:rFonts w:ascii="Times New Roman" w:hAnsi="Times New Roman" w:cs="Times New Roman"/>
          <w:sz w:val="24"/>
          <w:szCs w:val="24"/>
        </w:rPr>
        <w:t>Vargas tentou</w:t>
      </w:r>
      <w:r>
        <w:rPr>
          <w:rFonts w:ascii="Times New Roman" w:hAnsi="Times New Roman" w:cs="Times New Roman"/>
          <w:sz w:val="24"/>
          <w:szCs w:val="24"/>
        </w:rPr>
        <w:t xml:space="preserve"> primeiro</w:t>
      </w:r>
      <w:r w:rsidRPr="003C7099">
        <w:rPr>
          <w:rFonts w:ascii="Times New Roman" w:hAnsi="Times New Roman" w:cs="Times New Roman"/>
          <w:sz w:val="24"/>
          <w:szCs w:val="24"/>
        </w:rPr>
        <w:t xml:space="preserve">, </w:t>
      </w:r>
      <w:r>
        <w:rPr>
          <w:rFonts w:ascii="Times New Roman" w:hAnsi="Times New Roman" w:cs="Times New Roman"/>
          <w:sz w:val="24"/>
          <w:szCs w:val="24"/>
        </w:rPr>
        <w:t>já n</w:t>
      </w:r>
      <w:r w:rsidRPr="003C7099">
        <w:rPr>
          <w:rFonts w:ascii="Times New Roman" w:hAnsi="Times New Roman" w:cs="Times New Roman"/>
          <w:sz w:val="24"/>
          <w:szCs w:val="24"/>
        </w:rPr>
        <w:t xml:space="preserve">a década de 1950, executar um grande plano de eletrificação, mas </w:t>
      </w:r>
      <w:r>
        <w:rPr>
          <w:rFonts w:ascii="Times New Roman" w:hAnsi="Times New Roman" w:cs="Times New Roman"/>
          <w:sz w:val="24"/>
          <w:szCs w:val="24"/>
        </w:rPr>
        <w:t>não prosperou</w:t>
      </w:r>
      <w:r w:rsidRPr="003C7099">
        <w:rPr>
          <w:rFonts w:ascii="Times New Roman" w:hAnsi="Times New Roman" w:cs="Times New Roman"/>
          <w:sz w:val="24"/>
          <w:szCs w:val="24"/>
        </w:rPr>
        <w:t>. A criação</w:t>
      </w:r>
      <w:r>
        <w:rPr>
          <w:rFonts w:ascii="Times New Roman" w:hAnsi="Times New Roman" w:cs="Times New Roman"/>
          <w:sz w:val="24"/>
          <w:szCs w:val="24"/>
        </w:rPr>
        <w:t xml:space="preserve"> da</w:t>
      </w:r>
      <w:r w:rsidRPr="003C7099">
        <w:rPr>
          <w:rFonts w:ascii="Times New Roman" w:hAnsi="Times New Roman" w:cs="Times New Roman"/>
          <w:sz w:val="24"/>
          <w:szCs w:val="24"/>
        </w:rPr>
        <w:t xml:space="preserve"> Eletrobrás</w:t>
      </w:r>
      <w:r>
        <w:rPr>
          <w:rFonts w:ascii="Times New Roman" w:hAnsi="Times New Roman" w:cs="Times New Roman"/>
          <w:sz w:val="24"/>
          <w:szCs w:val="24"/>
        </w:rPr>
        <w:t xml:space="preserve">, </w:t>
      </w:r>
      <w:r w:rsidRPr="003C7099">
        <w:rPr>
          <w:rFonts w:ascii="Times New Roman" w:hAnsi="Times New Roman" w:cs="Times New Roman"/>
          <w:sz w:val="24"/>
          <w:szCs w:val="24"/>
        </w:rPr>
        <w:t xml:space="preserve">uma grande estatal para </w:t>
      </w:r>
      <w:r>
        <w:rPr>
          <w:rFonts w:ascii="Times New Roman" w:hAnsi="Times New Roman" w:cs="Times New Roman"/>
          <w:sz w:val="24"/>
          <w:szCs w:val="24"/>
        </w:rPr>
        <w:t>destravar</w:t>
      </w:r>
      <w:r w:rsidRPr="003C7099">
        <w:rPr>
          <w:rFonts w:ascii="Times New Roman" w:hAnsi="Times New Roman" w:cs="Times New Roman"/>
          <w:sz w:val="24"/>
          <w:szCs w:val="24"/>
        </w:rPr>
        <w:t xml:space="preserve"> o setor, também não passaria rapidamente no Congresso. Contudo, no campo energético, </w:t>
      </w:r>
      <w:r>
        <w:rPr>
          <w:rFonts w:ascii="Times New Roman" w:hAnsi="Times New Roman" w:cs="Times New Roman"/>
          <w:sz w:val="24"/>
          <w:szCs w:val="24"/>
        </w:rPr>
        <w:t xml:space="preserve">os avanços foram garantidos para </w:t>
      </w:r>
      <w:r w:rsidRPr="003C7099">
        <w:rPr>
          <w:rFonts w:ascii="Times New Roman" w:hAnsi="Times New Roman" w:cs="Times New Roman"/>
          <w:sz w:val="24"/>
          <w:szCs w:val="24"/>
        </w:rPr>
        <w:t xml:space="preserve">o carvão e </w:t>
      </w:r>
      <w:r>
        <w:rPr>
          <w:rFonts w:ascii="Times New Roman" w:hAnsi="Times New Roman" w:cs="Times New Roman"/>
          <w:sz w:val="24"/>
          <w:szCs w:val="24"/>
        </w:rPr>
        <w:t xml:space="preserve">o </w:t>
      </w:r>
      <w:r w:rsidRPr="003C7099">
        <w:rPr>
          <w:rFonts w:ascii="Times New Roman" w:hAnsi="Times New Roman" w:cs="Times New Roman"/>
          <w:sz w:val="24"/>
          <w:szCs w:val="24"/>
        </w:rPr>
        <w:t>petróleo</w:t>
      </w:r>
      <w:r>
        <w:rPr>
          <w:rFonts w:ascii="Times New Roman" w:hAnsi="Times New Roman" w:cs="Times New Roman"/>
          <w:sz w:val="24"/>
          <w:szCs w:val="24"/>
        </w:rPr>
        <w:t xml:space="preserve"> e</w:t>
      </w:r>
      <w:r w:rsidRPr="003C7099">
        <w:rPr>
          <w:rFonts w:ascii="Times New Roman" w:hAnsi="Times New Roman" w:cs="Times New Roman"/>
          <w:sz w:val="24"/>
          <w:szCs w:val="24"/>
        </w:rPr>
        <w:t xml:space="preserve"> </w:t>
      </w:r>
      <w:r>
        <w:rPr>
          <w:rFonts w:ascii="Times New Roman" w:hAnsi="Times New Roman" w:cs="Times New Roman"/>
          <w:sz w:val="24"/>
          <w:szCs w:val="24"/>
        </w:rPr>
        <w:t>c</w:t>
      </w:r>
      <w:r w:rsidRPr="003C7099">
        <w:rPr>
          <w:rFonts w:ascii="Times New Roman" w:hAnsi="Times New Roman" w:cs="Times New Roman"/>
          <w:sz w:val="24"/>
          <w:szCs w:val="24"/>
        </w:rPr>
        <w:t>o</w:t>
      </w:r>
      <w:r>
        <w:rPr>
          <w:rFonts w:ascii="Times New Roman" w:hAnsi="Times New Roman" w:cs="Times New Roman"/>
          <w:sz w:val="24"/>
          <w:szCs w:val="24"/>
        </w:rPr>
        <w:t>m</w:t>
      </w:r>
      <w:r w:rsidRPr="003C7099">
        <w:rPr>
          <w:rFonts w:ascii="Times New Roman" w:hAnsi="Times New Roman" w:cs="Times New Roman"/>
          <w:sz w:val="24"/>
          <w:szCs w:val="24"/>
        </w:rPr>
        <w:t xml:space="preserve"> BNDE e o Imposto Únic</w:t>
      </w:r>
      <w:r>
        <w:rPr>
          <w:rFonts w:ascii="Times New Roman" w:hAnsi="Times New Roman" w:cs="Times New Roman"/>
          <w:sz w:val="24"/>
          <w:szCs w:val="24"/>
        </w:rPr>
        <w:t>o sobre Energia Elétrica – IUEE,</w:t>
      </w:r>
      <w:r w:rsidRPr="003C7099">
        <w:rPr>
          <w:rFonts w:ascii="Times New Roman" w:hAnsi="Times New Roman" w:cs="Times New Roman"/>
          <w:sz w:val="24"/>
          <w:szCs w:val="24"/>
        </w:rPr>
        <w:t xml:space="preserve"> </w:t>
      </w:r>
      <w:r>
        <w:rPr>
          <w:rFonts w:ascii="Times New Roman" w:hAnsi="Times New Roman" w:cs="Times New Roman"/>
          <w:sz w:val="24"/>
          <w:szCs w:val="24"/>
        </w:rPr>
        <w:t>os</w:t>
      </w:r>
      <w:r w:rsidRPr="003C7099">
        <w:rPr>
          <w:rFonts w:ascii="Times New Roman" w:hAnsi="Times New Roman" w:cs="Times New Roman"/>
          <w:sz w:val="24"/>
          <w:szCs w:val="24"/>
        </w:rPr>
        <w:t xml:space="preserve"> instrumentos </w:t>
      </w:r>
      <w:r>
        <w:rPr>
          <w:rFonts w:ascii="Times New Roman" w:hAnsi="Times New Roman" w:cs="Times New Roman"/>
          <w:sz w:val="24"/>
          <w:szCs w:val="24"/>
        </w:rPr>
        <w:t xml:space="preserve">de </w:t>
      </w:r>
      <w:r w:rsidR="00B03119">
        <w:rPr>
          <w:rFonts w:ascii="Times New Roman" w:hAnsi="Times New Roman" w:cs="Times New Roman"/>
          <w:sz w:val="24"/>
          <w:szCs w:val="24"/>
        </w:rPr>
        <w:t>financiamento</w:t>
      </w:r>
      <w:r>
        <w:rPr>
          <w:rFonts w:ascii="Times New Roman" w:hAnsi="Times New Roman" w:cs="Times New Roman"/>
          <w:sz w:val="24"/>
          <w:szCs w:val="24"/>
        </w:rPr>
        <w:t xml:space="preserve"> e centralização de</w:t>
      </w:r>
      <w:r w:rsidRPr="003C7099">
        <w:rPr>
          <w:rFonts w:ascii="Times New Roman" w:hAnsi="Times New Roman" w:cs="Times New Roman"/>
          <w:sz w:val="24"/>
          <w:szCs w:val="24"/>
        </w:rPr>
        <w:t xml:space="preserve"> recursos </w:t>
      </w:r>
      <w:r>
        <w:rPr>
          <w:rFonts w:ascii="Times New Roman" w:hAnsi="Times New Roman" w:cs="Times New Roman"/>
          <w:sz w:val="24"/>
          <w:szCs w:val="24"/>
        </w:rPr>
        <w:t>levaram a cabo os projetos</w:t>
      </w:r>
      <w:r w:rsidRPr="003C7099">
        <w:rPr>
          <w:rFonts w:ascii="Times New Roman" w:hAnsi="Times New Roman" w:cs="Times New Roman"/>
          <w:sz w:val="24"/>
          <w:szCs w:val="24"/>
        </w:rPr>
        <w:t xml:space="preserve"> elaborados tanto pela Comissão Mistas Brasil-Estados Unidos como pelo </w:t>
      </w:r>
      <w:r>
        <w:rPr>
          <w:rFonts w:ascii="Times New Roman" w:hAnsi="Times New Roman" w:cs="Times New Roman"/>
          <w:sz w:val="24"/>
          <w:szCs w:val="24"/>
        </w:rPr>
        <w:t>malfadado</w:t>
      </w:r>
      <w:r w:rsidRPr="003C7099">
        <w:rPr>
          <w:rFonts w:ascii="Times New Roman" w:hAnsi="Times New Roman" w:cs="Times New Roman"/>
          <w:sz w:val="24"/>
          <w:szCs w:val="24"/>
        </w:rPr>
        <w:t xml:space="preserve"> Plano Nacional de Eletrificação.</w:t>
      </w:r>
    </w:p>
    <w:p w14:paraId="78B8A8DA" w14:textId="77777777" w:rsidR="006A1070" w:rsidRDefault="00000000" w:rsidP="006A10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Mas os</w:t>
      </w:r>
      <w:r w:rsidRPr="003C7099">
        <w:rPr>
          <w:rFonts w:ascii="Times New Roman" w:hAnsi="Times New Roman" w:cs="Times New Roman"/>
          <w:sz w:val="24"/>
          <w:szCs w:val="24"/>
        </w:rPr>
        <w:t xml:space="preserve"> resultados mais expressivos para a eletrificação no país viriam </w:t>
      </w:r>
      <w:r>
        <w:rPr>
          <w:rFonts w:ascii="Times New Roman" w:hAnsi="Times New Roman" w:cs="Times New Roman"/>
          <w:sz w:val="24"/>
          <w:szCs w:val="24"/>
        </w:rPr>
        <w:t xml:space="preserve">com </w:t>
      </w:r>
      <w:r w:rsidRPr="003C7099">
        <w:rPr>
          <w:rFonts w:ascii="Times New Roman" w:hAnsi="Times New Roman" w:cs="Times New Roman"/>
          <w:sz w:val="24"/>
          <w:szCs w:val="24"/>
        </w:rPr>
        <w:t xml:space="preserve">as metas setoriais </w:t>
      </w:r>
      <w:r>
        <w:rPr>
          <w:rFonts w:ascii="Times New Roman" w:hAnsi="Times New Roman" w:cs="Times New Roman"/>
          <w:sz w:val="24"/>
          <w:szCs w:val="24"/>
        </w:rPr>
        <w:t xml:space="preserve">de JK e, mais a frente, com </w:t>
      </w:r>
      <w:r w:rsidRPr="003C7099">
        <w:rPr>
          <w:rFonts w:ascii="Times New Roman" w:hAnsi="Times New Roman" w:cs="Times New Roman"/>
          <w:sz w:val="24"/>
          <w:szCs w:val="24"/>
        </w:rPr>
        <w:t>o II PND</w:t>
      </w:r>
      <w:r>
        <w:rPr>
          <w:rFonts w:ascii="Times New Roman" w:hAnsi="Times New Roman" w:cs="Times New Roman"/>
          <w:sz w:val="24"/>
          <w:szCs w:val="24"/>
        </w:rPr>
        <w:t xml:space="preserve"> da ditadura</w:t>
      </w:r>
      <w:r w:rsidRPr="003C7099">
        <w:rPr>
          <w:rFonts w:ascii="Times New Roman" w:hAnsi="Times New Roman" w:cs="Times New Roman"/>
          <w:sz w:val="24"/>
          <w:szCs w:val="24"/>
        </w:rPr>
        <w:t xml:space="preserve">. </w:t>
      </w:r>
      <w:r>
        <w:rPr>
          <w:rFonts w:ascii="Times New Roman" w:hAnsi="Times New Roman" w:cs="Times New Roman"/>
          <w:sz w:val="24"/>
          <w:szCs w:val="24"/>
        </w:rPr>
        <w:t>A</w:t>
      </w:r>
      <w:r w:rsidRPr="003C7099">
        <w:rPr>
          <w:rFonts w:ascii="Times New Roman" w:hAnsi="Times New Roman" w:cs="Times New Roman"/>
          <w:sz w:val="24"/>
          <w:szCs w:val="24"/>
        </w:rPr>
        <w:t>lém</w:t>
      </w:r>
      <w:r>
        <w:rPr>
          <w:rFonts w:ascii="Times New Roman" w:hAnsi="Times New Roman" w:cs="Times New Roman"/>
          <w:sz w:val="24"/>
          <w:szCs w:val="24"/>
        </w:rPr>
        <w:t xml:space="preserve"> desses grandes planos nacionais, é inegável a importância </w:t>
      </w:r>
      <w:r w:rsidRPr="003C7099">
        <w:rPr>
          <w:rFonts w:ascii="Times New Roman" w:hAnsi="Times New Roman" w:cs="Times New Roman"/>
          <w:sz w:val="24"/>
          <w:szCs w:val="24"/>
        </w:rPr>
        <w:t xml:space="preserve"> das administrações estaduais na elaboração de </w:t>
      </w:r>
      <w:r>
        <w:rPr>
          <w:rFonts w:ascii="Times New Roman" w:hAnsi="Times New Roman" w:cs="Times New Roman"/>
          <w:sz w:val="24"/>
          <w:szCs w:val="24"/>
        </w:rPr>
        <w:t>seus próprios programas, comumente alinhados</w:t>
      </w:r>
      <w:r w:rsidRPr="003C7099">
        <w:rPr>
          <w:rFonts w:ascii="Times New Roman" w:hAnsi="Times New Roman" w:cs="Times New Roman"/>
          <w:sz w:val="24"/>
          <w:szCs w:val="24"/>
        </w:rPr>
        <w:t xml:space="preserve"> aos objetivos federais. </w:t>
      </w:r>
    </w:p>
    <w:p w14:paraId="5F32B891" w14:textId="42DCC58C" w:rsidR="003C7099" w:rsidRPr="003C7099" w:rsidRDefault="00000000" w:rsidP="00EE243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 isso</w:t>
      </w:r>
      <w:r w:rsidRPr="003C7099">
        <w:rPr>
          <w:rFonts w:ascii="Times New Roman" w:hAnsi="Times New Roman" w:cs="Times New Roman"/>
          <w:sz w:val="24"/>
          <w:szCs w:val="24"/>
        </w:rPr>
        <w:t>, os gastos do Estado</w:t>
      </w:r>
      <w:r>
        <w:rPr>
          <w:rFonts w:ascii="Times New Roman" w:hAnsi="Times New Roman" w:cs="Times New Roman"/>
          <w:sz w:val="24"/>
          <w:szCs w:val="24"/>
        </w:rPr>
        <w:t xml:space="preserve"> foram a principal fonte para o</w:t>
      </w:r>
      <w:r w:rsidRPr="003C7099">
        <w:rPr>
          <w:rFonts w:ascii="Times New Roman" w:hAnsi="Times New Roman" w:cs="Times New Roman"/>
          <w:sz w:val="24"/>
          <w:szCs w:val="24"/>
        </w:rPr>
        <w:t xml:space="preserve"> desenvolvi</w:t>
      </w:r>
      <w:r>
        <w:rPr>
          <w:rFonts w:ascii="Times New Roman" w:hAnsi="Times New Roman" w:cs="Times New Roman"/>
          <w:sz w:val="24"/>
          <w:szCs w:val="24"/>
        </w:rPr>
        <w:t xml:space="preserve">mento </w:t>
      </w:r>
      <w:r w:rsidRPr="003C7099">
        <w:rPr>
          <w:rFonts w:ascii="Times New Roman" w:hAnsi="Times New Roman" w:cs="Times New Roman"/>
          <w:sz w:val="24"/>
          <w:szCs w:val="24"/>
        </w:rPr>
        <w:t>do o setor elétrico</w:t>
      </w:r>
      <w:r>
        <w:rPr>
          <w:rFonts w:ascii="Times New Roman" w:hAnsi="Times New Roman" w:cs="Times New Roman"/>
          <w:sz w:val="24"/>
          <w:szCs w:val="24"/>
        </w:rPr>
        <w:t xml:space="preserve">, em um </w:t>
      </w:r>
      <w:r w:rsidRPr="003C7099">
        <w:rPr>
          <w:rFonts w:ascii="Times New Roman" w:hAnsi="Times New Roman" w:cs="Times New Roman"/>
          <w:sz w:val="24"/>
          <w:szCs w:val="24"/>
        </w:rPr>
        <w:t>processo de estatização progressiva</w:t>
      </w:r>
      <w:r>
        <w:rPr>
          <w:rFonts w:ascii="Times New Roman" w:hAnsi="Times New Roman" w:cs="Times New Roman"/>
          <w:sz w:val="24"/>
          <w:szCs w:val="24"/>
        </w:rPr>
        <w:t>. A</w:t>
      </w:r>
      <w:r w:rsidRPr="003C7099">
        <w:rPr>
          <w:rFonts w:ascii="Times New Roman" w:hAnsi="Times New Roman" w:cs="Times New Roman"/>
          <w:sz w:val="24"/>
          <w:szCs w:val="24"/>
        </w:rPr>
        <w:t>s concessionárias privadas permane</w:t>
      </w:r>
      <w:r>
        <w:rPr>
          <w:rFonts w:ascii="Times New Roman" w:hAnsi="Times New Roman" w:cs="Times New Roman"/>
          <w:sz w:val="24"/>
          <w:szCs w:val="24"/>
        </w:rPr>
        <w:t>ceriam no setor de distribuição</w:t>
      </w:r>
      <w:r w:rsidRPr="003C7099">
        <w:rPr>
          <w:rFonts w:ascii="Times New Roman" w:hAnsi="Times New Roman" w:cs="Times New Roman"/>
          <w:sz w:val="24"/>
          <w:szCs w:val="24"/>
        </w:rPr>
        <w:t xml:space="preserve"> em </w:t>
      </w:r>
      <w:r>
        <w:rPr>
          <w:rFonts w:ascii="Times New Roman" w:hAnsi="Times New Roman" w:cs="Times New Roman"/>
          <w:sz w:val="24"/>
          <w:szCs w:val="24"/>
        </w:rPr>
        <w:t xml:space="preserve">alguns estados e em outros os </w:t>
      </w:r>
      <w:r w:rsidRPr="003C7099">
        <w:rPr>
          <w:rFonts w:ascii="Times New Roman" w:hAnsi="Times New Roman" w:cs="Times New Roman"/>
          <w:sz w:val="24"/>
          <w:szCs w:val="24"/>
        </w:rPr>
        <w:t xml:space="preserve">governos estaduais assumiram </w:t>
      </w:r>
      <w:r>
        <w:rPr>
          <w:rFonts w:ascii="Times New Roman" w:hAnsi="Times New Roman" w:cs="Times New Roman"/>
          <w:sz w:val="24"/>
          <w:szCs w:val="24"/>
        </w:rPr>
        <w:t>esse segmento</w:t>
      </w:r>
      <w:r w:rsidRPr="003C7099">
        <w:rPr>
          <w:rFonts w:ascii="Times New Roman" w:hAnsi="Times New Roman" w:cs="Times New Roman"/>
          <w:sz w:val="24"/>
          <w:szCs w:val="24"/>
        </w:rPr>
        <w:t xml:space="preserve">. </w:t>
      </w:r>
      <w:r>
        <w:rPr>
          <w:rFonts w:ascii="Times New Roman" w:hAnsi="Times New Roman" w:cs="Times New Roman"/>
          <w:sz w:val="24"/>
          <w:szCs w:val="24"/>
        </w:rPr>
        <w:t xml:space="preserve">Enquanto a geração e as longíssimas linhas de </w:t>
      </w:r>
      <w:r w:rsidR="00B03119">
        <w:rPr>
          <w:rFonts w:ascii="Times New Roman" w:hAnsi="Times New Roman" w:cs="Times New Roman"/>
          <w:sz w:val="24"/>
          <w:szCs w:val="24"/>
        </w:rPr>
        <w:t>transmissão</w:t>
      </w:r>
      <w:r>
        <w:rPr>
          <w:rFonts w:ascii="Times New Roman" w:hAnsi="Times New Roman" w:cs="Times New Roman"/>
          <w:sz w:val="24"/>
          <w:szCs w:val="24"/>
        </w:rPr>
        <w:t xml:space="preserve"> eram rapidamente assumidas pelo governo federal. Para quem a</w:t>
      </w:r>
      <w:r w:rsidRPr="003C7099">
        <w:rPr>
          <w:rFonts w:ascii="Times New Roman" w:hAnsi="Times New Roman" w:cs="Times New Roman"/>
          <w:sz w:val="24"/>
          <w:szCs w:val="24"/>
        </w:rPr>
        <w:t xml:space="preserve">s </w:t>
      </w:r>
      <w:r w:rsidRPr="003C7099">
        <w:rPr>
          <w:rFonts w:ascii="Times New Roman" w:hAnsi="Times New Roman" w:cs="Times New Roman"/>
          <w:i/>
          <w:sz w:val="24"/>
          <w:szCs w:val="24"/>
        </w:rPr>
        <w:t>holdings</w:t>
      </w:r>
      <w:r w:rsidRPr="003C7099">
        <w:rPr>
          <w:rFonts w:ascii="Times New Roman" w:hAnsi="Times New Roman" w:cs="Times New Roman"/>
          <w:sz w:val="24"/>
          <w:szCs w:val="24"/>
        </w:rPr>
        <w:t xml:space="preserve"> transnacionais </w:t>
      </w:r>
      <w:r>
        <w:rPr>
          <w:rFonts w:ascii="Times New Roman" w:hAnsi="Times New Roman" w:cs="Times New Roman"/>
          <w:sz w:val="24"/>
          <w:szCs w:val="24"/>
        </w:rPr>
        <w:t xml:space="preserve">serviam como </w:t>
      </w:r>
      <w:r w:rsidRPr="003C7099">
        <w:rPr>
          <w:rFonts w:ascii="Times New Roman" w:hAnsi="Times New Roman" w:cs="Times New Roman"/>
          <w:sz w:val="24"/>
          <w:szCs w:val="24"/>
        </w:rPr>
        <w:t>fornecedoras</w:t>
      </w:r>
      <w:r>
        <w:rPr>
          <w:rFonts w:ascii="Times New Roman" w:hAnsi="Times New Roman" w:cs="Times New Roman"/>
          <w:sz w:val="24"/>
          <w:szCs w:val="24"/>
        </w:rPr>
        <w:t xml:space="preserve"> de </w:t>
      </w:r>
      <w:r w:rsidRPr="003C7099">
        <w:rPr>
          <w:rFonts w:ascii="Times New Roman" w:hAnsi="Times New Roman" w:cs="Times New Roman"/>
          <w:sz w:val="24"/>
          <w:szCs w:val="24"/>
        </w:rPr>
        <w:t xml:space="preserve">material elétrico </w:t>
      </w:r>
      <w:r>
        <w:rPr>
          <w:rFonts w:ascii="Times New Roman" w:hAnsi="Times New Roman" w:cs="Times New Roman"/>
          <w:sz w:val="24"/>
          <w:szCs w:val="24"/>
        </w:rPr>
        <w:t xml:space="preserve">pesado e empresas nacionais forneciam equipamentos </w:t>
      </w:r>
      <w:r w:rsidRPr="003C7099">
        <w:rPr>
          <w:rFonts w:ascii="Times New Roman" w:hAnsi="Times New Roman" w:cs="Times New Roman"/>
          <w:sz w:val="24"/>
          <w:szCs w:val="24"/>
        </w:rPr>
        <w:t>de menor complexidade</w:t>
      </w:r>
      <w:r>
        <w:rPr>
          <w:rFonts w:ascii="Times New Roman" w:hAnsi="Times New Roman" w:cs="Times New Roman"/>
          <w:sz w:val="24"/>
          <w:szCs w:val="24"/>
        </w:rPr>
        <w:t>. C</w:t>
      </w:r>
      <w:r w:rsidRPr="003C7099">
        <w:rPr>
          <w:rFonts w:ascii="Times New Roman" w:hAnsi="Times New Roman" w:cs="Times New Roman"/>
          <w:sz w:val="24"/>
          <w:szCs w:val="24"/>
        </w:rPr>
        <w:t>om a política de incentivo do II PND</w:t>
      </w:r>
      <w:r>
        <w:rPr>
          <w:rFonts w:ascii="Times New Roman" w:hAnsi="Times New Roman" w:cs="Times New Roman"/>
          <w:sz w:val="24"/>
          <w:szCs w:val="24"/>
        </w:rPr>
        <w:t xml:space="preserve"> o capital nacional viria melhorar sua condição nesse esquema.</w:t>
      </w:r>
    </w:p>
    <w:p w14:paraId="37DF78CE" w14:textId="7102549B" w:rsidR="003C7099" w:rsidRPr="003C7099" w:rsidRDefault="00000000" w:rsidP="00FB7E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Também é do II PND a </w:t>
      </w:r>
      <w:r w:rsidR="00B03119">
        <w:rPr>
          <w:rFonts w:ascii="Times New Roman" w:hAnsi="Times New Roman" w:cs="Times New Roman"/>
          <w:sz w:val="24"/>
          <w:szCs w:val="24"/>
        </w:rPr>
        <w:t>execução</w:t>
      </w:r>
      <w:r>
        <w:rPr>
          <w:rFonts w:ascii="Times New Roman" w:hAnsi="Times New Roman" w:cs="Times New Roman"/>
          <w:sz w:val="24"/>
          <w:szCs w:val="24"/>
        </w:rPr>
        <w:t xml:space="preserve"> da</w:t>
      </w:r>
      <w:r w:rsidRPr="003C7099">
        <w:rPr>
          <w:rFonts w:ascii="Times New Roman" w:hAnsi="Times New Roman" w:cs="Times New Roman"/>
          <w:sz w:val="24"/>
          <w:szCs w:val="24"/>
        </w:rPr>
        <w:t xml:space="preserve"> icônica </w:t>
      </w:r>
      <w:r>
        <w:rPr>
          <w:rFonts w:ascii="Times New Roman" w:hAnsi="Times New Roman" w:cs="Times New Roman"/>
          <w:sz w:val="24"/>
          <w:szCs w:val="24"/>
        </w:rPr>
        <w:t xml:space="preserve">Usina Hidrelétrica de </w:t>
      </w:r>
      <w:r w:rsidRPr="003C7099">
        <w:rPr>
          <w:rFonts w:ascii="Times New Roman" w:hAnsi="Times New Roman" w:cs="Times New Roman"/>
          <w:sz w:val="24"/>
          <w:szCs w:val="24"/>
        </w:rPr>
        <w:t xml:space="preserve">Itaipu, </w:t>
      </w:r>
      <w:r>
        <w:rPr>
          <w:rFonts w:ascii="Times New Roman" w:hAnsi="Times New Roman" w:cs="Times New Roman"/>
          <w:sz w:val="24"/>
          <w:szCs w:val="24"/>
        </w:rPr>
        <w:t xml:space="preserve">que, </w:t>
      </w:r>
      <w:r w:rsidRPr="003C7099">
        <w:rPr>
          <w:rFonts w:ascii="Times New Roman" w:hAnsi="Times New Roman" w:cs="Times New Roman"/>
          <w:sz w:val="24"/>
          <w:szCs w:val="24"/>
        </w:rPr>
        <w:t xml:space="preserve">até 2012, </w:t>
      </w:r>
      <w:r>
        <w:rPr>
          <w:rFonts w:ascii="Times New Roman" w:hAnsi="Times New Roman" w:cs="Times New Roman"/>
          <w:sz w:val="24"/>
          <w:szCs w:val="24"/>
        </w:rPr>
        <w:t xml:space="preserve">foi </w:t>
      </w:r>
      <w:r w:rsidRPr="003C7099">
        <w:rPr>
          <w:rFonts w:ascii="Times New Roman" w:hAnsi="Times New Roman" w:cs="Times New Roman"/>
          <w:sz w:val="24"/>
          <w:szCs w:val="24"/>
        </w:rPr>
        <w:t>a maior usina hidrelétrica do mundo. A</w:t>
      </w:r>
      <w:r>
        <w:rPr>
          <w:rFonts w:ascii="Times New Roman" w:hAnsi="Times New Roman" w:cs="Times New Roman"/>
          <w:sz w:val="24"/>
          <w:szCs w:val="24"/>
        </w:rPr>
        <w:t>lém de sua enorme</w:t>
      </w:r>
      <w:r w:rsidRPr="003C7099">
        <w:rPr>
          <w:rFonts w:ascii="Times New Roman" w:hAnsi="Times New Roman" w:cs="Times New Roman"/>
          <w:sz w:val="24"/>
          <w:szCs w:val="24"/>
        </w:rPr>
        <w:t xml:space="preserve"> potência de geração </w:t>
      </w:r>
      <w:r w:rsidRPr="003C7099">
        <w:rPr>
          <w:rFonts w:ascii="Times New Roman" w:hAnsi="Times New Roman" w:cs="Times New Roman"/>
          <w:sz w:val="24"/>
          <w:szCs w:val="24"/>
        </w:rPr>
        <w:lastRenderedPageBreak/>
        <w:t>elétrica</w:t>
      </w:r>
      <w:r>
        <w:rPr>
          <w:rFonts w:ascii="Times New Roman" w:hAnsi="Times New Roman" w:cs="Times New Roman"/>
          <w:sz w:val="24"/>
          <w:szCs w:val="24"/>
        </w:rPr>
        <w:t>, Itaipu é um importante nó para a</w:t>
      </w:r>
      <w:r w:rsidRPr="003C7099">
        <w:rPr>
          <w:rFonts w:ascii="Times New Roman" w:hAnsi="Times New Roman" w:cs="Times New Roman"/>
          <w:sz w:val="24"/>
          <w:szCs w:val="24"/>
        </w:rPr>
        <w:t xml:space="preserve"> interligação das re</w:t>
      </w:r>
      <w:r>
        <w:rPr>
          <w:rFonts w:ascii="Times New Roman" w:hAnsi="Times New Roman" w:cs="Times New Roman"/>
          <w:sz w:val="24"/>
          <w:szCs w:val="24"/>
        </w:rPr>
        <w:t>giões eletroenergéticas do país, com s</w:t>
      </w:r>
      <w:r w:rsidRPr="003C7099">
        <w:rPr>
          <w:rFonts w:ascii="Times New Roman" w:hAnsi="Times New Roman" w:cs="Times New Roman"/>
          <w:sz w:val="24"/>
          <w:szCs w:val="24"/>
        </w:rPr>
        <w:t xml:space="preserve">uas </w:t>
      </w:r>
      <w:proofErr w:type="spellStart"/>
      <w:r>
        <w:rPr>
          <w:rFonts w:ascii="Times New Roman" w:hAnsi="Times New Roman" w:cs="Times New Roman"/>
          <w:sz w:val="24"/>
          <w:szCs w:val="24"/>
        </w:rPr>
        <w:t>LTs</w:t>
      </w:r>
      <w:proofErr w:type="spellEnd"/>
      <w:r w:rsidRPr="003C7099">
        <w:rPr>
          <w:rFonts w:ascii="Times New Roman" w:hAnsi="Times New Roman" w:cs="Times New Roman"/>
          <w:sz w:val="24"/>
          <w:szCs w:val="24"/>
        </w:rPr>
        <w:t xml:space="preserve"> </w:t>
      </w:r>
      <w:r>
        <w:rPr>
          <w:rFonts w:ascii="Times New Roman" w:hAnsi="Times New Roman" w:cs="Times New Roman"/>
          <w:sz w:val="24"/>
          <w:szCs w:val="24"/>
        </w:rPr>
        <w:t>consolidando a</w:t>
      </w:r>
      <w:r w:rsidRPr="003C7099">
        <w:rPr>
          <w:rFonts w:ascii="Times New Roman" w:hAnsi="Times New Roman" w:cs="Times New Roman"/>
          <w:sz w:val="24"/>
          <w:szCs w:val="24"/>
        </w:rPr>
        <w:t xml:space="preserve"> interconexão Centro-Sul</w:t>
      </w:r>
      <w:r>
        <w:rPr>
          <w:rFonts w:ascii="Times New Roman" w:hAnsi="Times New Roman" w:cs="Times New Roman"/>
          <w:sz w:val="24"/>
          <w:szCs w:val="24"/>
        </w:rPr>
        <w:t>.</w:t>
      </w:r>
    </w:p>
    <w:p w14:paraId="132A406B" w14:textId="77777777" w:rsidR="003C7099" w:rsidRPr="00A90FD1" w:rsidRDefault="00000000" w:rsidP="00FB7E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do anos 1980, o panorama do setor elétrico brasileiro se altera. A economia nacional passava por instabilidade e incapacidade de manter o nível de investimento precedente. Isso ocasionou lentidão de obras, por dificuldades de financiamento. Na década de 1990, o Brasil embarcava em uma onda privatista, com fortes desdobramentos no setor elétrico e com efeitos deletérios na oferta energética. No alvorecer do século XXI, a “crise do apagão”, tomava as manchetes dos jornais brasileiros. Seria necessário um novo plano de investimentos massivos para que o risco de insuficiência da oferta do setor elétrico fosse superado. Isso, contudo será tema de outro artigo desta séria.</w:t>
      </w:r>
    </w:p>
    <w:p w14:paraId="56F60A95" w14:textId="77777777" w:rsidR="00DE1409" w:rsidRDefault="00000000" w:rsidP="00A90FD1">
      <w:pPr>
        <w:spacing w:line="360" w:lineRule="auto"/>
        <w:jc w:val="both"/>
        <w:rPr>
          <w:rFonts w:ascii="Times New Roman" w:hAnsi="Times New Roman" w:cs="Times New Roman"/>
          <w:sz w:val="24"/>
          <w:szCs w:val="24"/>
        </w:rPr>
      </w:pPr>
    </w:p>
    <w:p w14:paraId="3800DB6F" w14:textId="77777777" w:rsidR="008D2CEB" w:rsidRPr="00A90FD1" w:rsidRDefault="00000000" w:rsidP="00A90FD1">
      <w:pPr>
        <w:spacing w:line="360" w:lineRule="auto"/>
        <w:jc w:val="both"/>
        <w:rPr>
          <w:rFonts w:ascii="Times New Roman" w:hAnsi="Times New Roman" w:cs="Times New Roman"/>
          <w:sz w:val="24"/>
          <w:szCs w:val="24"/>
        </w:rPr>
      </w:pPr>
    </w:p>
    <w:p w14:paraId="13EEFAFB" w14:textId="77777777" w:rsidR="001A09F7" w:rsidRPr="00A90FD1" w:rsidRDefault="00000000" w:rsidP="00A90FD1">
      <w:pPr>
        <w:pStyle w:val="Ttulo1"/>
        <w:spacing w:line="360" w:lineRule="auto"/>
        <w:jc w:val="both"/>
        <w:rPr>
          <w:rFonts w:ascii="Times New Roman" w:hAnsi="Times New Roman" w:cs="Times New Roman"/>
          <w:sz w:val="24"/>
          <w:szCs w:val="24"/>
        </w:rPr>
      </w:pPr>
      <w:bookmarkStart w:id="16" w:name="_Toc30548818"/>
      <w:r w:rsidRPr="00A90FD1">
        <w:rPr>
          <w:rFonts w:ascii="Times New Roman" w:hAnsi="Times New Roman" w:cs="Times New Roman"/>
          <w:sz w:val="24"/>
          <w:szCs w:val="24"/>
        </w:rPr>
        <w:t>REFERÊNCIAS BIBLIOGRÁFICAS</w:t>
      </w:r>
      <w:bookmarkEnd w:id="16"/>
    </w:p>
    <w:p w14:paraId="521F37DD" w14:textId="77777777" w:rsidR="001A09F7" w:rsidRDefault="00000000" w:rsidP="00A90FD1">
      <w:pPr>
        <w:spacing w:line="360" w:lineRule="auto"/>
        <w:jc w:val="both"/>
        <w:rPr>
          <w:rFonts w:ascii="Times New Roman" w:hAnsi="Times New Roman" w:cs="Times New Roman"/>
          <w:sz w:val="24"/>
          <w:szCs w:val="24"/>
        </w:rPr>
      </w:pPr>
    </w:p>
    <w:p w14:paraId="12AEFA78"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BRANCO, Catulo. </w:t>
      </w:r>
      <w:r w:rsidRPr="005D7443">
        <w:rPr>
          <w:rFonts w:ascii="Times New Roman" w:hAnsi="Times New Roman" w:cs="Times New Roman"/>
          <w:b/>
          <w:sz w:val="24"/>
          <w:szCs w:val="24"/>
        </w:rPr>
        <w:t>Energia elétrica e capital estrangeiro no Brasil</w:t>
      </w:r>
      <w:r w:rsidRPr="005D7443">
        <w:rPr>
          <w:rFonts w:ascii="Times New Roman" w:hAnsi="Times New Roman" w:cs="Times New Roman"/>
          <w:sz w:val="24"/>
          <w:szCs w:val="24"/>
        </w:rPr>
        <w:t>. Prefácio Barbosa Lima Sobrinho. São Paulo: Alfa-Ômega, 1975.</w:t>
      </w:r>
    </w:p>
    <w:p w14:paraId="5DCB979F"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BRASIL. Decreto nº 23.979, de 8 de Março de 1934. Extingue no Ministério da Agricultura a Diretoria Geral de Pesquisas Cientificas, criada, pelo decreto nº 22.338, de 11 de janeiro de 1933, aprova os regulamento das diversas dependências do mesmo Ministério, consolida a legislação referente à reorganização por que acaba de passar e dá outras providências. </w:t>
      </w:r>
      <w:r w:rsidRPr="005D7443">
        <w:rPr>
          <w:rFonts w:ascii="Times New Roman" w:hAnsi="Times New Roman" w:cs="Times New Roman"/>
          <w:b/>
          <w:sz w:val="24"/>
          <w:szCs w:val="24"/>
        </w:rPr>
        <w:t xml:space="preserve">Diário Oficial da União </w:t>
      </w:r>
      <w:r w:rsidRPr="005D7443">
        <w:rPr>
          <w:rFonts w:ascii="Times New Roman" w:hAnsi="Times New Roman" w:cs="Times New Roman"/>
          <w:sz w:val="24"/>
          <w:szCs w:val="24"/>
        </w:rPr>
        <w:t>- Seção 1 - 4/4/1934, Página 6345 (Publicação Original). 1934. Disponível em: https://www2.camara.leg.br/legin/fed/decret/1930-1939/decreto-23979-8-marco-1934- 499088-publicacaooriginal-1-pe.html. Acesso: 26 mai. 2019.</w:t>
      </w:r>
    </w:p>
    <w:p w14:paraId="66849A48"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BRASIL. PRESIDÊNCIA DA REPÚBLICA. </w:t>
      </w:r>
      <w:r w:rsidRPr="005D7443">
        <w:rPr>
          <w:rFonts w:ascii="Times New Roman" w:hAnsi="Times New Roman" w:cs="Times New Roman"/>
          <w:b/>
          <w:sz w:val="24"/>
          <w:szCs w:val="24"/>
        </w:rPr>
        <w:t>Programa de Metas do Presidente Juscelino Kubitschek</w:t>
      </w:r>
      <w:r w:rsidRPr="005D7443">
        <w:rPr>
          <w:rFonts w:ascii="Times New Roman" w:hAnsi="Times New Roman" w:cs="Times New Roman"/>
          <w:sz w:val="24"/>
          <w:szCs w:val="24"/>
        </w:rPr>
        <w:t>: estado do plano de desenvolvimento econômico em 30 de junho de 1958. Rio de Janeiro: Serviço de Documentação, 1958. Disponível em: http://bibspi.planejamento.gov.br/bitstream/handle/iditem/490/Programa%20de%20Met as%20do%20Presidente%20Puscelino%20Kubitschek%20V1%201950_PDF_OCR.pdf ?</w:t>
      </w:r>
      <w:proofErr w:type="spellStart"/>
      <w:r w:rsidRPr="005D7443">
        <w:rPr>
          <w:rFonts w:ascii="Times New Roman" w:hAnsi="Times New Roman" w:cs="Times New Roman"/>
          <w:sz w:val="24"/>
          <w:szCs w:val="24"/>
        </w:rPr>
        <w:t>sequence</w:t>
      </w:r>
      <w:proofErr w:type="spellEnd"/>
      <w:r w:rsidRPr="005D7443">
        <w:rPr>
          <w:rFonts w:ascii="Times New Roman" w:hAnsi="Times New Roman" w:cs="Times New Roman"/>
          <w:sz w:val="24"/>
          <w:szCs w:val="24"/>
        </w:rPr>
        <w:t>=1&amp;isAllowed=y. Acesso: 12 jun. 2019.</w:t>
      </w:r>
    </w:p>
    <w:p w14:paraId="081FAF1A"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BRASIL. PRESIDENTE (1956-1961: OLIVEIRA, Juscelino Kubitschek de). </w:t>
      </w:r>
      <w:r w:rsidRPr="005D7443">
        <w:rPr>
          <w:rFonts w:ascii="Times New Roman" w:hAnsi="Times New Roman" w:cs="Times New Roman"/>
          <w:b/>
          <w:sz w:val="24"/>
          <w:szCs w:val="24"/>
        </w:rPr>
        <w:t>Mensagem ao congresso nacional</w:t>
      </w:r>
      <w:r w:rsidRPr="005D7443">
        <w:rPr>
          <w:rFonts w:ascii="Times New Roman" w:hAnsi="Times New Roman" w:cs="Times New Roman"/>
          <w:sz w:val="24"/>
          <w:szCs w:val="24"/>
        </w:rPr>
        <w:t>: remetida pelo presidente da república por ocasião da abertura da sessão legislativa de 1956. Rio de Janeiro: Impr. Nacional, 1956. 573 p. BRASIL. PRESIDÊNCIA DA REPÚBLICA. II Plano Nacional de Desenvolvimento (1975 - 1979). [Brasília]: [s.n.], 1975. Disponível em: http://www.biblioteca.presidencia.gov.br/publicacoes-oficiais/catalogo/geisel/ii-pnd75_79/@@download/file/II%20PND%2075_79.pdf. Acesso: 29 jul. 2019.</w:t>
      </w:r>
    </w:p>
    <w:p w14:paraId="428D1DFC" w14:textId="77777777" w:rsidR="006226E9"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lastRenderedPageBreak/>
        <w:t xml:space="preserve">BRASIL. </w:t>
      </w:r>
      <w:r w:rsidRPr="005D7443">
        <w:rPr>
          <w:rFonts w:ascii="Times New Roman" w:hAnsi="Times New Roman" w:cs="Times New Roman"/>
          <w:b/>
          <w:sz w:val="24"/>
          <w:szCs w:val="24"/>
        </w:rPr>
        <w:t>Recenseamento do Brasil, 1920</w:t>
      </w:r>
      <w:r w:rsidRPr="005D7443">
        <w:rPr>
          <w:rFonts w:ascii="Times New Roman" w:hAnsi="Times New Roman" w:cs="Times New Roman"/>
          <w:sz w:val="24"/>
          <w:szCs w:val="24"/>
        </w:rPr>
        <w:t xml:space="preserve">. Volume 5. Rio de Janeiro: </w:t>
      </w:r>
      <w:proofErr w:type="spellStart"/>
      <w:r w:rsidRPr="005D7443">
        <w:rPr>
          <w:rFonts w:ascii="Times New Roman" w:hAnsi="Times New Roman" w:cs="Times New Roman"/>
          <w:sz w:val="24"/>
          <w:szCs w:val="24"/>
        </w:rPr>
        <w:t>Typ</w:t>
      </w:r>
      <w:proofErr w:type="spellEnd"/>
      <w:r w:rsidRPr="005D7443">
        <w:rPr>
          <w:rFonts w:ascii="Times New Roman" w:hAnsi="Times New Roman" w:cs="Times New Roman"/>
          <w:sz w:val="24"/>
          <w:szCs w:val="24"/>
        </w:rPr>
        <w:t xml:space="preserve">. Da Estatística, 1927. Disponível em: </w:t>
      </w:r>
      <w:hyperlink r:id="rId9" w:history="1">
        <w:r w:rsidRPr="00F72E32">
          <w:rPr>
            <w:rStyle w:val="Hyperlink"/>
            <w:rFonts w:ascii="Times New Roman" w:hAnsi="Times New Roman" w:cs="Times New Roman"/>
            <w:sz w:val="24"/>
            <w:szCs w:val="24"/>
          </w:rPr>
          <w:t>http://biblioteca.ibge.gov.br/visualizacao/livros/liv6478.pdf</w:t>
        </w:r>
      </w:hyperlink>
      <w:r w:rsidRPr="005D7443">
        <w:rPr>
          <w:rFonts w:ascii="Times New Roman" w:hAnsi="Times New Roman" w:cs="Times New Roman"/>
          <w:sz w:val="24"/>
          <w:szCs w:val="24"/>
        </w:rPr>
        <w:t xml:space="preserve">. Acesso: 14 jul. 2017. </w:t>
      </w:r>
    </w:p>
    <w:p w14:paraId="3AC42676" w14:textId="77777777" w:rsidR="006226E9"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BRASIL. </w:t>
      </w:r>
      <w:r w:rsidRPr="005D7443">
        <w:rPr>
          <w:rFonts w:ascii="Times New Roman" w:hAnsi="Times New Roman" w:cs="Times New Roman"/>
          <w:b/>
          <w:sz w:val="24"/>
          <w:szCs w:val="24"/>
        </w:rPr>
        <w:t>Recenseamento Geral do Brasil, 1940</w:t>
      </w:r>
      <w:r w:rsidRPr="005D7443">
        <w:rPr>
          <w:rFonts w:ascii="Times New Roman" w:hAnsi="Times New Roman" w:cs="Times New Roman"/>
          <w:sz w:val="24"/>
          <w:szCs w:val="24"/>
        </w:rPr>
        <w:t xml:space="preserve">. Volume 3. Rio de Janeiro: Serviço Gráfico do IBGE, 1950. Disponível em: </w:t>
      </w:r>
      <w:hyperlink r:id="rId10" w:history="1">
        <w:r w:rsidRPr="00F72E32">
          <w:rPr>
            <w:rStyle w:val="Hyperlink"/>
            <w:rFonts w:ascii="Times New Roman" w:hAnsi="Times New Roman" w:cs="Times New Roman"/>
            <w:sz w:val="24"/>
            <w:szCs w:val="24"/>
          </w:rPr>
          <w:t>https://biblioteca.ibge.gov.br/visualizacao/periodicos/65/cd_1940_v3_br.pdf</w:t>
        </w:r>
      </w:hyperlink>
      <w:r w:rsidRPr="005D7443">
        <w:rPr>
          <w:rFonts w:ascii="Times New Roman" w:hAnsi="Times New Roman" w:cs="Times New Roman"/>
          <w:sz w:val="24"/>
          <w:szCs w:val="24"/>
        </w:rPr>
        <w:t>. Acesso: 14 jul. 2017.</w:t>
      </w:r>
    </w:p>
    <w:p w14:paraId="12045583" w14:textId="77777777" w:rsidR="00DC24EA" w:rsidRPr="005D7443" w:rsidRDefault="00000000" w:rsidP="0072797E">
      <w:pPr>
        <w:spacing w:after="120" w:line="240" w:lineRule="auto"/>
        <w:rPr>
          <w:rFonts w:ascii="Times New Roman" w:hAnsi="Times New Roman" w:cs="Times New Roman"/>
          <w:sz w:val="24"/>
          <w:szCs w:val="24"/>
        </w:rPr>
      </w:pPr>
      <w:r w:rsidRPr="00DC24EA">
        <w:rPr>
          <w:rFonts w:ascii="Times New Roman" w:hAnsi="Times New Roman" w:cs="Times New Roman"/>
          <w:sz w:val="24"/>
          <w:szCs w:val="24"/>
        </w:rPr>
        <w:t xml:space="preserve">BRASIL. DIVISÃO DE ÁGUAS. DEPARTAMENTO NACIONAL DA PRODUÇÃO MINERAL. Ministério da Agricultura. </w:t>
      </w:r>
      <w:r w:rsidRPr="00DC24EA">
        <w:rPr>
          <w:rFonts w:ascii="Times New Roman" w:hAnsi="Times New Roman" w:cs="Times New Roman"/>
          <w:b/>
          <w:sz w:val="24"/>
          <w:szCs w:val="24"/>
        </w:rPr>
        <w:t>Utilização de energia elétrica no Brasil</w:t>
      </w:r>
      <w:r w:rsidRPr="00DC24EA">
        <w:rPr>
          <w:rFonts w:ascii="Times New Roman" w:hAnsi="Times New Roman" w:cs="Times New Roman"/>
          <w:sz w:val="24"/>
          <w:szCs w:val="24"/>
        </w:rPr>
        <w:t>. Rio de Janeiro, 1941. (Boletim nº 2).</w:t>
      </w:r>
      <w:r>
        <w:rPr>
          <w:rFonts w:ascii="Times New Roman" w:hAnsi="Times New Roman" w:cs="Times New Roman"/>
          <w:sz w:val="24"/>
          <w:szCs w:val="24"/>
        </w:rPr>
        <w:t xml:space="preserve"> Disponível em: </w:t>
      </w:r>
      <w:hyperlink r:id="rId11" w:history="1">
        <w:r w:rsidRPr="00F72E32">
          <w:rPr>
            <w:rStyle w:val="Hyperlink"/>
            <w:rFonts w:ascii="Times New Roman" w:hAnsi="Times New Roman" w:cs="Times New Roman"/>
            <w:sz w:val="24"/>
            <w:szCs w:val="24"/>
          </w:rPr>
          <w:t>http://acervo.cprm.gov.br/rpi_cprm/docreaderNET/docreader.aspx?bib=COLECAO_DNPM&amp;PagFis=36030</w:t>
        </w:r>
      </w:hyperlink>
      <w:r>
        <w:rPr>
          <w:rFonts w:ascii="Times New Roman" w:hAnsi="Times New Roman" w:cs="Times New Roman"/>
          <w:sz w:val="24"/>
          <w:szCs w:val="24"/>
        </w:rPr>
        <w:t>. Acesso: 04 abril 2022.</w:t>
      </w:r>
    </w:p>
    <w:p w14:paraId="4B51317F"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CASTRO, </w:t>
      </w:r>
      <w:proofErr w:type="spellStart"/>
      <w:r w:rsidRPr="005D7443">
        <w:rPr>
          <w:rFonts w:ascii="Times New Roman" w:hAnsi="Times New Roman" w:cs="Times New Roman"/>
          <w:sz w:val="24"/>
          <w:szCs w:val="24"/>
        </w:rPr>
        <w:t>Nivalde</w:t>
      </w:r>
      <w:proofErr w:type="spellEnd"/>
      <w:r w:rsidRPr="005D7443">
        <w:rPr>
          <w:rFonts w:ascii="Times New Roman" w:hAnsi="Times New Roman" w:cs="Times New Roman"/>
          <w:sz w:val="24"/>
          <w:szCs w:val="24"/>
        </w:rPr>
        <w:t xml:space="preserve">. </w:t>
      </w:r>
      <w:r w:rsidRPr="005D7443">
        <w:rPr>
          <w:rFonts w:ascii="Times New Roman" w:hAnsi="Times New Roman" w:cs="Times New Roman"/>
          <w:b/>
          <w:sz w:val="24"/>
          <w:szCs w:val="24"/>
        </w:rPr>
        <w:t>O setor de energia elétrica no Brasil</w:t>
      </w:r>
      <w:r w:rsidRPr="005D7443">
        <w:rPr>
          <w:rFonts w:ascii="Times New Roman" w:hAnsi="Times New Roman" w:cs="Times New Roman"/>
          <w:sz w:val="24"/>
          <w:szCs w:val="24"/>
        </w:rPr>
        <w:t>: a transição da propriedade privada para a propriedade pública, 1945-1961. Rio de Janeiro: Dissertação de Mestrado – UFRJ, 1985.</w:t>
      </w:r>
    </w:p>
    <w:p w14:paraId="04E4A3BE"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CENTRO DA MEMÓRIA DA ELETRICIDADE NO BRASIL. </w:t>
      </w:r>
      <w:r w:rsidRPr="005D7443">
        <w:rPr>
          <w:rFonts w:ascii="Times New Roman" w:hAnsi="Times New Roman" w:cs="Times New Roman"/>
          <w:b/>
          <w:sz w:val="24"/>
          <w:szCs w:val="24"/>
        </w:rPr>
        <w:t>Panorama do setor de energia elétrica no Brasil</w:t>
      </w:r>
      <w:r w:rsidRPr="005D7443">
        <w:rPr>
          <w:rFonts w:ascii="Times New Roman" w:hAnsi="Times New Roman" w:cs="Times New Roman"/>
          <w:sz w:val="24"/>
          <w:szCs w:val="24"/>
        </w:rPr>
        <w:t>. Rio de Janeiro, 1988.</w:t>
      </w:r>
    </w:p>
    <w:p w14:paraId="526A51E4" w14:textId="77777777" w:rsidR="006226E9"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CENTRO DA MEMÓRIA DA ELETRICIDADE NO BRASIL. </w:t>
      </w:r>
      <w:r w:rsidRPr="005D7443">
        <w:rPr>
          <w:rFonts w:ascii="Times New Roman" w:hAnsi="Times New Roman" w:cs="Times New Roman"/>
          <w:b/>
          <w:sz w:val="24"/>
          <w:szCs w:val="24"/>
        </w:rPr>
        <w:t>Notas sobre o Racionamento de energia elétrica no Brasil (1940-1980)</w:t>
      </w:r>
      <w:r w:rsidRPr="005D7443">
        <w:rPr>
          <w:rFonts w:ascii="Times New Roman" w:hAnsi="Times New Roman" w:cs="Times New Roman"/>
          <w:sz w:val="24"/>
          <w:szCs w:val="24"/>
        </w:rPr>
        <w:t>. Rio de Janeiro, 1996.</w:t>
      </w:r>
    </w:p>
    <w:p w14:paraId="53D47590" w14:textId="77777777" w:rsidR="00481498" w:rsidRPr="00481498" w:rsidRDefault="00000000" w:rsidP="0072797E">
      <w:pPr>
        <w:spacing w:after="120" w:line="240" w:lineRule="auto"/>
        <w:rPr>
          <w:rFonts w:ascii="Times New Roman" w:hAnsi="Times New Roman" w:cs="Times New Roman"/>
          <w:b/>
          <w:sz w:val="24"/>
          <w:szCs w:val="24"/>
        </w:rPr>
      </w:pPr>
      <w:r w:rsidRPr="00481498">
        <w:rPr>
          <w:rFonts w:ascii="Times New Roman" w:hAnsi="Times New Roman" w:cs="Times New Roman"/>
          <w:sz w:val="24"/>
          <w:szCs w:val="24"/>
        </w:rPr>
        <w:t xml:space="preserve">CENTRO DA MEMÓRIA DA ELETRICIDADE DO BRASIL. </w:t>
      </w:r>
      <w:r w:rsidRPr="00481498">
        <w:rPr>
          <w:rFonts w:ascii="Times New Roman" w:hAnsi="Times New Roman" w:cs="Times New Roman"/>
          <w:b/>
          <w:sz w:val="24"/>
          <w:szCs w:val="24"/>
        </w:rPr>
        <w:t>1948-1963 - Políticas</w:t>
      </w:r>
    </w:p>
    <w:p w14:paraId="18AEF812" w14:textId="77777777" w:rsidR="00481498" w:rsidRPr="00481498" w:rsidRDefault="00000000" w:rsidP="0072797E">
      <w:pPr>
        <w:spacing w:after="120" w:line="240" w:lineRule="auto"/>
        <w:rPr>
          <w:rFonts w:ascii="Times New Roman" w:hAnsi="Times New Roman" w:cs="Times New Roman"/>
          <w:sz w:val="24"/>
          <w:szCs w:val="24"/>
        </w:rPr>
      </w:pPr>
      <w:r w:rsidRPr="00481498">
        <w:rPr>
          <w:rFonts w:ascii="Times New Roman" w:hAnsi="Times New Roman" w:cs="Times New Roman"/>
          <w:b/>
          <w:sz w:val="24"/>
          <w:szCs w:val="24"/>
        </w:rPr>
        <w:t>de governo e empresas públicas</w:t>
      </w:r>
      <w:r w:rsidRPr="00481498">
        <w:rPr>
          <w:rFonts w:ascii="Times New Roman" w:hAnsi="Times New Roman" w:cs="Times New Roman"/>
          <w:sz w:val="24"/>
          <w:szCs w:val="24"/>
        </w:rPr>
        <w:t>. Disponível em:</w:t>
      </w:r>
    </w:p>
    <w:p w14:paraId="0B6F8D74" w14:textId="77777777" w:rsidR="00481498" w:rsidRPr="005D7443" w:rsidRDefault="00000000" w:rsidP="0072797E">
      <w:pPr>
        <w:spacing w:after="120" w:line="240" w:lineRule="auto"/>
        <w:rPr>
          <w:rFonts w:ascii="Times New Roman" w:hAnsi="Times New Roman" w:cs="Times New Roman"/>
          <w:sz w:val="24"/>
          <w:szCs w:val="24"/>
        </w:rPr>
      </w:pPr>
      <w:hyperlink r:id="rId12" w:history="1">
        <w:r w:rsidRPr="00F72E32">
          <w:rPr>
            <w:rStyle w:val="Hyperlink"/>
            <w:rFonts w:ascii="Times New Roman" w:hAnsi="Times New Roman" w:cs="Times New Roman"/>
            <w:sz w:val="24"/>
            <w:szCs w:val="24"/>
          </w:rPr>
          <w:t>http://www.memoriadaeletricidade.com.br/default.asp?pag=6&amp;codTit1=44356&amp;pagina=destaques/linha/1948-1963&amp;menu=381&amp;iEmpresa=Menu</w:t>
        </w:r>
      </w:hyperlink>
      <w:r w:rsidRPr="00481498">
        <w:rPr>
          <w:rFonts w:ascii="Times New Roman" w:hAnsi="Times New Roman" w:cs="Times New Roman"/>
          <w:sz w:val="24"/>
          <w:szCs w:val="24"/>
        </w:rPr>
        <w:t>. Acesso: 30/03/2016 as 23h04</w:t>
      </w:r>
      <w:r>
        <w:rPr>
          <w:rFonts w:ascii="Times New Roman" w:hAnsi="Times New Roman" w:cs="Times New Roman"/>
          <w:sz w:val="24"/>
          <w:szCs w:val="24"/>
        </w:rPr>
        <w:t>.</w:t>
      </w:r>
    </w:p>
    <w:p w14:paraId="5192567C"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CORRÊA, Maria Letícia, 2003. </w:t>
      </w:r>
      <w:r w:rsidRPr="005D7443">
        <w:rPr>
          <w:rFonts w:ascii="Times New Roman" w:hAnsi="Times New Roman" w:cs="Times New Roman"/>
          <w:b/>
          <w:sz w:val="24"/>
          <w:szCs w:val="24"/>
        </w:rPr>
        <w:t>O setor de energia elétrica e a constituição do Estado no Brasil</w:t>
      </w:r>
      <w:r w:rsidRPr="005D7443">
        <w:rPr>
          <w:rFonts w:ascii="Times New Roman" w:hAnsi="Times New Roman" w:cs="Times New Roman"/>
          <w:sz w:val="24"/>
          <w:szCs w:val="24"/>
        </w:rPr>
        <w:t>: o Conselho Nacional de Águas e Energia Elétrica (1939-1954). Niterói: Tese de Doutorado – UFF.</w:t>
      </w:r>
    </w:p>
    <w:p w14:paraId="760CA77D" w14:textId="77777777" w:rsidR="006226E9"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DRAÍBE, Sônia. </w:t>
      </w:r>
      <w:r w:rsidRPr="005D7443">
        <w:rPr>
          <w:rFonts w:ascii="Times New Roman" w:hAnsi="Times New Roman" w:cs="Times New Roman"/>
          <w:b/>
          <w:sz w:val="24"/>
          <w:szCs w:val="24"/>
        </w:rPr>
        <w:t>Rumos e metamorfoses</w:t>
      </w:r>
      <w:r w:rsidRPr="005D7443">
        <w:rPr>
          <w:rFonts w:ascii="Times New Roman" w:hAnsi="Times New Roman" w:cs="Times New Roman"/>
          <w:sz w:val="24"/>
          <w:szCs w:val="24"/>
        </w:rPr>
        <w:t>: um estudo sobre a constituição do Estado e as alternativas da industrialização no Brasil, 1930-1960. 2 ed. Rio de Janeiro: Paz e Terra, 2004.</w:t>
      </w:r>
    </w:p>
    <w:p w14:paraId="5E825B72" w14:textId="77777777" w:rsidR="00DD04CE" w:rsidRPr="00DD04CE" w:rsidRDefault="00000000" w:rsidP="0072797E">
      <w:pPr>
        <w:spacing w:after="120" w:line="240" w:lineRule="auto"/>
        <w:rPr>
          <w:rFonts w:ascii="Times New Roman" w:hAnsi="Times New Roman" w:cs="Times New Roman"/>
          <w:sz w:val="24"/>
          <w:szCs w:val="24"/>
        </w:rPr>
      </w:pPr>
      <w:r w:rsidRPr="00DD04CE">
        <w:rPr>
          <w:rFonts w:ascii="Times New Roman" w:hAnsi="Times New Roman" w:cs="Times New Roman"/>
          <w:sz w:val="24"/>
          <w:szCs w:val="24"/>
        </w:rPr>
        <w:t>GOULARTI FILHO, Alcides; MORAES, Fábio F., 2004. Usina termoelétrica em</w:t>
      </w:r>
    </w:p>
    <w:p w14:paraId="49FB1A20" w14:textId="77777777" w:rsidR="00DD04CE" w:rsidRPr="00DD04CE" w:rsidRDefault="00000000" w:rsidP="0072797E">
      <w:pPr>
        <w:spacing w:after="120" w:line="240" w:lineRule="auto"/>
        <w:rPr>
          <w:rFonts w:ascii="Times New Roman" w:hAnsi="Times New Roman" w:cs="Times New Roman"/>
          <w:b/>
          <w:sz w:val="24"/>
          <w:szCs w:val="24"/>
        </w:rPr>
      </w:pPr>
      <w:r w:rsidRPr="00DD04CE">
        <w:rPr>
          <w:rFonts w:ascii="Times New Roman" w:hAnsi="Times New Roman" w:cs="Times New Roman"/>
          <w:sz w:val="24"/>
          <w:szCs w:val="24"/>
        </w:rPr>
        <w:t xml:space="preserve">Santa Catarina: da concepção da SOTELCA à privatização da Jorge Lacerda. </w:t>
      </w:r>
      <w:r w:rsidRPr="00DD04CE">
        <w:rPr>
          <w:rFonts w:ascii="Times New Roman" w:hAnsi="Times New Roman" w:cs="Times New Roman"/>
          <w:b/>
          <w:sz w:val="24"/>
          <w:szCs w:val="24"/>
        </w:rPr>
        <w:t>História</w:t>
      </w:r>
    </w:p>
    <w:p w14:paraId="4126252D" w14:textId="77777777" w:rsidR="006226E9" w:rsidRPr="005D7443" w:rsidRDefault="00000000" w:rsidP="0072797E">
      <w:pPr>
        <w:spacing w:after="120" w:line="240" w:lineRule="auto"/>
        <w:rPr>
          <w:rFonts w:ascii="Times New Roman" w:hAnsi="Times New Roman" w:cs="Times New Roman"/>
          <w:sz w:val="24"/>
          <w:szCs w:val="24"/>
        </w:rPr>
      </w:pPr>
      <w:r>
        <w:rPr>
          <w:rFonts w:ascii="Times New Roman" w:hAnsi="Times New Roman" w:cs="Times New Roman"/>
          <w:b/>
          <w:sz w:val="24"/>
          <w:szCs w:val="24"/>
        </w:rPr>
        <w:t>Econômica &amp;</w:t>
      </w:r>
      <w:r w:rsidRPr="00DD04CE">
        <w:rPr>
          <w:rFonts w:ascii="Times New Roman" w:hAnsi="Times New Roman" w:cs="Times New Roman"/>
          <w:b/>
          <w:sz w:val="24"/>
          <w:szCs w:val="24"/>
        </w:rPr>
        <w:t xml:space="preserve"> História de Empresas</w:t>
      </w:r>
      <w:r w:rsidRPr="00DD04CE">
        <w:rPr>
          <w:rFonts w:ascii="Times New Roman" w:hAnsi="Times New Roman" w:cs="Times New Roman"/>
          <w:sz w:val="24"/>
          <w:szCs w:val="24"/>
        </w:rPr>
        <w:t xml:space="preserve">, São Paulo, v. VII, </w:t>
      </w:r>
      <w:r>
        <w:rPr>
          <w:rFonts w:ascii="Times New Roman" w:hAnsi="Times New Roman" w:cs="Times New Roman"/>
          <w:sz w:val="24"/>
          <w:szCs w:val="24"/>
        </w:rPr>
        <w:t xml:space="preserve">n. 1, p. 75-97, </w:t>
      </w:r>
      <w:proofErr w:type="spellStart"/>
      <w:r>
        <w:rPr>
          <w:rFonts w:ascii="Times New Roman" w:hAnsi="Times New Roman" w:cs="Times New Roman"/>
          <w:sz w:val="24"/>
          <w:szCs w:val="24"/>
        </w:rPr>
        <w:t>jan</w:t>
      </w:r>
      <w:proofErr w:type="spellEnd"/>
      <w:r>
        <w:rPr>
          <w:rFonts w:ascii="Times New Roman" w:hAnsi="Times New Roman" w:cs="Times New Roman"/>
          <w:sz w:val="24"/>
          <w:szCs w:val="24"/>
        </w:rPr>
        <w:t xml:space="preserve">/jun. 2004. </w:t>
      </w:r>
    </w:p>
    <w:p w14:paraId="6F6D0A3C" w14:textId="77777777" w:rsidR="006226E9" w:rsidRPr="0001080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INSTITUTO BRASIL</w:t>
      </w:r>
      <w:r>
        <w:rPr>
          <w:rFonts w:ascii="Times New Roman" w:hAnsi="Times New Roman" w:cs="Times New Roman"/>
          <w:sz w:val="24"/>
          <w:szCs w:val="24"/>
        </w:rPr>
        <w:t>EIRO DE GEOGRAFIA E ESTATÍSITCA.</w:t>
      </w:r>
      <w:r w:rsidRPr="005D7443">
        <w:rPr>
          <w:rFonts w:ascii="Times New Roman" w:hAnsi="Times New Roman" w:cs="Times New Roman"/>
          <w:sz w:val="24"/>
          <w:szCs w:val="24"/>
        </w:rPr>
        <w:t xml:space="preserve"> </w:t>
      </w:r>
      <w:r w:rsidRPr="005D7443">
        <w:rPr>
          <w:rFonts w:ascii="Times New Roman" w:hAnsi="Times New Roman" w:cs="Times New Roman"/>
          <w:b/>
          <w:sz w:val="24"/>
          <w:szCs w:val="24"/>
        </w:rPr>
        <w:t>Anuário estatístico do Brasil</w:t>
      </w:r>
      <w:r w:rsidRPr="005D7443">
        <w:rPr>
          <w:rFonts w:ascii="Times New Roman" w:hAnsi="Times New Roman" w:cs="Times New Roman"/>
          <w:sz w:val="24"/>
          <w:szCs w:val="24"/>
        </w:rPr>
        <w:t>. Rio de Janeiro.</w:t>
      </w:r>
      <w:r w:rsidRPr="0059734D">
        <w:rPr>
          <w:rFonts w:ascii="Times New Roman" w:hAnsi="Times New Roman" w:cs="Times New Roman"/>
          <w:sz w:val="24"/>
          <w:szCs w:val="24"/>
        </w:rPr>
        <w:t xml:space="preserve"> </w:t>
      </w:r>
      <w:r w:rsidRPr="00010803">
        <w:rPr>
          <w:rFonts w:ascii="Times New Roman" w:hAnsi="Times New Roman" w:cs="Times New Roman"/>
          <w:sz w:val="24"/>
          <w:szCs w:val="24"/>
        </w:rPr>
        <w:t>1934-1997</w:t>
      </w:r>
    </w:p>
    <w:p w14:paraId="452E864C" w14:textId="77777777" w:rsidR="00827AA9" w:rsidRPr="00010803" w:rsidRDefault="00000000" w:rsidP="0072797E">
      <w:pPr>
        <w:spacing w:after="120" w:line="240" w:lineRule="auto"/>
        <w:rPr>
          <w:rFonts w:ascii="Times New Roman" w:hAnsi="Times New Roman" w:cs="Times New Roman"/>
          <w:sz w:val="24"/>
          <w:szCs w:val="24"/>
          <w:lang w:val="en-US"/>
        </w:rPr>
      </w:pPr>
      <w:r w:rsidRPr="00827AA9">
        <w:rPr>
          <w:rFonts w:ascii="Times New Roman" w:hAnsi="Times New Roman" w:cs="Times New Roman"/>
          <w:sz w:val="24"/>
          <w:szCs w:val="24"/>
        </w:rPr>
        <w:t xml:space="preserve">INSTITUTO DE PESQUISA ECONÔMICA APLICADA – </w:t>
      </w:r>
      <w:proofErr w:type="spellStart"/>
      <w:r w:rsidRPr="00827AA9">
        <w:rPr>
          <w:rFonts w:ascii="Times New Roman" w:hAnsi="Times New Roman" w:cs="Times New Roman"/>
          <w:sz w:val="24"/>
          <w:szCs w:val="24"/>
        </w:rPr>
        <w:t>Ipeadata</w:t>
      </w:r>
      <w:proofErr w:type="spellEnd"/>
      <w:r w:rsidRPr="00827AA9">
        <w:rPr>
          <w:rFonts w:ascii="Times New Roman" w:hAnsi="Times New Roman" w:cs="Times New Roman"/>
          <w:sz w:val="24"/>
          <w:szCs w:val="24"/>
        </w:rPr>
        <w:t xml:space="preserve">. Dados macroeconômicos e regionais. </w:t>
      </w:r>
      <w:proofErr w:type="spellStart"/>
      <w:r w:rsidRPr="00010803">
        <w:rPr>
          <w:rFonts w:ascii="Times New Roman" w:hAnsi="Times New Roman" w:cs="Times New Roman"/>
          <w:sz w:val="24"/>
          <w:szCs w:val="24"/>
          <w:lang w:val="en-US"/>
        </w:rPr>
        <w:t>Disponível</w:t>
      </w:r>
      <w:proofErr w:type="spellEnd"/>
      <w:r w:rsidRPr="00010803">
        <w:rPr>
          <w:rFonts w:ascii="Times New Roman" w:hAnsi="Times New Roman" w:cs="Times New Roman"/>
          <w:sz w:val="24"/>
          <w:szCs w:val="24"/>
          <w:lang w:val="en-US"/>
        </w:rPr>
        <w:t xml:space="preserve"> </w:t>
      </w:r>
      <w:proofErr w:type="spellStart"/>
      <w:r w:rsidRPr="00010803">
        <w:rPr>
          <w:rFonts w:ascii="Times New Roman" w:hAnsi="Times New Roman" w:cs="Times New Roman"/>
          <w:sz w:val="24"/>
          <w:szCs w:val="24"/>
          <w:lang w:val="en-US"/>
        </w:rPr>
        <w:t>em</w:t>
      </w:r>
      <w:proofErr w:type="spellEnd"/>
      <w:r w:rsidRPr="00010803">
        <w:rPr>
          <w:rFonts w:ascii="Times New Roman" w:hAnsi="Times New Roman" w:cs="Times New Roman"/>
          <w:sz w:val="24"/>
          <w:szCs w:val="24"/>
          <w:lang w:val="en-US"/>
        </w:rPr>
        <w:t xml:space="preserve">: </w:t>
      </w:r>
      <w:hyperlink r:id="rId13" w:history="1">
        <w:r w:rsidRPr="00010803">
          <w:rPr>
            <w:rStyle w:val="Hyperlink"/>
            <w:rFonts w:ascii="Times New Roman" w:hAnsi="Times New Roman" w:cs="Times New Roman"/>
            <w:sz w:val="24"/>
            <w:szCs w:val="24"/>
            <w:lang w:val="en-US"/>
          </w:rPr>
          <w:t>http://www.ipeadata.com.br</w:t>
        </w:r>
      </w:hyperlink>
      <w:r w:rsidRPr="00010803">
        <w:rPr>
          <w:rFonts w:ascii="Times New Roman" w:hAnsi="Times New Roman" w:cs="Times New Roman"/>
          <w:sz w:val="24"/>
          <w:szCs w:val="24"/>
          <w:lang w:val="en-US"/>
        </w:rPr>
        <w:t xml:space="preserve">. </w:t>
      </w:r>
      <w:proofErr w:type="spellStart"/>
      <w:r w:rsidRPr="00010803">
        <w:rPr>
          <w:rFonts w:ascii="Times New Roman" w:hAnsi="Times New Roman" w:cs="Times New Roman"/>
          <w:sz w:val="24"/>
          <w:szCs w:val="24"/>
          <w:lang w:val="en-US"/>
        </w:rPr>
        <w:t>Acesso</w:t>
      </w:r>
      <w:proofErr w:type="spellEnd"/>
      <w:r w:rsidRPr="00010803">
        <w:rPr>
          <w:rFonts w:ascii="Times New Roman" w:hAnsi="Times New Roman" w:cs="Times New Roman"/>
          <w:sz w:val="24"/>
          <w:szCs w:val="24"/>
          <w:lang w:val="en-US"/>
        </w:rPr>
        <w:t>: 23 set. 2019.</w:t>
      </w:r>
    </w:p>
    <w:p w14:paraId="24E2FE08" w14:textId="77777777" w:rsidR="006226E9" w:rsidRPr="008D2CEB" w:rsidRDefault="00000000" w:rsidP="0072797E">
      <w:pPr>
        <w:spacing w:after="120" w:line="240" w:lineRule="auto"/>
        <w:rPr>
          <w:rFonts w:ascii="Times New Roman" w:hAnsi="Times New Roman" w:cs="Times New Roman"/>
          <w:sz w:val="24"/>
          <w:szCs w:val="24"/>
          <w:lang w:val="en-US"/>
        </w:rPr>
      </w:pPr>
      <w:r w:rsidRPr="005D7443">
        <w:rPr>
          <w:rFonts w:ascii="Times New Roman" w:hAnsi="Times New Roman" w:cs="Times New Roman"/>
          <w:sz w:val="24"/>
          <w:szCs w:val="24"/>
          <w:lang w:val="en-US"/>
        </w:rPr>
        <w:t xml:space="preserve">HAUSMAN, HERTNER, WILKINS, 2008. </w:t>
      </w:r>
      <w:r w:rsidRPr="005D7443">
        <w:rPr>
          <w:rFonts w:ascii="Times New Roman" w:hAnsi="Times New Roman" w:cs="Times New Roman"/>
          <w:b/>
          <w:sz w:val="24"/>
          <w:szCs w:val="24"/>
          <w:lang w:val="en-US"/>
        </w:rPr>
        <w:t>Global Electrification</w:t>
      </w:r>
      <w:r w:rsidRPr="005D7443">
        <w:rPr>
          <w:rFonts w:ascii="Times New Roman" w:hAnsi="Times New Roman" w:cs="Times New Roman"/>
          <w:sz w:val="24"/>
          <w:szCs w:val="24"/>
          <w:lang w:val="en-US"/>
        </w:rPr>
        <w:t xml:space="preserve">: Multinational Enterprise and International Finance in the History of Light and Power, 1878–2007. </w:t>
      </w:r>
      <w:r w:rsidRPr="008D2CEB">
        <w:rPr>
          <w:rFonts w:ascii="Times New Roman" w:hAnsi="Times New Roman" w:cs="Times New Roman"/>
          <w:sz w:val="24"/>
          <w:szCs w:val="24"/>
          <w:lang w:val="en-US"/>
        </w:rPr>
        <w:t>Nova York: Cambridge University Press, 2008.</w:t>
      </w:r>
    </w:p>
    <w:p w14:paraId="33384C61" w14:textId="77777777" w:rsidR="003D32D6" w:rsidRPr="003D32D6" w:rsidRDefault="00000000" w:rsidP="0072797E">
      <w:pPr>
        <w:spacing w:after="120" w:line="240" w:lineRule="auto"/>
        <w:rPr>
          <w:rFonts w:ascii="Times New Roman" w:hAnsi="Times New Roman" w:cs="Times New Roman"/>
          <w:sz w:val="24"/>
          <w:szCs w:val="24"/>
          <w:lang w:val="en-US"/>
        </w:rPr>
      </w:pPr>
      <w:r w:rsidRPr="003D32D6">
        <w:rPr>
          <w:rFonts w:ascii="Times New Roman" w:hAnsi="Times New Roman" w:cs="Times New Roman"/>
          <w:sz w:val="24"/>
          <w:szCs w:val="24"/>
          <w:lang w:val="en-US"/>
        </w:rPr>
        <w:t xml:space="preserve">HUGHES, Thomas P. </w:t>
      </w:r>
      <w:r w:rsidRPr="003D32D6">
        <w:rPr>
          <w:rFonts w:ascii="Times New Roman" w:hAnsi="Times New Roman" w:cs="Times New Roman"/>
          <w:b/>
          <w:sz w:val="24"/>
          <w:szCs w:val="24"/>
          <w:lang w:val="en-US"/>
        </w:rPr>
        <w:t>Networks of power</w:t>
      </w:r>
      <w:r w:rsidRPr="003D32D6">
        <w:rPr>
          <w:rFonts w:ascii="Times New Roman" w:hAnsi="Times New Roman" w:cs="Times New Roman"/>
          <w:sz w:val="24"/>
          <w:szCs w:val="24"/>
          <w:lang w:val="en-US"/>
        </w:rPr>
        <w:t>: Electrification in Western Society, 1880-</w:t>
      </w:r>
    </w:p>
    <w:p w14:paraId="11D6E60E" w14:textId="77777777" w:rsidR="003D32D6" w:rsidRPr="003D32D6" w:rsidRDefault="00000000" w:rsidP="0072797E">
      <w:pPr>
        <w:spacing w:after="120" w:line="240" w:lineRule="auto"/>
        <w:rPr>
          <w:rFonts w:ascii="Times New Roman" w:hAnsi="Times New Roman" w:cs="Times New Roman"/>
          <w:sz w:val="24"/>
          <w:szCs w:val="24"/>
          <w:lang w:val="en-US"/>
        </w:rPr>
      </w:pPr>
      <w:r w:rsidRPr="003D32D6">
        <w:rPr>
          <w:rFonts w:ascii="Times New Roman" w:hAnsi="Times New Roman" w:cs="Times New Roman"/>
          <w:sz w:val="24"/>
          <w:szCs w:val="24"/>
          <w:lang w:val="en-US"/>
        </w:rPr>
        <w:lastRenderedPageBreak/>
        <w:t xml:space="preserve">1930. 3ª ed. Baltimore e </w:t>
      </w:r>
      <w:proofErr w:type="spellStart"/>
      <w:r w:rsidRPr="003D32D6">
        <w:rPr>
          <w:rFonts w:ascii="Times New Roman" w:hAnsi="Times New Roman" w:cs="Times New Roman"/>
          <w:sz w:val="24"/>
          <w:szCs w:val="24"/>
          <w:lang w:val="en-US"/>
        </w:rPr>
        <w:t>Londres</w:t>
      </w:r>
      <w:proofErr w:type="spellEnd"/>
      <w:r w:rsidRPr="003D32D6">
        <w:rPr>
          <w:rFonts w:ascii="Times New Roman" w:hAnsi="Times New Roman" w:cs="Times New Roman"/>
          <w:sz w:val="24"/>
          <w:szCs w:val="24"/>
          <w:lang w:val="en-US"/>
        </w:rPr>
        <w:t>: The Johns Hopkins University Press, 1993.</w:t>
      </w:r>
    </w:p>
    <w:p w14:paraId="7C445F21" w14:textId="77777777" w:rsidR="003D32D6" w:rsidRPr="005D7443" w:rsidRDefault="00000000" w:rsidP="0072797E">
      <w:pPr>
        <w:spacing w:after="120" w:line="240" w:lineRule="auto"/>
        <w:rPr>
          <w:rFonts w:ascii="Times New Roman" w:hAnsi="Times New Roman" w:cs="Times New Roman"/>
          <w:sz w:val="24"/>
          <w:szCs w:val="24"/>
        </w:rPr>
      </w:pPr>
      <w:r w:rsidRPr="00827AA9">
        <w:rPr>
          <w:rFonts w:ascii="Times New Roman" w:hAnsi="Times New Roman" w:cs="Times New Roman"/>
          <w:sz w:val="24"/>
          <w:szCs w:val="24"/>
        </w:rPr>
        <w:t xml:space="preserve">LESSA, Carlos. </w:t>
      </w:r>
      <w:r w:rsidRPr="00827AA9">
        <w:rPr>
          <w:rFonts w:ascii="Times New Roman" w:hAnsi="Times New Roman" w:cs="Times New Roman"/>
          <w:b/>
          <w:sz w:val="24"/>
          <w:szCs w:val="24"/>
        </w:rPr>
        <w:t>A estratégia de desenvolvimento 1974-1976</w:t>
      </w:r>
      <w:r w:rsidRPr="00827AA9">
        <w:rPr>
          <w:rFonts w:ascii="Times New Roman" w:hAnsi="Times New Roman" w:cs="Times New Roman"/>
          <w:sz w:val="24"/>
          <w:szCs w:val="24"/>
        </w:rPr>
        <w:t xml:space="preserve">: sonho e fracasso. </w:t>
      </w:r>
      <w:r>
        <w:rPr>
          <w:rFonts w:ascii="Times New Roman" w:hAnsi="Times New Roman" w:cs="Times New Roman"/>
          <w:sz w:val="24"/>
          <w:szCs w:val="24"/>
        </w:rPr>
        <w:t>C</w:t>
      </w:r>
      <w:r w:rsidRPr="00827AA9">
        <w:rPr>
          <w:rFonts w:ascii="Times New Roman" w:hAnsi="Times New Roman" w:cs="Times New Roman"/>
          <w:sz w:val="24"/>
          <w:szCs w:val="24"/>
        </w:rPr>
        <w:t>ampinas: UNICAMP/IE, 1998. 291 p.</w:t>
      </w:r>
    </w:p>
    <w:p w14:paraId="66027018" w14:textId="77777777" w:rsidR="003D32D6"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LIMA, José Luiz. </w:t>
      </w:r>
      <w:r w:rsidRPr="005D7443">
        <w:rPr>
          <w:rFonts w:ascii="Times New Roman" w:hAnsi="Times New Roman" w:cs="Times New Roman"/>
          <w:b/>
          <w:sz w:val="24"/>
          <w:szCs w:val="24"/>
        </w:rPr>
        <w:t>Estado e energia no Brasil</w:t>
      </w:r>
      <w:r w:rsidRPr="005D7443">
        <w:rPr>
          <w:rFonts w:ascii="Times New Roman" w:hAnsi="Times New Roman" w:cs="Times New Roman"/>
          <w:sz w:val="24"/>
          <w:szCs w:val="24"/>
        </w:rPr>
        <w:t>. São Paulo: IPE-USP, 1984.</w:t>
      </w:r>
    </w:p>
    <w:p w14:paraId="06933358" w14:textId="0174B18D" w:rsidR="003D32D6"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LIMA, José Luiz; RICHER, Paulo. O processo de constituição da Eletrobrás e a evolução do setor de energia elétrica nos primeiros anos da década de 1960. IN: DIAS, Renato Feliciano (coo</w:t>
      </w:r>
      <w:r w:rsidR="00B03119">
        <w:rPr>
          <w:rFonts w:ascii="Times New Roman" w:hAnsi="Times New Roman" w:cs="Times New Roman"/>
          <w:sz w:val="24"/>
          <w:szCs w:val="24"/>
        </w:rPr>
        <w:t>r</w:t>
      </w:r>
      <w:r w:rsidRPr="005D7443">
        <w:rPr>
          <w:rFonts w:ascii="Times New Roman" w:hAnsi="Times New Roman" w:cs="Times New Roman"/>
          <w:sz w:val="24"/>
          <w:szCs w:val="24"/>
        </w:rPr>
        <w:t xml:space="preserve">d.). CENTRO DA MEMÓRIA DA ELETRICIDADE NO BRASIL. </w:t>
      </w:r>
      <w:r w:rsidRPr="005D7443">
        <w:rPr>
          <w:rFonts w:ascii="Times New Roman" w:hAnsi="Times New Roman" w:cs="Times New Roman"/>
          <w:b/>
          <w:sz w:val="24"/>
          <w:szCs w:val="24"/>
        </w:rPr>
        <w:t>A Eletrobras e a história do setor de energia elétrica no Brasil</w:t>
      </w:r>
      <w:r w:rsidRPr="005D7443">
        <w:rPr>
          <w:rFonts w:ascii="Times New Roman" w:hAnsi="Times New Roman" w:cs="Times New Roman"/>
          <w:sz w:val="24"/>
          <w:szCs w:val="24"/>
        </w:rPr>
        <w:t>: ciclo de palestras. Rio de Janeiro, 1995. 298 p.</w:t>
      </w:r>
    </w:p>
    <w:p w14:paraId="58257CA7" w14:textId="77777777" w:rsidR="00CF1661" w:rsidRDefault="00000000" w:rsidP="00CF1661">
      <w:pPr>
        <w:spacing w:after="120" w:line="240" w:lineRule="auto"/>
        <w:rPr>
          <w:rFonts w:ascii="Times New Roman" w:hAnsi="Times New Roman" w:cs="Times New Roman"/>
          <w:bCs/>
          <w:sz w:val="24"/>
          <w:szCs w:val="24"/>
        </w:rPr>
      </w:pPr>
      <w:r w:rsidRPr="00CF1661">
        <w:rPr>
          <w:rFonts w:ascii="Times New Roman" w:hAnsi="Times New Roman" w:cs="Times New Roman"/>
          <w:bCs/>
          <w:sz w:val="24"/>
          <w:szCs w:val="24"/>
        </w:rPr>
        <w:t xml:space="preserve">LORENZO, Helena de, 1993. </w:t>
      </w:r>
      <w:r w:rsidRPr="00CF1661">
        <w:rPr>
          <w:rFonts w:ascii="Times New Roman" w:hAnsi="Times New Roman" w:cs="Times New Roman"/>
          <w:b/>
          <w:bCs/>
          <w:sz w:val="24"/>
          <w:szCs w:val="24"/>
        </w:rPr>
        <w:t>Eletrificação, urbanização e crescimento industrial no</w:t>
      </w:r>
      <w:r>
        <w:rPr>
          <w:rFonts w:ascii="Times New Roman" w:hAnsi="Times New Roman" w:cs="Times New Roman"/>
          <w:b/>
          <w:bCs/>
          <w:sz w:val="24"/>
          <w:szCs w:val="24"/>
        </w:rPr>
        <w:t xml:space="preserve"> </w:t>
      </w:r>
      <w:r w:rsidRPr="00CF1661">
        <w:rPr>
          <w:rFonts w:ascii="Times New Roman" w:hAnsi="Times New Roman" w:cs="Times New Roman"/>
          <w:b/>
          <w:bCs/>
          <w:sz w:val="24"/>
          <w:szCs w:val="24"/>
        </w:rPr>
        <w:t>Estado de São Paulo</w:t>
      </w:r>
      <w:r w:rsidRPr="00CF1661">
        <w:rPr>
          <w:rFonts w:ascii="Times New Roman" w:hAnsi="Times New Roman" w:cs="Times New Roman"/>
          <w:bCs/>
          <w:sz w:val="24"/>
          <w:szCs w:val="24"/>
        </w:rPr>
        <w:t>, 1880-1940. Rio Claro: tese de doutorado – UNESP.</w:t>
      </w:r>
    </w:p>
    <w:p w14:paraId="312BE9A9" w14:textId="74CC2FC8" w:rsidR="006226E9"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bCs/>
          <w:sz w:val="24"/>
          <w:szCs w:val="24"/>
        </w:rPr>
        <w:t>MARTIN, Jean-Marie.</w:t>
      </w:r>
      <w:r w:rsidRPr="005D7443">
        <w:rPr>
          <w:rFonts w:ascii="Times New Roman" w:hAnsi="Times New Roman" w:cs="Times New Roman"/>
          <w:b/>
          <w:bCs/>
          <w:sz w:val="24"/>
          <w:szCs w:val="24"/>
        </w:rPr>
        <w:t xml:space="preserve"> A economia mundial de energia</w:t>
      </w:r>
      <w:r w:rsidRPr="005D7443">
        <w:rPr>
          <w:rFonts w:ascii="Times New Roman" w:hAnsi="Times New Roman" w:cs="Times New Roman"/>
          <w:sz w:val="24"/>
          <w:szCs w:val="24"/>
        </w:rPr>
        <w:t>. São Paulo:</w:t>
      </w:r>
      <w:r w:rsidR="00B03119">
        <w:rPr>
          <w:rFonts w:ascii="Times New Roman" w:hAnsi="Times New Roman" w:cs="Times New Roman"/>
          <w:sz w:val="24"/>
          <w:szCs w:val="24"/>
        </w:rPr>
        <w:t xml:space="preserve"> </w:t>
      </w:r>
      <w:r w:rsidRPr="005D7443">
        <w:rPr>
          <w:rFonts w:ascii="Times New Roman" w:hAnsi="Times New Roman" w:cs="Times New Roman"/>
          <w:sz w:val="24"/>
          <w:szCs w:val="24"/>
        </w:rPr>
        <w:t xml:space="preserve">UNESP. 1992. 135p </w:t>
      </w:r>
    </w:p>
    <w:p w14:paraId="7CAFCDCF" w14:textId="77777777" w:rsidR="00CF1661" w:rsidRDefault="00000000" w:rsidP="00CF1661">
      <w:pPr>
        <w:spacing w:after="120" w:line="240" w:lineRule="auto"/>
        <w:rPr>
          <w:rFonts w:ascii="Times New Roman" w:hAnsi="Times New Roman" w:cs="Times New Roman"/>
          <w:sz w:val="24"/>
          <w:szCs w:val="24"/>
        </w:rPr>
      </w:pPr>
      <w:r w:rsidRPr="0005041A">
        <w:rPr>
          <w:rFonts w:ascii="Times New Roman" w:hAnsi="Times New Roman" w:cs="Times New Roman"/>
          <w:sz w:val="24"/>
          <w:szCs w:val="24"/>
        </w:rPr>
        <w:t xml:space="preserve">MARTIN, Jean-Marie, 1966. </w:t>
      </w:r>
      <w:r w:rsidRPr="0005041A">
        <w:rPr>
          <w:rFonts w:ascii="Times New Roman" w:hAnsi="Times New Roman" w:cs="Times New Roman"/>
          <w:b/>
          <w:sz w:val="24"/>
          <w:szCs w:val="24"/>
        </w:rPr>
        <w:t>Processus d’</w:t>
      </w:r>
      <w:proofErr w:type="spellStart"/>
      <w:r w:rsidRPr="0005041A">
        <w:rPr>
          <w:rFonts w:ascii="Times New Roman" w:hAnsi="Times New Roman" w:cs="Times New Roman"/>
          <w:b/>
          <w:sz w:val="24"/>
          <w:szCs w:val="24"/>
        </w:rPr>
        <w:t>Industrialisation</w:t>
      </w:r>
      <w:proofErr w:type="spellEnd"/>
      <w:r w:rsidRPr="0005041A">
        <w:rPr>
          <w:rFonts w:ascii="Times New Roman" w:hAnsi="Times New Roman" w:cs="Times New Roman"/>
          <w:b/>
          <w:sz w:val="24"/>
          <w:szCs w:val="24"/>
        </w:rPr>
        <w:t xml:space="preserve"> ET </w:t>
      </w:r>
      <w:proofErr w:type="spellStart"/>
      <w:r w:rsidRPr="0005041A">
        <w:rPr>
          <w:rFonts w:ascii="Times New Roman" w:hAnsi="Times New Roman" w:cs="Times New Roman"/>
          <w:b/>
          <w:sz w:val="24"/>
          <w:szCs w:val="24"/>
        </w:rPr>
        <w:t>développement</w:t>
      </w:r>
      <w:proofErr w:type="spellEnd"/>
      <w:r w:rsidRPr="0005041A">
        <w:rPr>
          <w:rFonts w:ascii="Times New Roman" w:hAnsi="Times New Roman" w:cs="Times New Roman"/>
          <w:b/>
          <w:sz w:val="24"/>
          <w:szCs w:val="24"/>
        </w:rPr>
        <w:t xml:space="preserve"> </w:t>
      </w:r>
      <w:proofErr w:type="spellStart"/>
      <w:r w:rsidRPr="00CF1661">
        <w:rPr>
          <w:rFonts w:ascii="Times New Roman" w:hAnsi="Times New Roman" w:cs="Times New Roman"/>
          <w:b/>
          <w:sz w:val="24"/>
          <w:szCs w:val="24"/>
        </w:rPr>
        <w:t>énergétique</w:t>
      </w:r>
      <w:proofErr w:type="spellEnd"/>
      <w:r w:rsidRPr="00CF1661">
        <w:rPr>
          <w:rFonts w:ascii="Times New Roman" w:hAnsi="Times New Roman" w:cs="Times New Roman"/>
          <w:b/>
          <w:sz w:val="24"/>
          <w:szCs w:val="24"/>
        </w:rPr>
        <w:t xml:space="preserve"> </w:t>
      </w:r>
      <w:proofErr w:type="spellStart"/>
      <w:r w:rsidRPr="00CF1661">
        <w:rPr>
          <w:rFonts w:ascii="Times New Roman" w:hAnsi="Times New Roman" w:cs="Times New Roman"/>
          <w:b/>
          <w:sz w:val="24"/>
          <w:szCs w:val="24"/>
        </w:rPr>
        <w:t>du</w:t>
      </w:r>
      <w:proofErr w:type="spellEnd"/>
      <w:r w:rsidRPr="00CF1661">
        <w:rPr>
          <w:rFonts w:ascii="Times New Roman" w:hAnsi="Times New Roman" w:cs="Times New Roman"/>
          <w:b/>
          <w:sz w:val="24"/>
          <w:szCs w:val="24"/>
        </w:rPr>
        <w:t xml:space="preserve"> </w:t>
      </w:r>
      <w:proofErr w:type="spellStart"/>
      <w:r w:rsidRPr="00CF1661">
        <w:rPr>
          <w:rFonts w:ascii="Times New Roman" w:hAnsi="Times New Roman" w:cs="Times New Roman"/>
          <w:b/>
          <w:sz w:val="24"/>
          <w:szCs w:val="24"/>
        </w:rPr>
        <w:t>Brésil</w:t>
      </w:r>
      <w:proofErr w:type="spellEnd"/>
      <w:r w:rsidRPr="00CF1661">
        <w:rPr>
          <w:rFonts w:ascii="Times New Roman" w:hAnsi="Times New Roman" w:cs="Times New Roman"/>
          <w:sz w:val="24"/>
          <w:szCs w:val="24"/>
        </w:rPr>
        <w:t xml:space="preserve">. Paris: </w:t>
      </w:r>
      <w:proofErr w:type="spellStart"/>
      <w:r w:rsidRPr="00CF1661">
        <w:rPr>
          <w:rFonts w:ascii="Times New Roman" w:hAnsi="Times New Roman" w:cs="Times New Roman"/>
          <w:sz w:val="24"/>
          <w:szCs w:val="24"/>
        </w:rPr>
        <w:t>Institutdes</w:t>
      </w:r>
      <w:proofErr w:type="spellEnd"/>
      <w:r w:rsidRPr="00CF1661">
        <w:rPr>
          <w:rFonts w:ascii="Times New Roman" w:hAnsi="Times New Roman" w:cs="Times New Roman"/>
          <w:sz w:val="24"/>
          <w:szCs w:val="24"/>
        </w:rPr>
        <w:t xml:space="preserve"> </w:t>
      </w:r>
      <w:proofErr w:type="spellStart"/>
      <w:r w:rsidRPr="00CF1661">
        <w:rPr>
          <w:rFonts w:ascii="Times New Roman" w:hAnsi="Times New Roman" w:cs="Times New Roman"/>
          <w:sz w:val="24"/>
          <w:szCs w:val="24"/>
        </w:rPr>
        <w:t>Hautes</w:t>
      </w:r>
      <w:proofErr w:type="spellEnd"/>
      <w:r w:rsidRPr="00CF1661">
        <w:rPr>
          <w:rFonts w:ascii="Times New Roman" w:hAnsi="Times New Roman" w:cs="Times New Roman"/>
          <w:sz w:val="24"/>
          <w:szCs w:val="24"/>
        </w:rPr>
        <w:t xml:space="preserve"> </w:t>
      </w:r>
      <w:proofErr w:type="spellStart"/>
      <w:r w:rsidRPr="00CF1661">
        <w:rPr>
          <w:rFonts w:ascii="Times New Roman" w:hAnsi="Times New Roman" w:cs="Times New Roman"/>
          <w:sz w:val="24"/>
          <w:szCs w:val="24"/>
        </w:rPr>
        <w:t>Études</w:t>
      </w:r>
      <w:proofErr w:type="spellEnd"/>
      <w:r w:rsidRPr="00CF1661">
        <w:rPr>
          <w:rFonts w:ascii="Times New Roman" w:hAnsi="Times New Roman" w:cs="Times New Roman"/>
          <w:sz w:val="24"/>
          <w:szCs w:val="24"/>
        </w:rPr>
        <w:t xml:space="preserve"> de </w:t>
      </w:r>
      <w:proofErr w:type="spellStart"/>
      <w:r w:rsidRPr="00CF1661">
        <w:rPr>
          <w:rFonts w:ascii="Times New Roman" w:hAnsi="Times New Roman" w:cs="Times New Roman"/>
          <w:sz w:val="24"/>
          <w:szCs w:val="24"/>
        </w:rPr>
        <w:t>l’Amérique</w:t>
      </w:r>
      <w:proofErr w:type="spellEnd"/>
      <w:r w:rsidRPr="00CF1661">
        <w:rPr>
          <w:rFonts w:ascii="Times New Roman" w:hAnsi="Times New Roman" w:cs="Times New Roman"/>
          <w:sz w:val="24"/>
          <w:szCs w:val="24"/>
        </w:rPr>
        <w:t xml:space="preserve"> Latine.</w:t>
      </w:r>
    </w:p>
    <w:p w14:paraId="7F778118" w14:textId="77777777" w:rsidR="003D32D6" w:rsidRPr="005D7443" w:rsidRDefault="00000000" w:rsidP="0072797E">
      <w:pPr>
        <w:spacing w:after="120" w:line="240" w:lineRule="auto"/>
        <w:rPr>
          <w:rFonts w:ascii="Times New Roman" w:hAnsi="Times New Roman" w:cs="Times New Roman"/>
          <w:sz w:val="24"/>
          <w:szCs w:val="24"/>
        </w:rPr>
      </w:pPr>
      <w:r w:rsidRPr="003D32D6">
        <w:rPr>
          <w:rFonts w:ascii="Times New Roman" w:hAnsi="Times New Roman" w:cs="Times New Roman"/>
          <w:sz w:val="24"/>
          <w:szCs w:val="24"/>
        </w:rPr>
        <w:t xml:space="preserve">MORAES, Fábio Farias. </w:t>
      </w:r>
      <w:r w:rsidRPr="003D32D6">
        <w:rPr>
          <w:rFonts w:ascii="Times New Roman" w:hAnsi="Times New Roman" w:cs="Times New Roman"/>
          <w:b/>
          <w:sz w:val="24"/>
          <w:szCs w:val="24"/>
        </w:rPr>
        <w:t>A eletrificação em Santa Catarina</w:t>
      </w:r>
      <w:r w:rsidRPr="003D32D6">
        <w:rPr>
          <w:rFonts w:ascii="Times New Roman" w:hAnsi="Times New Roman" w:cs="Times New Roman"/>
          <w:sz w:val="24"/>
          <w:szCs w:val="24"/>
        </w:rPr>
        <w:t xml:space="preserve">. Tese de Doutorado, Departamento de História, Universidade de São Paulo, 2019. Disponível em: </w:t>
      </w:r>
      <w:hyperlink r:id="rId14" w:history="1">
        <w:r w:rsidRPr="00221549">
          <w:rPr>
            <w:rStyle w:val="Hyperlink"/>
            <w:rFonts w:ascii="Times New Roman" w:hAnsi="Times New Roman" w:cs="Times New Roman"/>
            <w:sz w:val="24"/>
            <w:szCs w:val="24"/>
          </w:rPr>
          <w:t>https://www.teses.usp.br/teses/disponiveis/8/8137/tde-21022020-143822/publico/2019_FabioFariasDeMoraes_VCorr.pdf</w:t>
        </w:r>
      </w:hyperlink>
      <w:r>
        <w:rPr>
          <w:rFonts w:ascii="Times New Roman" w:hAnsi="Times New Roman" w:cs="Times New Roman"/>
          <w:sz w:val="24"/>
          <w:szCs w:val="24"/>
        </w:rPr>
        <w:t>. Acesso em: 01 abr. 2022</w:t>
      </w:r>
      <w:r w:rsidRPr="003D32D6">
        <w:rPr>
          <w:rFonts w:ascii="Times New Roman" w:hAnsi="Times New Roman" w:cs="Times New Roman"/>
          <w:sz w:val="24"/>
          <w:szCs w:val="24"/>
        </w:rPr>
        <w:t>.</w:t>
      </w:r>
    </w:p>
    <w:p w14:paraId="26A08283"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SAES, Alexandre </w:t>
      </w:r>
      <w:proofErr w:type="spellStart"/>
      <w:r w:rsidRPr="005D7443">
        <w:rPr>
          <w:rFonts w:ascii="Times New Roman" w:hAnsi="Times New Roman" w:cs="Times New Roman"/>
          <w:sz w:val="24"/>
          <w:szCs w:val="24"/>
        </w:rPr>
        <w:t>Macchione</w:t>
      </w:r>
      <w:proofErr w:type="spellEnd"/>
      <w:r w:rsidRPr="005D7443">
        <w:rPr>
          <w:rFonts w:ascii="Times New Roman" w:hAnsi="Times New Roman" w:cs="Times New Roman"/>
          <w:sz w:val="24"/>
          <w:szCs w:val="24"/>
        </w:rPr>
        <w:t xml:space="preserve">. Energia Elétrica e Diplomacia: relações Brasil-EUA no setor elétrico brasileiro, 1945-1954. In: </w:t>
      </w:r>
      <w:r w:rsidRPr="005D7443">
        <w:rPr>
          <w:rFonts w:ascii="Times New Roman" w:hAnsi="Times New Roman" w:cs="Times New Roman"/>
          <w:b/>
          <w:sz w:val="24"/>
          <w:szCs w:val="24"/>
        </w:rPr>
        <w:t xml:space="preserve">Anais do XI </w:t>
      </w:r>
      <w:proofErr w:type="spellStart"/>
      <w:r w:rsidRPr="005D7443">
        <w:rPr>
          <w:rFonts w:ascii="Times New Roman" w:hAnsi="Times New Roman" w:cs="Times New Roman"/>
          <w:b/>
          <w:sz w:val="24"/>
          <w:szCs w:val="24"/>
        </w:rPr>
        <w:t>Congreso</w:t>
      </w:r>
      <w:proofErr w:type="spellEnd"/>
      <w:r w:rsidRPr="005D7443">
        <w:rPr>
          <w:rFonts w:ascii="Times New Roman" w:hAnsi="Times New Roman" w:cs="Times New Roman"/>
          <w:b/>
          <w:sz w:val="24"/>
          <w:szCs w:val="24"/>
        </w:rPr>
        <w:t xml:space="preserve"> Internacional de </w:t>
      </w:r>
      <w:proofErr w:type="spellStart"/>
      <w:r w:rsidRPr="005D7443">
        <w:rPr>
          <w:rFonts w:ascii="Times New Roman" w:hAnsi="Times New Roman" w:cs="Times New Roman"/>
          <w:b/>
          <w:sz w:val="24"/>
          <w:szCs w:val="24"/>
        </w:rPr>
        <w:t>la</w:t>
      </w:r>
      <w:proofErr w:type="spellEnd"/>
      <w:r w:rsidRPr="005D7443">
        <w:rPr>
          <w:rFonts w:ascii="Times New Roman" w:hAnsi="Times New Roman" w:cs="Times New Roman"/>
          <w:b/>
          <w:sz w:val="24"/>
          <w:szCs w:val="24"/>
        </w:rPr>
        <w:t xml:space="preserve"> AEHE</w:t>
      </w:r>
      <w:r w:rsidRPr="005D7443">
        <w:rPr>
          <w:rFonts w:ascii="Times New Roman" w:hAnsi="Times New Roman" w:cs="Times New Roman"/>
          <w:sz w:val="24"/>
          <w:szCs w:val="24"/>
        </w:rPr>
        <w:t>. Madrid: AEHE, 2014.</w:t>
      </w:r>
    </w:p>
    <w:p w14:paraId="76BB9AC0"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SAES, Alexandre </w:t>
      </w:r>
      <w:proofErr w:type="spellStart"/>
      <w:r w:rsidRPr="005D7443">
        <w:rPr>
          <w:rFonts w:ascii="Times New Roman" w:hAnsi="Times New Roman" w:cs="Times New Roman"/>
          <w:sz w:val="24"/>
          <w:szCs w:val="24"/>
        </w:rPr>
        <w:t>Macchione</w:t>
      </w:r>
      <w:proofErr w:type="spellEnd"/>
      <w:r w:rsidRPr="005D7443">
        <w:rPr>
          <w:rFonts w:ascii="Times New Roman" w:hAnsi="Times New Roman" w:cs="Times New Roman"/>
          <w:sz w:val="24"/>
          <w:szCs w:val="24"/>
        </w:rPr>
        <w:t xml:space="preserve">; LANCIOTTI, Norma S. La </w:t>
      </w:r>
      <w:proofErr w:type="spellStart"/>
      <w:r w:rsidRPr="005D7443">
        <w:rPr>
          <w:rFonts w:ascii="Times New Roman" w:hAnsi="Times New Roman" w:cs="Times New Roman"/>
          <w:sz w:val="24"/>
          <w:szCs w:val="24"/>
        </w:rPr>
        <w:t>regulación</w:t>
      </w:r>
      <w:proofErr w:type="spellEnd"/>
      <w:r w:rsidRPr="005D7443">
        <w:rPr>
          <w:rFonts w:ascii="Times New Roman" w:hAnsi="Times New Roman" w:cs="Times New Roman"/>
          <w:sz w:val="24"/>
          <w:szCs w:val="24"/>
        </w:rPr>
        <w:t xml:space="preserve"> de </w:t>
      </w:r>
      <w:proofErr w:type="spellStart"/>
      <w:r w:rsidRPr="005D7443">
        <w:rPr>
          <w:rFonts w:ascii="Times New Roman" w:hAnsi="Times New Roman" w:cs="Times New Roman"/>
          <w:sz w:val="24"/>
          <w:szCs w:val="24"/>
        </w:rPr>
        <w:t>los</w:t>
      </w:r>
      <w:proofErr w:type="spellEnd"/>
      <w:r w:rsidRPr="005D7443">
        <w:rPr>
          <w:rFonts w:ascii="Times New Roman" w:hAnsi="Times New Roman" w:cs="Times New Roman"/>
          <w:sz w:val="24"/>
          <w:szCs w:val="24"/>
        </w:rPr>
        <w:t xml:space="preserve"> </w:t>
      </w:r>
      <w:proofErr w:type="spellStart"/>
      <w:r w:rsidRPr="005D7443">
        <w:rPr>
          <w:rFonts w:ascii="Times New Roman" w:hAnsi="Times New Roman" w:cs="Times New Roman"/>
          <w:sz w:val="24"/>
          <w:szCs w:val="24"/>
        </w:rPr>
        <w:t>servicios</w:t>
      </w:r>
      <w:proofErr w:type="spellEnd"/>
      <w:r w:rsidRPr="005D7443">
        <w:rPr>
          <w:rFonts w:ascii="Times New Roman" w:hAnsi="Times New Roman" w:cs="Times New Roman"/>
          <w:sz w:val="24"/>
          <w:szCs w:val="24"/>
        </w:rPr>
        <w:t xml:space="preserve"> de </w:t>
      </w:r>
      <w:proofErr w:type="spellStart"/>
      <w:r w:rsidRPr="005D7443">
        <w:rPr>
          <w:rFonts w:ascii="Times New Roman" w:hAnsi="Times New Roman" w:cs="Times New Roman"/>
          <w:sz w:val="24"/>
          <w:szCs w:val="24"/>
        </w:rPr>
        <w:t>electricidad</w:t>
      </w:r>
      <w:proofErr w:type="spellEnd"/>
      <w:r w:rsidRPr="005D7443">
        <w:rPr>
          <w:rFonts w:ascii="Times New Roman" w:hAnsi="Times New Roman" w:cs="Times New Roman"/>
          <w:sz w:val="24"/>
          <w:szCs w:val="24"/>
        </w:rPr>
        <w:t xml:space="preserve"> </w:t>
      </w:r>
      <w:proofErr w:type="spellStart"/>
      <w:r w:rsidRPr="005D7443">
        <w:rPr>
          <w:rFonts w:ascii="Times New Roman" w:hAnsi="Times New Roman" w:cs="Times New Roman"/>
          <w:sz w:val="24"/>
          <w:szCs w:val="24"/>
        </w:rPr>
        <w:t>en</w:t>
      </w:r>
      <w:proofErr w:type="spellEnd"/>
      <w:r w:rsidRPr="005D7443">
        <w:rPr>
          <w:rFonts w:ascii="Times New Roman" w:hAnsi="Times New Roman" w:cs="Times New Roman"/>
          <w:sz w:val="24"/>
          <w:szCs w:val="24"/>
        </w:rPr>
        <w:t xml:space="preserve"> Argentina y Brasil (1890-1962). </w:t>
      </w:r>
      <w:r w:rsidRPr="005D7443">
        <w:rPr>
          <w:rFonts w:ascii="Times New Roman" w:hAnsi="Times New Roman" w:cs="Times New Roman"/>
          <w:b/>
          <w:sz w:val="24"/>
          <w:szCs w:val="24"/>
        </w:rPr>
        <w:t>Economia e Sociedade</w:t>
      </w:r>
      <w:r w:rsidRPr="005D7443">
        <w:rPr>
          <w:rFonts w:ascii="Times New Roman" w:hAnsi="Times New Roman" w:cs="Times New Roman"/>
          <w:sz w:val="24"/>
          <w:szCs w:val="24"/>
        </w:rPr>
        <w:t>, Campinas, v. XXI, n. 2 (45), p. 409-447 2012.</w:t>
      </w:r>
    </w:p>
    <w:p w14:paraId="162CBCAD" w14:textId="77777777" w:rsidR="006226E9" w:rsidRPr="005D7443" w:rsidRDefault="00000000" w:rsidP="0072797E">
      <w:pPr>
        <w:spacing w:after="120" w:line="240" w:lineRule="auto"/>
        <w:rPr>
          <w:rFonts w:ascii="Times New Roman" w:hAnsi="Times New Roman" w:cs="Times New Roman"/>
          <w:sz w:val="24"/>
          <w:szCs w:val="24"/>
        </w:rPr>
      </w:pPr>
      <w:r w:rsidRPr="005D7443">
        <w:rPr>
          <w:rFonts w:ascii="Times New Roman" w:hAnsi="Times New Roman" w:cs="Times New Roman"/>
          <w:sz w:val="24"/>
          <w:szCs w:val="24"/>
        </w:rPr>
        <w:t xml:space="preserve">SASSE, Carla Muller; SAES, Alexandre </w:t>
      </w:r>
      <w:proofErr w:type="spellStart"/>
      <w:r w:rsidRPr="005D7443">
        <w:rPr>
          <w:rFonts w:ascii="Times New Roman" w:hAnsi="Times New Roman" w:cs="Times New Roman"/>
          <w:sz w:val="24"/>
          <w:szCs w:val="24"/>
        </w:rPr>
        <w:t>Macchione</w:t>
      </w:r>
      <w:proofErr w:type="spellEnd"/>
      <w:r w:rsidRPr="005D7443">
        <w:rPr>
          <w:rFonts w:ascii="Times New Roman" w:hAnsi="Times New Roman" w:cs="Times New Roman"/>
          <w:sz w:val="24"/>
          <w:szCs w:val="24"/>
        </w:rPr>
        <w:t xml:space="preserve">. A Eletrobras e as empresas fornecedoras de equipamentos para o setor elétrico brasileiro (1960-1980). </w:t>
      </w:r>
      <w:r w:rsidRPr="005D7443">
        <w:rPr>
          <w:rFonts w:ascii="Times New Roman" w:hAnsi="Times New Roman" w:cs="Times New Roman"/>
          <w:b/>
          <w:sz w:val="24"/>
          <w:szCs w:val="24"/>
        </w:rPr>
        <w:t>rev. hist</w:t>
      </w:r>
      <w:r w:rsidRPr="005D7443">
        <w:rPr>
          <w:rFonts w:ascii="Times New Roman" w:hAnsi="Times New Roman" w:cs="Times New Roman"/>
          <w:sz w:val="24"/>
          <w:szCs w:val="24"/>
        </w:rPr>
        <w:t>. (São Paulo), n. 174, p. 199-234, jan.-jun., 2016.</w:t>
      </w:r>
    </w:p>
    <w:p w14:paraId="4D4EF550" w14:textId="77777777" w:rsidR="000F78B7" w:rsidRDefault="00000000" w:rsidP="00A90FD1">
      <w:pPr>
        <w:spacing w:line="360" w:lineRule="auto"/>
        <w:jc w:val="both"/>
        <w:rPr>
          <w:rFonts w:ascii="Times New Roman" w:hAnsi="Times New Roman" w:cs="Times New Roman"/>
          <w:sz w:val="24"/>
          <w:szCs w:val="24"/>
        </w:rPr>
      </w:pPr>
    </w:p>
    <w:p w14:paraId="6925EE4E" w14:textId="77777777" w:rsidR="008D2CEB" w:rsidRPr="00CF1661" w:rsidRDefault="00000000" w:rsidP="00A90FD1">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r w:rsidRPr="008D2CEB">
        <w:rPr>
          <w:rFonts w:ascii="Times New Roman" w:hAnsi="Times New Roman" w:cs="Times New Roman"/>
          <w:b/>
          <w:sz w:val="24"/>
          <w:szCs w:val="24"/>
        </w:rPr>
        <w:lastRenderedPageBreak/>
        <w:t>APÊNDICE</w:t>
      </w:r>
    </w:p>
    <w:p w14:paraId="6F3403EB" w14:textId="77777777" w:rsidR="008D2CEB" w:rsidRPr="008D2CEB" w:rsidRDefault="00000000" w:rsidP="008D2CEB">
      <w:pPr>
        <w:spacing w:line="360" w:lineRule="auto"/>
        <w:jc w:val="both"/>
        <w:rPr>
          <w:rFonts w:ascii="Times New Roman" w:hAnsi="Times New Roman" w:cs="Times New Roman"/>
          <w:sz w:val="24"/>
          <w:szCs w:val="24"/>
        </w:rPr>
      </w:pPr>
      <w:r>
        <w:rPr>
          <w:rFonts w:ascii="Times New Roman" w:hAnsi="Times New Roman" w:cs="Times New Roman"/>
          <w:sz w:val="24"/>
          <w:szCs w:val="24"/>
        </w:rPr>
        <w:t>Apêndice 1</w:t>
      </w:r>
      <w:r w:rsidRPr="008D2CEB">
        <w:rPr>
          <w:rFonts w:ascii="Times New Roman" w:hAnsi="Times New Roman" w:cs="Times New Roman"/>
          <w:sz w:val="24"/>
          <w:szCs w:val="24"/>
        </w:rPr>
        <w:t>:</w:t>
      </w:r>
    </w:p>
    <w:p w14:paraId="3987498E" w14:textId="77777777" w:rsidR="008D2CEB" w:rsidRPr="008D2CEB" w:rsidRDefault="00000000" w:rsidP="008D2CEB">
      <w:pPr>
        <w:spacing w:line="360" w:lineRule="auto"/>
        <w:jc w:val="both"/>
        <w:rPr>
          <w:rFonts w:ascii="Times New Roman" w:hAnsi="Times New Roman" w:cs="Times New Roman"/>
          <w:sz w:val="24"/>
          <w:szCs w:val="24"/>
        </w:rPr>
      </w:pPr>
      <w:r>
        <w:rPr>
          <w:noProof/>
        </w:rPr>
        <w:drawing>
          <wp:inline distT="0" distB="0" distL="0" distR="0" wp14:anchorId="75649EE2" wp14:editId="30303BFD">
            <wp:extent cx="5362575" cy="7591425"/>
            <wp:effectExtent l="19050" t="0" r="9525" b="0"/>
            <wp:docPr id="9" name="Imagem 9" descr="Eletrificação_Capitais_Brasi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trificação_Capitais_Brasil_2"/>
                    <pic:cNvPicPr>
                      <a:picLocks noChangeAspect="1" noChangeArrowheads="1"/>
                    </pic:cNvPicPr>
                  </pic:nvPicPr>
                  <pic:blipFill>
                    <a:blip r:embed="rId15"/>
                    <a:srcRect/>
                    <a:stretch>
                      <a:fillRect/>
                    </a:stretch>
                  </pic:blipFill>
                  <pic:spPr bwMode="auto">
                    <a:xfrm>
                      <a:off x="0" y="0"/>
                      <a:ext cx="5362575" cy="7591425"/>
                    </a:xfrm>
                    <a:prstGeom prst="rect">
                      <a:avLst/>
                    </a:prstGeom>
                    <a:noFill/>
                    <a:ln w="9525">
                      <a:noFill/>
                      <a:miter lim="800000"/>
                      <a:headEnd/>
                      <a:tailEnd/>
                    </a:ln>
                  </pic:spPr>
                </pic:pic>
              </a:graphicData>
            </a:graphic>
          </wp:inline>
        </w:drawing>
      </w:r>
    </w:p>
    <w:p w14:paraId="161D97BE" w14:textId="77777777" w:rsidR="008D2CEB" w:rsidRPr="008D2CEB" w:rsidRDefault="00000000" w:rsidP="008D2CEB">
      <w:pPr>
        <w:spacing w:line="360" w:lineRule="auto"/>
        <w:jc w:val="both"/>
        <w:rPr>
          <w:rFonts w:ascii="Times New Roman" w:hAnsi="Times New Roman" w:cs="Times New Roman"/>
          <w:sz w:val="24"/>
          <w:szCs w:val="24"/>
        </w:rPr>
      </w:pPr>
      <w:bookmarkStart w:id="17" w:name="_Ref20233171"/>
      <w:bookmarkStart w:id="18" w:name="_Toc20692539"/>
      <w:r w:rsidRPr="008D2CEB">
        <w:rPr>
          <w:rFonts w:ascii="Times New Roman" w:hAnsi="Times New Roman" w:cs="Times New Roman"/>
          <w:sz w:val="24"/>
          <w:szCs w:val="24"/>
        </w:rPr>
        <w:t xml:space="preserve">Figura </w:t>
      </w:r>
      <w:r w:rsidRPr="008D2CEB">
        <w:rPr>
          <w:rFonts w:ascii="Times New Roman" w:hAnsi="Times New Roman" w:cs="Times New Roman"/>
          <w:sz w:val="24"/>
          <w:szCs w:val="24"/>
        </w:rPr>
        <w:fldChar w:fldCharType="begin"/>
      </w:r>
      <w:r w:rsidRPr="008D2CEB">
        <w:rPr>
          <w:rFonts w:ascii="Times New Roman" w:hAnsi="Times New Roman" w:cs="Times New Roman"/>
          <w:sz w:val="24"/>
          <w:szCs w:val="24"/>
        </w:rPr>
        <w:instrText xml:space="preserve"> SEQ Figura \* ARABIC </w:instrText>
      </w:r>
      <w:r w:rsidRPr="008D2CEB">
        <w:rPr>
          <w:rFonts w:ascii="Times New Roman" w:hAnsi="Times New Roman" w:cs="Times New Roman"/>
          <w:sz w:val="24"/>
          <w:szCs w:val="24"/>
        </w:rPr>
        <w:fldChar w:fldCharType="separate"/>
      </w:r>
      <w:r>
        <w:rPr>
          <w:rFonts w:ascii="Times New Roman" w:hAnsi="Times New Roman" w:cs="Times New Roman"/>
          <w:noProof/>
          <w:sz w:val="24"/>
          <w:szCs w:val="24"/>
        </w:rPr>
        <w:t>1</w:t>
      </w:r>
      <w:r w:rsidRPr="008D2CEB">
        <w:rPr>
          <w:rFonts w:ascii="Times New Roman" w:hAnsi="Times New Roman" w:cs="Times New Roman"/>
          <w:sz w:val="24"/>
          <w:szCs w:val="24"/>
        </w:rPr>
        <w:fldChar w:fldCharType="end"/>
      </w:r>
      <w:bookmarkEnd w:id="17"/>
      <w:r w:rsidRPr="008D2CEB">
        <w:rPr>
          <w:rFonts w:ascii="Times New Roman" w:hAnsi="Times New Roman" w:cs="Times New Roman"/>
          <w:sz w:val="24"/>
          <w:szCs w:val="24"/>
        </w:rPr>
        <w:t>: Inauguração dos serviços de eletricidade nas capitais brasileiras até 1950</w:t>
      </w:r>
      <w:bookmarkEnd w:id="18"/>
    </w:p>
    <w:p w14:paraId="08530E9F" w14:textId="77777777" w:rsidR="008D2CEB" w:rsidRPr="00A90FD1" w:rsidRDefault="00000000" w:rsidP="00A90FD1">
      <w:pPr>
        <w:spacing w:line="360" w:lineRule="auto"/>
        <w:jc w:val="both"/>
        <w:rPr>
          <w:rFonts w:ascii="Times New Roman" w:hAnsi="Times New Roman" w:cs="Times New Roman"/>
          <w:sz w:val="24"/>
          <w:szCs w:val="24"/>
        </w:rPr>
      </w:pPr>
    </w:p>
    <w:sectPr w:rsidR="008D2CEB" w:rsidRPr="00A90FD1" w:rsidSect="00AD5B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3560" w14:textId="77777777" w:rsidR="00AA74DB" w:rsidRDefault="00AA74DB">
      <w:pPr>
        <w:spacing w:line="240" w:lineRule="auto"/>
      </w:pPr>
      <w:r>
        <w:separator/>
      </w:r>
    </w:p>
  </w:endnote>
  <w:endnote w:type="continuationSeparator" w:id="0">
    <w:p w14:paraId="3092B8A1" w14:textId="77777777" w:rsidR="00AA74DB" w:rsidRDefault="00AA7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820C" w14:textId="77777777" w:rsidR="00AA74DB" w:rsidRDefault="00AA74DB">
      <w:pPr>
        <w:spacing w:line="240" w:lineRule="auto"/>
      </w:pPr>
      <w:r>
        <w:separator/>
      </w:r>
    </w:p>
  </w:footnote>
  <w:footnote w:type="continuationSeparator" w:id="0">
    <w:p w14:paraId="09C72A1E" w14:textId="77777777" w:rsidR="00AA74DB" w:rsidRDefault="00AA74DB">
      <w:pPr>
        <w:spacing w:line="240" w:lineRule="auto"/>
      </w:pPr>
      <w:r>
        <w:continuationSeparator/>
      </w:r>
    </w:p>
  </w:footnote>
  <w:footnote w:id="1">
    <w:p w14:paraId="5E380E96" w14:textId="77777777" w:rsidR="006F3D74" w:rsidRPr="00DD0BAE" w:rsidRDefault="00000000" w:rsidP="0015794F">
      <w:pPr>
        <w:pStyle w:val="Textodenotaderodap"/>
        <w:spacing w:line="240" w:lineRule="auto"/>
        <w:ind w:firstLine="0"/>
        <w:rPr>
          <w:rFonts w:ascii="Times New Roman" w:hAnsi="Times New Roman" w:cs="Times New Roman"/>
          <w:sz w:val="20"/>
        </w:rPr>
      </w:pPr>
      <w:r w:rsidRPr="00DD0BAE">
        <w:rPr>
          <w:rStyle w:val="Refdenotaderodap"/>
          <w:rFonts w:ascii="Times New Roman" w:hAnsi="Times New Roman" w:cs="Times New Roman"/>
          <w:sz w:val="20"/>
        </w:rPr>
        <w:footnoteRef/>
      </w:r>
      <w:r w:rsidRPr="00DD0BAE">
        <w:rPr>
          <w:rFonts w:ascii="Times New Roman" w:hAnsi="Times New Roman" w:cs="Times New Roman"/>
          <w:sz w:val="20"/>
        </w:rPr>
        <w:t xml:space="preserve"> Para um levantamento sobre as obras que tratam direta e indiretamente da eletrificação no Brasil ver a tese de Helena Lorenzo (1993); para obras mais recentes sobre o tema ver a tese de Fábio Farias de Moraes (2019).</w:t>
      </w:r>
    </w:p>
  </w:footnote>
  <w:footnote w:id="2">
    <w:p w14:paraId="27946A7C" w14:textId="77777777" w:rsidR="006F3D74" w:rsidRPr="00B21CEF" w:rsidRDefault="00000000" w:rsidP="00B21CEF">
      <w:pPr>
        <w:pStyle w:val="Textodenotaderodap"/>
        <w:ind w:firstLine="0"/>
        <w:rPr>
          <w:rFonts w:ascii="Times New Roman" w:hAnsi="Times New Roman" w:cs="Times New Roman"/>
          <w:sz w:val="20"/>
        </w:rPr>
      </w:pPr>
      <w:r w:rsidRPr="00B21CEF">
        <w:rPr>
          <w:rStyle w:val="Refdenotaderodap"/>
          <w:rFonts w:ascii="Times New Roman" w:hAnsi="Times New Roman" w:cs="Times New Roman"/>
          <w:sz w:val="20"/>
        </w:rPr>
        <w:footnoteRef/>
      </w:r>
      <w:r w:rsidRPr="00B21CEF">
        <w:rPr>
          <w:rFonts w:ascii="Times New Roman" w:hAnsi="Times New Roman" w:cs="Times New Roman"/>
          <w:sz w:val="20"/>
        </w:rPr>
        <w:t xml:space="preserve"> É de grand</w:t>
      </w:r>
      <w:r>
        <w:rPr>
          <w:rFonts w:ascii="Times New Roman" w:hAnsi="Times New Roman" w:cs="Times New Roman"/>
          <w:sz w:val="20"/>
        </w:rPr>
        <w:t>e valor à</w:t>
      </w:r>
      <w:r w:rsidRPr="00B21CEF">
        <w:rPr>
          <w:rFonts w:ascii="Times New Roman" w:hAnsi="Times New Roman" w:cs="Times New Roman"/>
          <w:sz w:val="20"/>
        </w:rPr>
        <w:t xml:space="preserve"> pesquisa </w:t>
      </w:r>
      <w:r>
        <w:rPr>
          <w:rFonts w:ascii="Times New Roman" w:hAnsi="Times New Roman" w:cs="Times New Roman"/>
          <w:sz w:val="20"/>
        </w:rPr>
        <w:t xml:space="preserve">sobre a formação do setor elétrico brasileiro </w:t>
      </w:r>
      <w:r w:rsidRPr="00B21CEF">
        <w:rPr>
          <w:rFonts w:ascii="Times New Roman" w:hAnsi="Times New Roman" w:cs="Times New Roman"/>
          <w:sz w:val="20"/>
        </w:rPr>
        <w:t xml:space="preserve">o Boletim n.º 2 do da Divisão de Águas do DNPM. Trata-se de levantamento minucioso sobre a </w:t>
      </w:r>
      <w:r w:rsidRPr="00B21CEF">
        <w:rPr>
          <w:rFonts w:ascii="Times New Roman" w:hAnsi="Times New Roman" w:cs="Times New Roman"/>
          <w:i/>
          <w:sz w:val="20"/>
        </w:rPr>
        <w:t>Utilização de Energi</w:t>
      </w:r>
      <w:r>
        <w:rPr>
          <w:rFonts w:ascii="Times New Roman" w:hAnsi="Times New Roman" w:cs="Times New Roman"/>
          <w:i/>
          <w:sz w:val="20"/>
        </w:rPr>
        <w:t>a</w:t>
      </w:r>
      <w:r w:rsidRPr="00B21CEF">
        <w:rPr>
          <w:rFonts w:ascii="Times New Roman" w:hAnsi="Times New Roman" w:cs="Times New Roman"/>
          <w:i/>
          <w:sz w:val="20"/>
        </w:rPr>
        <w:t xml:space="preserve"> Elétrica no Brasil</w:t>
      </w:r>
      <w:r>
        <w:rPr>
          <w:rFonts w:ascii="Times New Roman" w:hAnsi="Times New Roman" w:cs="Times New Roman"/>
          <w:sz w:val="20"/>
        </w:rPr>
        <w:t xml:space="preserve"> (</w:t>
      </w:r>
      <w:r w:rsidRPr="00B21CEF">
        <w:rPr>
          <w:rFonts w:ascii="Times New Roman" w:hAnsi="Times New Roman" w:cs="Times New Roman"/>
          <w:sz w:val="20"/>
        </w:rPr>
        <w:t>BRASIL, 1941)</w:t>
      </w:r>
      <w:r>
        <w:rPr>
          <w:rFonts w:ascii="Times New Roman" w:hAnsi="Times New Roman" w:cs="Times New Roman"/>
          <w:sz w:val="20"/>
        </w:rPr>
        <w:t>.</w:t>
      </w:r>
    </w:p>
  </w:footnote>
  <w:footnote w:id="3">
    <w:p w14:paraId="03C5D04C" w14:textId="77777777" w:rsidR="006F3D74" w:rsidRPr="00A90FD1" w:rsidRDefault="00000000" w:rsidP="0015794F">
      <w:pPr>
        <w:pStyle w:val="Ttulo2"/>
        <w:spacing w:befor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A criação do DNPM e dos departamentos da produção vegetal e animal, foram a consolidação de uma reforma, feita por decretos sucessivos, no Ministério da </w:t>
      </w:r>
      <w:r>
        <w:rPr>
          <w:rFonts w:ascii="Times New Roman" w:hAnsi="Times New Roman" w:cs="Times New Roman"/>
          <w:sz w:val="20"/>
        </w:rPr>
        <w:t>Agricultura, que era feita já havia</w:t>
      </w:r>
      <w:r w:rsidRPr="00A90FD1">
        <w:rPr>
          <w:rFonts w:ascii="Times New Roman" w:hAnsi="Times New Roman" w:cs="Times New Roman"/>
          <w:sz w:val="20"/>
        </w:rPr>
        <w:t xml:space="preserve"> mais de um ano (BRASIL, 1934).</w:t>
      </w:r>
    </w:p>
  </w:footnote>
  <w:footnote w:id="4">
    <w:p w14:paraId="56D49E64" w14:textId="77777777" w:rsidR="006F3D74" w:rsidRPr="00A90FD1" w:rsidRDefault="00000000" w:rsidP="0015794F">
      <w:pPr>
        <w:pStyle w:val="Ttulo2"/>
        <w:spacing w:befor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Conforme Correa (2003, p. 13), “o CNAEE foi o primeiro órgão do governo federal com função reguladora e normatizadora do setor de energia elétrica brasileiro — sua função era ‘cumprir e fazer cumprir’ o Código de Águas, de 1934”.</w:t>
      </w:r>
    </w:p>
  </w:footnote>
  <w:footnote w:id="5">
    <w:p w14:paraId="35CD57AB" w14:textId="77777777" w:rsidR="006F3D74" w:rsidRPr="00C700B6" w:rsidRDefault="00000000" w:rsidP="00C700B6">
      <w:pPr>
        <w:pStyle w:val="Textodenotaderodap"/>
        <w:ind w:firstLine="0"/>
        <w:rPr>
          <w:rFonts w:ascii="Times New Roman" w:hAnsi="Times New Roman" w:cs="Times New Roman"/>
          <w:sz w:val="20"/>
        </w:rPr>
      </w:pPr>
      <w:r w:rsidRPr="00C700B6">
        <w:rPr>
          <w:rStyle w:val="Refdenotaderodap"/>
          <w:rFonts w:ascii="Times New Roman" w:hAnsi="Times New Roman" w:cs="Times New Roman"/>
          <w:sz w:val="20"/>
        </w:rPr>
        <w:footnoteRef/>
      </w:r>
      <w:r w:rsidRPr="00C700B6">
        <w:rPr>
          <w:rFonts w:ascii="Times New Roman" w:hAnsi="Times New Roman" w:cs="Times New Roman"/>
          <w:sz w:val="20"/>
        </w:rPr>
        <w:t xml:space="preserve"> A nomenclatura inicial do órgão foi Conselho Nacional de Águas e Energia – CNAE</w:t>
      </w:r>
      <w:r>
        <w:rPr>
          <w:rFonts w:ascii="Times New Roman" w:hAnsi="Times New Roman" w:cs="Times New Roman"/>
          <w:sz w:val="20"/>
        </w:rPr>
        <w:t>. Para o tema dos órgãos reguladores do setor elétrico nesse período, ver Corrêa (2003).</w:t>
      </w:r>
    </w:p>
  </w:footnote>
  <w:footnote w:id="6">
    <w:p w14:paraId="21A8FFD5" w14:textId="77777777" w:rsidR="006F3D74" w:rsidRPr="00FD3241" w:rsidRDefault="00000000" w:rsidP="0015794F">
      <w:pPr>
        <w:pStyle w:val="Textodenotaderodap"/>
        <w:spacing w:line="240" w:lineRule="auto"/>
        <w:ind w:firstLine="0"/>
        <w:rPr>
          <w:rFonts w:ascii="Times New Roman" w:hAnsi="Times New Roman" w:cs="Times New Roman"/>
          <w:sz w:val="20"/>
          <w:lang w:val="en-US"/>
        </w:rPr>
      </w:pPr>
      <w:r w:rsidRPr="00FD3241">
        <w:rPr>
          <w:rStyle w:val="Refdenotaderodap"/>
          <w:rFonts w:ascii="Times New Roman" w:hAnsi="Times New Roman" w:cs="Times New Roman"/>
          <w:sz w:val="20"/>
        </w:rPr>
        <w:footnoteRef/>
      </w:r>
      <w:r w:rsidRPr="00FD3241">
        <w:rPr>
          <w:rFonts w:ascii="Times New Roman" w:hAnsi="Times New Roman" w:cs="Times New Roman"/>
          <w:sz w:val="20"/>
          <w:lang w:val="en-US"/>
        </w:rPr>
        <w:t xml:space="preserve"> Ver Hausman, </w:t>
      </w:r>
      <w:proofErr w:type="spellStart"/>
      <w:r w:rsidRPr="00FD3241">
        <w:rPr>
          <w:rFonts w:ascii="Times New Roman" w:hAnsi="Times New Roman" w:cs="Times New Roman"/>
          <w:sz w:val="20"/>
          <w:lang w:val="en-US"/>
        </w:rPr>
        <w:t>Hertner</w:t>
      </w:r>
      <w:proofErr w:type="spellEnd"/>
      <w:r w:rsidRPr="00FD3241">
        <w:rPr>
          <w:rFonts w:ascii="Times New Roman" w:hAnsi="Times New Roman" w:cs="Times New Roman"/>
          <w:sz w:val="20"/>
          <w:lang w:val="en-US"/>
        </w:rPr>
        <w:t xml:space="preserve"> e Wilkins (2008)</w:t>
      </w:r>
    </w:p>
  </w:footnote>
  <w:footnote w:id="7">
    <w:p w14:paraId="6B6B5782" w14:textId="5164E44D"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Para Tendler (1968) isso ocorreu por conta do desinteresse das empresas multinacionais diante do processo </w:t>
      </w:r>
      <w:r w:rsidR="00B03119" w:rsidRPr="00A90FD1">
        <w:rPr>
          <w:rFonts w:ascii="Times New Roman" w:hAnsi="Times New Roman" w:cs="Times New Roman"/>
          <w:sz w:val="20"/>
        </w:rPr>
        <w:t>inflacionário</w:t>
      </w:r>
      <w:r w:rsidRPr="00A90FD1">
        <w:rPr>
          <w:rFonts w:ascii="Times New Roman" w:hAnsi="Times New Roman" w:cs="Times New Roman"/>
          <w:sz w:val="20"/>
        </w:rPr>
        <w:t xml:space="preserve"> e do controle de preços pelos governos. Já para Castro (1985) a especialização diz respeito a seleção do segmento mais rentável.</w:t>
      </w:r>
    </w:p>
  </w:footnote>
  <w:footnote w:id="8">
    <w:p w14:paraId="1008FADC" w14:textId="15E56E77"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Sasse e </w:t>
      </w:r>
      <w:proofErr w:type="spellStart"/>
      <w:r w:rsidRPr="00A90FD1">
        <w:rPr>
          <w:rFonts w:ascii="Times New Roman" w:hAnsi="Times New Roman" w:cs="Times New Roman"/>
          <w:sz w:val="20"/>
        </w:rPr>
        <w:t>Saes</w:t>
      </w:r>
      <w:proofErr w:type="spellEnd"/>
      <w:r w:rsidRPr="00A90FD1">
        <w:rPr>
          <w:rFonts w:ascii="Times New Roman" w:hAnsi="Times New Roman" w:cs="Times New Roman"/>
          <w:sz w:val="20"/>
        </w:rPr>
        <w:t xml:space="preserve"> (2016) ainda verificam um retorno ao esquema que priorizava a importação de equipamentos para o setor elétrico, entre 1968 e 1973, por conta dos arranjos de financiamento internacional das obras em hidrelétricas, e um segundo momento de incentivo </w:t>
      </w:r>
      <w:r w:rsidR="00B03119" w:rsidRPr="00A90FD1">
        <w:rPr>
          <w:rFonts w:ascii="Times New Roman" w:hAnsi="Times New Roman" w:cs="Times New Roman"/>
          <w:sz w:val="20"/>
        </w:rPr>
        <w:t>à</w:t>
      </w:r>
      <w:r w:rsidRPr="00A90FD1">
        <w:rPr>
          <w:rFonts w:ascii="Times New Roman" w:hAnsi="Times New Roman" w:cs="Times New Roman"/>
          <w:sz w:val="20"/>
        </w:rPr>
        <w:t xml:space="preserve"> produção interna no II PND.</w:t>
      </w:r>
    </w:p>
  </w:footnote>
  <w:footnote w:id="9">
    <w:p w14:paraId="438C7B4D" w14:textId="77777777" w:rsidR="006F3D74" w:rsidRPr="001259F6" w:rsidRDefault="00000000" w:rsidP="001259F6">
      <w:pPr>
        <w:pStyle w:val="Textodenotaderodap"/>
        <w:spacing w:line="240" w:lineRule="auto"/>
        <w:ind w:firstLine="0"/>
        <w:rPr>
          <w:rFonts w:ascii="Times New Roman" w:hAnsi="Times New Roman" w:cs="Times New Roman"/>
          <w:sz w:val="20"/>
        </w:rPr>
      </w:pPr>
      <w:r w:rsidRPr="001259F6">
        <w:rPr>
          <w:rStyle w:val="Refdenotaderodap"/>
          <w:rFonts w:ascii="Times New Roman" w:hAnsi="Times New Roman" w:cs="Times New Roman"/>
          <w:sz w:val="20"/>
        </w:rPr>
        <w:footnoteRef/>
      </w:r>
      <w:r w:rsidRPr="001259F6">
        <w:rPr>
          <w:rFonts w:ascii="Times New Roman" w:hAnsi="Times New Roman" w:cs="Times New Roman"/>
          <w:sz w:val="20"/>
        </w:rPr>
        <w:t xml:space="preserve"> Como exemplo, o Plano de Metas previa mais de Cr$11,2 bilhões para importação de bens de capital em moeda estrangeira e encargos de financiamento externo só para às metas do setor elétrico.</w:t>
      </w:r>
    </w:p>
  </w:footnote>
  <w:footnote w:id="10">
    <w:p w14:paraId="7F630758" w14:textId="1F5B12CC"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Na verdade, os dois países </w:t>
      </w:r>
      <w:r w:rsidR="00B03119" w:rsidRPr="00A90FD1">
        <w:rPr>
          <w:rFonts w:ascii="Times New Roman" w:hAnsi="Times New Roman" w:cs="Times New Roman"/>
          <w:sz w:val="20"/>
        </w:rPr>
        <w:t>sul-americanos</w:t>
      </w:r>
      <w:r w:rsidRPr="00A90FD1">
        <w:rPr>
          <w:rFonts w:ascii="Times New Roman" w:hAnsi="Times New Roman" w:cs="Times New Roman"/>
          <w:sz w:val="20"/>
        </w:rPr>
        <w:t xml:space="preserve"> haviam apresentado trajetórias semelhantes na formação do setor elétrico, desde a década de 1890 até 1930, quando o Brasil alterou o modelo de regulação, com o </w:t>
      </w:r>
      <w:r w:rsidR="00B03119" w:rsidRPr="00A90FD1">
        <w:rPr>
          <w:rFonts w:ascii="Times New Roman" w:hAnsi="Times New Roman" w:cs="Times New Roman"/>
          <w:sz w:val="20"/>
        </w:rPr>
        <w:t>Código</w:t>
      </w:r>
      <w:r w:rsidRPr="00A90FD1">
        <w:rPr>
          <w:rFonts w:ascii="Times New Roman" w:hAnsi="Times New Roman" w:cs="Times New Roman"/>
          <w:sz w:val="20"/>
        </w:rPr>
        <w:t xml:space="preserve"> de Águas, enquanto a Argentina </w:t>
      </w:r>
      <w:r w:rsidR="00B03119" w:rsidRPr="00A90FD1">
        <w:rPr>
          <w:rFonts w:ascii="Times New Roman" w:hAnsi="Times New Roman" w:cs="Times New Roman"/>
          <w:sz w:val="20"/>
        </w:rPr>
        <w:t>permanecia</w:t>
      </w:r>
      <w:r w:rsidRPr="00A90FD1">
        <w:rPr>
          <w:rFonts w:ascii="Times New Roman" w:hAnsi="Times New Roman" w:cs="Times New Roman"/>
          <w:sz w:val="20"/>
        </w:rPr>
        <w:t xml:space="preserve"> no esquema municipal, em que o contrato de concessão era a fonte maior de determinação das regras dos serviços. Na década de 1940, a Argentina faz uma mudança brusca para um modelo estatizante (na ditadura nacionalista de 1943). A convergência viria na década de 1950, com o governo Kubitschek no Brasil e </w:t>
      </w:r>
      <w:proofErr w:type="spellStart"/>
      <w:r w:rsidRPr="00A90FD1">
        <w:rPr>
          <w:rFonts w:ascii="Times New Roman" w:hAnsi="Times New Roman" w:cs="Times New Roman"/>
          <w:sz w:val="20"/>
        </w:rPr>
        <w:t>Frondizi</w:t>
      </w:r>
      <w:proofErr w:type="spellEnd"/>
      <w:r w:rsidRPr="00A90FD1">
        <w:rPr>
          <w:rFonts w:ascii="Times New Roman" w:hAnsi="Times New Roman" w:cs="Times New Roman"/>
          <w:sz w:val="20"/>
        </w:rPr>
        <w:t xml:space="preserve"> na Argentina. A partir daí ambos os países utilizaram um esquema com inversão pública e regulação estatal de sistemas integrados e abertos a outorgas ao capital privado. Na década de 1990, também, ambos embarcariam na desregulamentação e privatização (</w:t>
      </w:r>
      <w:r>
        <w:rPr>
          <w:rFonts w:ascii="Times New Roman" w:hAnsi="Times New Roman" w:cs="Times New Roman"/>
          <w:sz w:val="20"/>
        </w:rPr>
        <w:t>SAES;</w:t>
      </w:r>
      <w:r w:rsidRPr="00A90FD1">
        <w:rPr>
          <w:rFonts w:ascii="Times New Roman" w:hAnsi="Times New Roman" w:cs="Times New Roman"/>
          <w:sz w:val="20"/>
        </w:rPr>
        <w:t xml:space="preserve"> LANCIOTI 2012).</w:t>
      </w:r>
    </w:p>
  </w:footnote>
  <w:footnote w:id="11">
    <w:p w14:paraId="151DBB06" w14:textId="2DBADFFE"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Foram instaladas plantas industriais para a produção de bens de capital </w:t>
      </w:r>
      <w:r w:rsidR="00B03119" w:rsidRPr="00A90FD1">
        <w:rPr>
          <w:rFonts w:ascii="Times New Roman" w:hAnsi="Times New Roman" w:cs="Times New Roman"/>
          <w:sz w:val="20"/>
        </w:rPr>
        <w:t>das firmas</w:t>
      </w:r>
      <w:r w:rsidRPr="00A90FD1">
        <w:rPr>
          <w:rFonts w:ascii="Times New Roman" w:hAnsi="Times New Roman" w:cs="Times New Roman"/>
          <w:sz w:val="20"/>
        </w:rPr>
        <w:t xml:space="preserve">: Sade – Sul Americana de Engenharia S/A (Itália), em 1953; </w:t>
      </w:r>
      <w:proofErr w:type="spellStart"/>
      <w:r w:rsidRPr="00A90FD1">
        <w:rPr>
          <w:rFonts w:ascii="Times New Roman" w:hAnsi="Times New Roman" w:cs="Times New Roman"/>
          <w:sz w:val="20"/>
        </w:rPr>
        <w:t>Ibrave</w:t>
      </w:r>
      <w:proofErr w:type="spellEnd"/>
      <w:r w:rsidRPr="00A90FD1">
        <w:rPr>
          <w:rFonts w:ascii="Times New Roman" w:hAnsi="Times New Roman" w:cs="Times New Roman"/>
          <w:sz w:val="20"/>
        </w:rPr>
        <w:t xml:space="preserve"> – I.B. Válvulas e Equipamentos Ltda. (EUA), em 1954; CBC Indústrias Pesadas S/A. (Japão), em 1955; Mecânica Pesada S/A., do grupo Schneider (França), em 1955; IND. EL. Brown Boveri S/A. (Suíça), em 1957; Coemsa Eletromecânica S/A (Itália), em 1960; General Eletric (EUA), em 1962; e a Siemens (Alemanha), em 1963 (SASSE; SAES, 2016).</w:t>
      </w:r>
    </w:p>
  </w:footnote>
  <w:footnote w:id="12">
    <w:p w14:paraId="309C98FE" w14:textId="474FA9BF" w:rsidR="006F3D74" w:rsidRPr="009B7F0E" w:rsidRDefault="00000000" w:rsidP="009B7F0E">
      <w:pPr>
        <w:pStyle w:val="Textodenotaderodap"/>
        <w:ind w:firstLine="0"/>
        <w:rPr>
          <w:rFonts w:ascii="Times New Roman" w:hAnsi="Times New Roman" w:cs="Times New Roman"/>
          <w:sz w:val="20"/>
        </w:rPr>
      </w:pPr>
      <w:r w:rsidRPr="009B7F0E">
        <w:rPr>
          <w:rStyle w:val="Refdenotaderodap"/>
          <w:rFonts w:ascii="Times New Roman" w:hAnsi="Times New Roman" w:cs="Times New Roman"/>
          <w:sz w:val="20"/>
        </w:rPr>
        <w:footnoteRef/>
      </w:r>
      <w:r w:rsidRPr="009B7F0E">
        <w:rPr>
          <w:rFonts w:ascii="Times New Roman" w:hAnsi="Times New Roman" w:cs="Times New Roman"/>
          <w:sz w:val="20"/>
        </w:rPr>
        <w:t xml:space="preserve"> Incidindo obrigatoriamente sobre os ativos imobilizados, de acordo com a Lei nº 4.357, de 16 de julho de 1964, cujas regras para o tombamento no setor elétrico foram finalmente definidas pelo Decreto nº 54.937, de 4 de </w:t>
      </w:r>
      <w:r w:rsidR="00B03119" w:rsidRPr="009B7F0E">
        <w:rPr>
          <w:rFonts w:ascii="Times New Roman" w:hAnsi="Times New Roman" w:cs="Times New Roman"/>
          <w:sz w:val="20"/>
        </w:rPr>
        <w:t>novembro</w:t>
      </w:r>
      <w:r w:rsidRPr="009B7F0E">
        <w:rPr>
          <w:rFonts w:ascii="Times New Roman" w:hAnsi="Times New Roman" w:cs="Times New Roman"/>
          <w:sz w:val="20"/>
        </w:rPr>
        <w:t xml:space="preserve"> de 1964</w:t>
      </w:r>
      <w:r>
        <w:rPr>
          <w:rFonts w:ascii="Times New Roman" w:hAnsi="Times New Roman" w:cs="Times New Roman"/>
          <w:sz w:val="20"/>
        </w:rPr>
        <w:t>.</w:t>
      </w:r>
    </w:p>
  </w:footnote>
  <w:footnote w:id="13">
    <w:p w14:paraId="02A60A84" w14:textId="77777777" w:rsidR="006F3D74" w:rsidRPr="009B7F0E" w:rsidRDefault="00000000" w:rsidP="009B7F0E">
      <w:pPr>
        <w:pStyle w:val="Textodenotaderodap"/>
        <w:ind w:firstLine="0"/>
        <w:rPr>
          <w:rFonts w:ascii="Times New Roman" w:hAnsi="Times New Roman" w:cs="Times New Roman"/>
          <w:sz w:val="20"/>
        </w:rPr>
      </w:pPr>
      <w:r w:rsidRPr="009B7F0E">
        <w:rPr>
          <w:rStyle w:val="Refdenotaderodap"/>
          <w:rFonts w:ascii="Times New Roman" w:hAnsi="Times New Roman" w:cs="Times New Roman"/>
          <w:sz w:val="20"/>
        </w:rPr>
        <w:footnoteRef/>
      </w:r>
      <w:r w:rsidRPr="009B7F0E">
        <w:rPr>
          <w:rFonts w:ascii="Times New Roman" w:hAnsi="Times New Roman" w:cs="Times New Roman"/>
          <w:sz w:val="20"/>
        </w:rPr>
        <w:t xml:space="preserve"> </w:t>
      </w:r>
      <w:r>
        <w:rPr>
          <w:rFonts w:ascii="Times New Roman" w:hAnsi="Times New Roman" w:cs="Times New Roman"/>
          <w:sz w:val="20"/>
        </w:rPr>
        <w:t>M</w:t>
      </w:r>
      <w:r w:rsidRPr="009B7F0E">
        <w:rPr>
          <w:rFonts w:ascii="Times New Roman" w:hAnsi="Times New Roman" w:cs="Times New Roman"/>
          <w:sz w:val="20"/>
        </w:rPr>
        <w:t>esmo com a extinção do imposto sobre consumo, que somava valores ao FFE, a elevação das tarifas sobre energia elétrica garantiu o aumento dos recursos</w:t>
      </w:r>
      <w:r>
        <w:rPr>
          <w:rFonts w:ascii="Times New Roman" w:hAnsi="Times New Roman" w:cs="Times New Roman"/>
          <w:sz w:val="20"/>
        </w:rPr>
        <w:t>.</w:t>
      </w:r>
    </w:p>
  </w:footnote>
  <w:footnote w:id="14">
    <w:p w14:paraId="36EE0CF2" w14:textId="4C87E2BC"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O grupo </w:t>
      </w:r>
      <w:proofErr w:type="spellStart"/>
      <w:r w:rsidRPr="00A90FD1">
        <w:rPr>
          <w:rFonts w:ascii="Times New Roman" w:hAnsi="Times New Roman" w:cs="Times New Roman"/>
          <w:sz w:val="20"/>
        </w:rPr>
        <w:t>Amforp</w:t>
      </w:r>
      <w:proofErr w:type="spellEnd"/>
      <w:r w:rsidRPr="00A90FD1">
        <w:rPr>
          <w:rFonts w:ascii="Times New Roman" w:hAnsi="Times New Roman" w:cs="Times New Roman"/>
          <w:sz w:val="20"/>
        </w:rPr>
        <w:t xml:space="preserve">, com 11 empresas, foi absorvido pela Eletrobrás em 1964. Algumas empresas depois foram repassadas ao controle de concessionárias estaduais, como a Companhia Força e Luz do Paraná, que </w:t>
      </w:r>
      <w:r w:rsidR="00B03119" w:rsidRPr="00A90FD1">
        <w:rPr>
          <w:rFonts w:ascii="Times New Roman" w:hAnsi="Times New Roman" w:cs="Times New Roman"/>
          <w:sz w:val="20"/>
        </w:rPr>
        <w:t>atuava</w:t>
      </w:r>
      <w:r w:rsidRPr="00A90FD1">
        <w:rPr>
          <w:rFonts w:ascii="Times New Roman" w:hAnsi="Times New Roman" w:cs="Times New Roman"/>
          <w:sz w:val="20"/>
        </w:rPr>
        <w:t xml:space="preserve"> na região de Curitiba e foi incorporada à Copel, em 1973.</w:t>
      </w:r>
    </w:p>
  </w:footnote>
  <w:footnote w:id="15">
    <w:p w14:paraId="65737316" w14:textId="77777777" w:rsidR="006F3D74" w:rsidRPr="00496670" w:rsidRDefault="00000000" w:rsidP="001513FC">
      <w:pPr>
        <w:pStyle w:val="Textodenotaderodap"/>
        <w:spacing w:line="240" w:lineRule="auto"/>
        <w:ind w:firstLine="0"/>
        <w:rPr>
          <w:rFonts w:ascii="Times New Roman" w:hAnsi="Times New Roman" w:cs="Times New Roman"/>
          <w:sz w:val="20"/>
        </w:rPr>
      </w:pPr>
      <w:r w:rsidRPr="00496670">
        <w:rPr>
          <w:rStyle w:val="Refdenotaderodap"/>
          <w:rFonts w:ascii="Times New Roman" w:hAnsi="Times New Roman" w:cs="Times New Roman"/>
          <w:sz w:val="20"/>
        </w:rPr>
        <w:footnoteRef/>
      </w:r>
      <w:r w:rsidRPr="00496670">
        <w:rPr>
          <w:rFonts w:ascii="Times New Roman" w:hAnsi="Times New Roman" w:cs="Times New Roman"/>
          <w:sz w:val="20"/>
        </w:rPr>
        <w:t xml:space="preserve"> Com redução da intensidade energética da atividade econômica, que no Japão foi de -37%, -22% nos EUA e -23% na Europa Ocidental, entre 1973 e 1987) (MARTIN, 1992. p. 65-66).</w:t>
      </w:r>
    </w:p>
  </w:footnote>
  <w:footnote w:id="16">
    <w:p w14:paraId="1912F54D" w14:textId="77777777" w:rsidR="006F3D74" w:rsidRPr="00D17C54" w:rsidRDefault="00000000" w:rsidP="00D17C54">
      <w:pPr>
        <w:pStyle w:val="Textodenotaderodap"/>
        <w:ind w:firstLine="0"/>
        <w:rPr>
          <w:rFonts w:ascii="Times New Roman" w:hAnsi="Times New Roman" w:cs="Times New Roman"/>
          <w:sz w:val="20"/>
        </w:rPr>
      </w:pPr>
      <w:r w:rsidRPr="00D17C54">
        <w:rPr>
          <w:rStyle w:val="Refdenotaderodap"/>
          <w:rFonts w:ascii="Times New Roman" w:hAnsi="Times New Roman" w:cs="Times New Roman"/>
          <w:sz w:val="20"/>
        </w:rPr>
        <w:footnoteRef/>
      </w:r>
      <w:r w:rsidRPr="00D17C54">
        <w:rPr>
          <w:rFonts w:ascii="Times New Roman" w:hAnsi="Times New Roman" w:cs="Times New Roman"/>
          <w:sz w:val="20"/>
        </w:rPr>
        <w:t xml:space="preserve"> Para o carvão mineral, além das inversões na termeletricidade, foi elaborado um programa de utilização dos subprodutos da mineração na indústria, especialmente para produção de enxofre</w:t>
      </w:r>
      <w:r>
        <w:rPr>
          <w:rFonts w:ascii="Times New Roman" w:hAnsi="Times New Roman" w:cs="Times New Roman"/>
          <w:sz w:val="20"/>
        </w:rPr>
        <w:t>, com amplo emprego na produção de fertilizantes</w:t>
      </w:r>
      <w:r w:rsidRPr="00D17C54">
        <w:rPr>
          <w:rFonts w:ascii="Times New Roman" w:hAnsi="Times New Roman" w:cs="Times New Roman"/>
          <w:sz w:val="20"/>
        </w:rPr>
        <w:t>.</w:t>
      </w:r>
    </w:p>
  </w:footnote>
  <w:footnote w:id="17">
    <w:p w14:paraId="07594A71" w14:textId="0EA67EA1" w:rsidR="006F3D74" w:rsidRPr="00A90FD1" w:rsidRDefault="00000000" w:rsidP="0015794F">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Conforme Art. 2º da Lei 5.899/73, </w:t>
      </w:r>
      <w:r w:rsidR="00B03119" w:rsidRPr="00A90FD1">
        <w:rPr>
          <w:rFonts w:ascii="Times New Roman" w:hAnsi="Times New Roman" w:cs="Times New Roman"/>
          <w:sz w:val="20"/>
        </w:rPr>
        <w:t>Art.</w:t>
      </w:r>
      <w:r w:rsidRPr="00A90FD1">
        <w:rPr>
          <w:rFonts w:ascii="Times New Roman" w:hAnsi="Times New Roman" w:cs="Times New Roman"/>
          <w:sz w:val="20"/>
        </w:rPr>
        <w:t xml:space="preserve"> 2º, “São consideradas subsidiárias da ELETROBRÁS de âmbito regional: I - Centrais Elétricas do Sul do Brasil S. A. - ELETROSUL, com atuação nos Estados do Rio Grande do Sul, Santa Catarina e Paraná;       II - FURNAS - Centrais Elétricas S. A., com atuação no Distrito Federal e nos Estados de São Paulo, Minas Gerais, Rio de Janeiro, Guanabara, Espírito Santo, Goiás e Mato Grosso, estes dois últimos, respectivamente, ao Sul dos paralelos de 15º 30' (quinze graus e trinta minutos) e 18º(dezoito graus);       III - Companhia Hidro Elétrica do São Francisco - CHESF, com atuação nos Estados da Bahia, Sergipe, Alagoas, Pernambuco, Paraíba, Rio Grande do Norte, Ceará, Piauí e Maranhão; IV - Centrais </w:t>
      </w:r>
      <w:r w:rsidR="00B03119" w:rsidRPr="00A90FD1">
        <w:rPr>
          <w:rFonts w:ascii="Times New Roman" w:hAnsi="Times New Roman" w:cs="Times New Roman"/>
          <w:sz w:val="20"/>
        </w:rPr>
        <w:t>Elétricas</w:t>
      </w:r>
      <w:r w:rsidRPr="00A90FD1">
        <w:rPr>
          <w:rFonts w:ascii="Times New Roman" w:hAnsi="Times New Roman" w:cs="Times New Roman"/>
          <w:sz w:val="20"/>
        </w:rPr>
        <w:t xml:space="preserve"> do Norte do Brasil S. A. - ELETRONORTE, com atuação nos Estados de Goiás, Mato Grosso, respectivamente, ao norte dos paralelos de 15º 30' (quinze graus e trinta minutos) e 18º (dezoito graus), Pará, Amazonas e Acre e Territórios Federais de Rondônia, Roraima e Amapá.” (BRASIL. </w:t>
      </w:r>
      <w:r w:rsidR="00B03119" w:rsidRPr="00A90FD1">
        <w:rPr>
          <w:rFonts w:ascii="Times New Roman" w:hAnsi="Times New Roman" w:cs="Times New Roman"/>
          <w:sz w:val="20"/>
        </w:rPr>
        <w:t>Lei nº</w:t>
      </w:r>
      <w:r w:rsidRPr="00A90FD1">
        <w:rPr>
          <w:rFonts w:ascii="Times New Roman" w:hAnsi="Times New Roman" w:cs="Times New Roman"/>
          <w:sz w:val="20"/>
        </w:rPr>
        <w:t xml:space="preserve"> 5.899, de 5 de julho de 1973)</w:t>
      </w:r>
    </w:p>
  </w:footnote>
  <w:footnote w:id="18">
    <w:p w14:paraId="07897EC3" w14:textId="77777777" w:rsidR="006F3D74" w:rsidRPr="00F3536E" w:rsidRDefault="00000000" w:rsidP="00366808">
      <w:pPr>
        <w:pStyle w:val="Textodenotaderodap"/>
        <w:ind w:firstLine="0"/>
        <w:rPr>
          <w:rFonts w:ascii="Times New Roman" w:hAnsi="Times New Roman" w:cs="Times New Roman"/>
          <w:sz w:val="20"/>
        </w:rPr>
      </w:pPr>
      <w:r w:rsidRPr="00F3536E">
        <w:rPr>
          <w:rStyle w:val="Refdenotaderodap"/>
          <w:rFonts w:ascii="Times New Roman" w:hAnsi="Times New Roman" w:cs="Times New Roman"/>
          <w:sz w:val="20"/>
        </w:rPr>
        <w:footnoteRef/>
      </w:r>
      <w:r w:rsidRPr="00F3536E">
        <w:rPr>
          <w:rFonts w:ascii="Times New Roman" w:hAnsi="Times New Roman" w:cs="Times New Roman"/>
          <w:sz w:val="20"/>
        </w:rPr>
        <w:t xml:space="preserve"> Para uma</w:t>
      </w:r>
      <w:r>
        <w:rPr>
          <w:rFonts w:ascii="Times New Roman" w:hAnsi="Times New Roman" w:cs="Times New Roman"/>
          <w:sz w:val="20"/>
        </w:rPr>
        <w:t xml:space="preserve"> análise do II PND ver Castro e </w:t>
      </w:r>
      <w:r w:rsidRPr="00F3536E">
        <w:rPr>
          <w:rFonts w:ascii="Times New Roman" w:hAnsi="Times New Roman" w:cs="Times New Roman"/>
          <w:sz w:val="20"/>
        </w:rPr>
        <w:t>Souza (1988).</w:t>
      </w:r>
    </w:p>
  </w:footnote>
  <w:footnote w:id="19">
    <w:p w14:paraId="40D0AAAC" w14:textId="77777777" w:rsidR="006F3D74" w:rsidRPr="00A90FD1" w:rsidRDefault="00000000" w:rsidP="00366808">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Considerando o PIB a preços de mercado com base nos preços de 2010.</w:t>
      </w:r>
    </w:p>
  </w:footnote>
  <w:footnote w:id="20">
    <w:p w14:paraId="20306C4B" w14:textId="23E88E5A" w:rsidR="006F3D74" w:rsidRPr="00A90FD1" w:rsidRDefault="00000000" w:rsidP="00366808">
      <w:pPr>
        <w:pStyle w:val="Textodenotaderodap"/>
        <w:spacing w:line="240" w:lineRule="auto"/>
        <w:ind w:firstLine="0"/>
        <w:jc w:val="both"/>
        <w:rPr>
          <w:rFonts w:ascii="Times New Roman" w:hAnsi="Times New Roman" w:cs="Times New Roman"/>
          <w:sz w:val="20"/>
        </w:rPr>
      </w:pPr>
      <w:r w:rsidRPr="00A90FD1">
        <w:rPr>
          <w:rStyle w:val="Refdenotaderodap"/>
          <w:rFonts w:ascii="Times New Roman" w:hAnsi="Times New Roman" w:cs="Times New Roman"/>
          <w:sz w:val="20"/>
        </w:rPr>
        <w:footnoteRef/>
      </w:r>
      <w:r w:rsidRPr="00A90FD1">
        <w:rPr>
          <w:rFonts w:ascii="Times New Roman" w:hAnsi="Times New Roman" w:cs="Times New Roman"/>
          <w:sz w:val="20"/>
        </w:rPr>
        <w:t xml:space="preserve"> </w:t>
      </w:r>
      <w:r w:rsidR="00B03119">
        <w:rPr>
          <w:rFonts w:ascii="Times New Roman" w:hAnsi="Times New Roman" w:cs="Times New Roman"/>
          <w:sz w:val="20"/>
        </w:rPr>
        <w:t>São</w:t>
      </w:r>
      <w:r w:rsidRPr="00A90FD1">
        <w:rPr>
          <w:rFonts w:ascii="Times New Roman" w:hAnsi="Times New Roman" w:cs="Times New Roman"/>
          <w:sz w:val="20"/>
        </w:rPr>
        <w:t xml:space="preserve"> desconsidera</w:t>
      </w:r>
      <w:r w:rsidR="00B03119">
        <w:rPr>
          <w:rFonts w:ascii="Times New Roman" w:hAnsi="Times New Roman" w:cs="Times New Roman"/>
          <w:sz w:val="20"/>
        </w:rPr>
        <w:t>dos</w:t>
      </w:r>
      <w:r w:rsidRPr="00A90FD1">
        <w:rPr>
          <w:rFonts w:ascii="Times New Roman" w:hAnsi="Times New Roman" w:cs="Times New Roman"/>
          <w:sz w:val="20"/>
        </w:rPr>
        <w:t xml:space="preserve"> </w:t>
      </w:r>
      <w:r>
        <w:rPr>
          <w:rFonts w:ascii="Times New Roman" w:hAnsi="Times New Roman" w:cs="Times New Roman"/>
          <w:sz w:val="20"/>
        </w:rPr>
        <w:t>empreendimentos</w:t>
      </w:r>
      <w:r w:rsidRPr="00A90FD1">
        <w:rPr>
          <w:rFonts w:ascii="Times New Roman" w:hAnsi="Times New Roman" w:cs="Times New Roman"/>
          <w:sz w:val="20"/>
        </w:rPr>
        <w:t xml:space="preserve"> </w:t>
      </w:r>
      <w:r>
        <w:rPr>
          <w:rFonts w:ascii="Times New Roman" w:hAnsi="Times New Roman" w:cs="Times New Roman"/>
          <w:sz w:val="20"/>
        </w:rPr>
        <w:t xml:space="preserve">ainda mais retardatários </w:t>
      </w:r>
      <w:r w:rsidRPr="00A90FD1">
        <w:rPr>
          <w:rFonts w:ascii="Times New Roman" w:hAnsi="Times New Roman" w:cs="Times New Roman"/>
          <w:sz w:val="20"/>
        </w:rPr>
        <w:t>(de forma arbitrária mesmo, para não alongar demasiadamente o período cujos efeitos do plano ainda seriam sentidos) que foram concluídos ainda mais tarde, como Angra I, por exemplo.</w:t>
      </w:r>
    </w:p>
  </w:footnote>
  <w:footnote w:id="21">
    <w:p w14:paraId="7CB72A9F" w14:textId="453B7077" w:rsidR="006F3D74" w:rsidRPr="000357ED" w:rsidRDefault="00000000" w:rsidP="00655B4C">
      <w:pPr>
        <w:pStyle w:val="Textodenotaderodap"/>
        <w:spacing w:line="240" w:lineRule="auto"/>
        <w:ind w:firstLine="0"/>
        <w:rPr>
          <w:rFonts w:ascii="Times New Roman" w:hAnsi="Times New Roman" w:cs="Times New Roman"/>
          <w:sz w:val="20"/>
        </w:rPr>
      </w:pPr>
      <w:r w:rsidRPr="000357ED">
        <w:rPr>
          <w:rStyle w:val="Refdenotaderodap"/>
          <w:rFonts w:ascii="Times New Roman" w:hAnsi="Times New Roman" w:cs="Times New Roman"/>
          <w:sz w:val="20"/>
        </w:rPr>
        <w:footnoteRef/>
      </w:r>
      <w:r w:rsidRPr="000357ED">
        <w:rPr>
          <w:rFonts w:ascii="Times New Roman" w:hAnsi="Times New Roman" w:cs="Times New Roman"/>
          <w:sz w:val="20"/>
        </w:rPr>
        <w:t xml:space="preserve"> Um dos trabalhos que </w:t>
      </w:r>
      <w:r>
        <w:rPr>
          <w:rFonts w:ascii="Times New Roman" w:hAnsi="Times New Roman" w:cs="Times New Roman"/>
          <w:sz w:val="20"/>
        </w:rPr>
        <w:t>busca aprofundar a análise sobre</w:t>
      </w:r>
      <w:r w:rsidRPr="000357ED">
        <w:rPr>
          <w:rFonts w:ascii="Times New Roman" w:hAnsi="Times New Roman" w:cs="Times New Roman"/>
          <w:sz w:val="20"/>
        </w:rPr>
        <w:t xml:space="preserve"> um processo de </w:t>
      </w:r>
      <w:r w:rsidR="00B03119" w:rsidRPr="000357ED">
        <w:rPr>
          <w:rFonts w:ascii="Times New Roman" w:hAnsi="Times New Roman" w:cs="Times New Roman"/>
          <w:sz w:val="20"/>
        </w:rPr>
        <w:t>eletrificação</w:t>
      </w:r>
      <w:r w:rsidRPr="000357ED">
        <w:rPr>
          <w:rFonts w:ascii="Times New Roman" w:hAnsi="Times New Roman" w:cs="Times New Roman"/>
          <w:sz w:val="20"/>
        </w:rPr>
        <w:t xml:space="preserve"> regional é de Moraes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B3E"/>
    <w:multiLevelType w:val="hybridMultilevel"/>
    <w:tmpl w:val="00000000"/>
    <w:lvl w:ilvl="0" w:tplc="19F63352">
      <w:start w:val="1"/>
      <w:numFmt w:val="bullet"/>
      <w:lvlText w:val=""/>
      <w:lvlJc w:val="left"/>
      <w:pPr>
        <w:ind w:left="1287" w:hanging="360"/>
      </w:pPr>
      <w:rPr>
        <w:rFonts w:ascii="Symbol" w:hAnsi="Symbol"/>
      </w:rPr>
    </w:lvl>
    <w:lvl w:ilvl="1" w:tplc="2C5C3DB0">
      <w:start w:val="1"/>
      <w:numFmt w:val="bullet"/>
      <w:lvlText w:val="o"/>
      <w:lvlJc w:val="left"/>
      <w:pPr>
        <w:ind w:left="2007" w:hanging="360"/>
      </w:pPr>
      <w:rPr>
        <w:rFonts w:ascii="Courier New" w:hAnsi="Courier New" w:cs="Courier New"/>
      </w:rPr>
    </w:lvl>
    <w:lvl w:ilvl="2" w:tplc="DBDE90C2">
      <w:start w:val="1"/>
      <w:numFmt w:val="bullet"/>
      <w:lvlText w:val=""/>
      <w:lvlJc w:val="left"/>
      <w:pPr>
        <w:ind w:left="2727" w:hanging="360"/>
      </w:pPr>
      <w:rPr>
        <w:rFonts w:ascii="Wingdings" w:hAnsi="Wingdings"/>
      </w:rPr>
    </w:lvl>
    <w:lvl w:ilvl="3" w:tplc="0DCCD1D8">
      <w:start w:val="1"/>
      <w:numFmt w:val="bullet"/>
      <w:lvlText w:val=""/>
      <w:lvlJc w:val="left"/>
      <w:pPr>
        <w:ind w:left="3447" w:hanging="360"/>
      </w:pPr>
      <w:rPr>
        <w:rFonts w:ascii="Symbol" w:hAnsi="Symbol"/>
      </w:rPr>
    </w:lvl>
    <w:lvl w:ilvl="4" w:tplc="F1F84A26">
      <w:start w:val="1"/>
      <w:numFmt w:val="bullet"/>
      <w:lvlText w:val="o"/>
      <w:lvlJc w:val="left"/>
      <w:pPr>
        <w:ind w:left="4167" w:hanging="360"/>
      </w:pPr>
      <w:rPr>
        <w:rFonts w:ascii="Courier New" w:hAnsi="Courier New" w:cs="Courier New"/>
      </w:rPr>
    </w:lvl>
    <w:lvl w:ilvl="5" w:tplc="0D34C040">
      <w:start w:val="1"/>
      <w:numFmt w:val="bullet"/>
      <w:lvlText w:val=""/>
      <w:lvlJc w:val="left"/>
      <w:pPr>
        <w:ind w:left="4887" w:hanging="360"/>
      </w:pPr>
      <w:rPr>
        <w:rFonts w:ascii="Wingdings" w:hAnsi="Wingdings"/>
      </w:rPr>
    </w:lvl>
    <w:lvl w:ilvl="6" w:tplc="137A9AFE">
      <w:start w:val="1"/>
      <w:numFmt w:val="bullet"/>
      <w:lvlText w:val=""/>
      <w:lvlJc w:val="left"/>
      <w:pPr>
        <w:ind w:left="5607" w:hanging="360"/>
      </w:pPr>
      <w:rPr>
        <w:rFonts w:ascii="Symbol" w:hAnsi="Symbol"/>
      </w:rPr>
    </w:lvl>
    <w:lvl w:ilvl="7" w:tplc="99D0283A">
      <w:start w:val="1"/>
      <w:numFmt w:val="bullet"/>
      <w:lvlText w:val="o"/>
      <w:lvlJc w:val="left"/>
      <w:pPr>
        <w:ind w:left="6327" w:hanging="360"/>
      </w:pPr>
      <w:rPr>
        <w:rFonts w:ascii="Courier New" w:hAnsi="Courier New" w:cs="Courier New"/>
      </w:rPr>
    </w:lvl>
    <w:lvl w:ilvl="8" w:tplc="8CA65AC4">
      <w:start w:val="1"/>
      <w:numFmt w:val="bullet"/>
      <w:lvlText w:val=""/>
      <w:lvlJc w:val="left"/>
      <w:pPr>
        <w:ind w:left="7047" w:hanging="360"/>
      </w:pPr>
      <w:rPr>
        <w:rFonts w:ascii="Wingdings" w:hAnsi="Wingdings"/>
      </w:rPr>
    </w:lvl>
  </w:abstractNum>
  <w:abstractNum w:abstractNumId="1" w15:restartNumberingAfterBreak="0">
    <w:nsid w:val="115B0B94"/>
    <w:multiLevelType w:val="hybridMultilevel"/>
    <w:tmpl w:val="00000000"/>
    <w:lvl w:ilvl="0" w:tplc="8848D3BE">
      <w:start w:val="1"/>
      <w:numFmt w:val="bullet"/>
      <w:lvlText w:val=""/>
      <w:lvlJc w:val="left"/>
      <w:pPr>
        <w:ind w:left="1287" w:hanging="360"/>
      </w:pPr>
      <w:rPr>
        <w:rFonts w:ascii="Symbol" w:hAnsi="Symbol"/>
      </w:rPr>
    </w:lvl>
    <w:lvl w:ilvl="1" w:tplc="97F64F60">
      <w:start w:val="1"/>
      <w:numFmt w:val="bullet"/>
      <w:lvlText w:val="o"/>
      <w:lvlJc w:val="left"/>
      <w:pPr>
        <w:ind w:left="2007" w:hanging="360"/>
      </w:pPr>
      <w:rPr>
        <w:rFonts w:ascii="Courier New" w:hAnsi="Courier New" w:cs="Courier New"/>
      </w:rPr>
    </w:lvl>
    <w:lvl w:ilvl="2" w:tplc="966AD550">
      <w:start w:val="1"/>
      <w:numFmt w:val="bullet"/>
      <w:lvlText w:val=""/>
      <w:lvlJc w:val="left"/>
      <w:pPr>
        <w:ind w:left="2727" w:hanging="360"/>
      </w:pPr>
      <w:rPr>
        <w:rFonts w:ascii="Wingdings" w:hAnsi="Wingdings"/>
      </w:rPr>
    </w:lvl>
    <w:lvl w:ilvl="3" w:tplc="EDD49156">
      <w:start w:val="1"/>
      <w:numFmt w:val="bullet"/>
      <w:lvlText w:val=""/>
      <w:lvlJc w:val="left"/>
      <w:pPr>
        <w:ind w:left="3447" w:hanging="360"/>
      </w:pPr>
      <w:rPr>
        <w:rFonts w:ascii="Symbol" w:hAnsi="Symbol"/>
      </w:rPr>
    </w:lvl>
    <w:lvl w:ilvl="4" w:tplc="3D14767E">
      <w:start w:val="1"/>
      <w:numFmt w:val="bullet"/>
      <w:lvlText w:val="o"/>
      <w:lvlJc w:val="left"/>
      <w:pPr>
        <w:ind w:left="4167" w:hanging="360"/>
      </w:pPr>
      <w:rPr>
        <w:rFonts w:ascii="Courier New" w:hAnsi="Courier New" w:cs="Courier New"/>
      </w:rPr>
    </w:lvl>
    <w:lvl w:ilvl="5" w:tplc="3A68F6A0">
      <w:start w:val="1"/>
      <w:numFmt w:val="bullet"/>
      <w:lvlText w:val=""/>
      <w:lvlJc w:val="left"/>
      <w:pPr>
        <w:ind w:left="4887" w:hanging="360"/>
      </w:pPr>
      <w:rPr>
        <w:rFonts w:ascii="Wingdings" w:hAnsi="Wingdings"/>
      </w:rPr>
    </w:lvl>
    <w:lvl w:ilvl="6" w:tplc="1E16B6AE">
      <w:start w:val="1"/>
      <w:numFmt w:val="bullet"/>
      <w:lvlText w:val=""/>
      <w:lvlJc w:val="left"/>
      <w:pPr>
        <w:ind w:left="5607" w:hanging="360"/>
      </w:pPr>
      <w:rPr>
        <w:rFonts w:ascii="Symbol" w:hAnsi="Symbol"/>
      </w:rPr>
    </w:lvl>
    <w:lvl w:ilvl="7" w:tplc="D038748C">
      <w:start w:val="1"/>
      <w:numFmt w:val="bullet"/>
      <w:lvlText w:val="o"/>
      <w:lvlJc w:val="left"/>
      <w:pPr>
        <w:ind w:left="6327" w:hanging="360"/>
      </w:pPr>
      <w:rPr>
        <w:rFonts w:ascii="Courier New" w:hAnsi="Courier New" w:cs="Courier New"/>
      </w:rPr>
    </w:lvl>
    <w:lvl w:ilvl="8" w:tplc="C0CCF16A">
      <w:start w:val="1"/>
      <w:numFmt w:val="bullet"/>
      <w:lvlText w:val=""/>
      <w:lvlJc w:val="left"/>
      <w:pPr>
        <w:ind w:left="7047" w:hanging="360"/>
      </w:pPr>
      <w:rPr>
        <w:rFonts w:ascii="Wingdings" w:hAnsi="Wingdings"/>
      </w:rPr>
    </w:lvl>
  </w:abstractNum>
  <w:abstractNum w:abstractNumId="2" w15:restartNumberingAfterBreak="0">
    <w:nsid w:val="20D7131E"/>
    <w:multiLevelType w:val="hybridMultilevel"/>
    <w:tmpl w:val="D99A98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327E41"/>
    <w:multiLevelType w:val="hybridMultilevel"/>
    <w:tmpl w:val="8B907B0E"/>
    <w:lvl w:ilvl="0" w:tplc="CDDC2DB0">
      <w:start w:val="1"/>
      <w:numFmt w:val="bullet"/>
      <w:lvlText w:val=""/>
      <w:lvlJc w:val="left"/>
      <w:pPr>
        <w:tabs>
          <w:tab w:val="num" w:pos="720"/>
        </w:tabs>
        <w:ind w:left="720" w:hanging="360"/>
      </w:pPr>
      <w:rPr>
        <w:rFonts w:ascii="Wingdings" w:hAnsi="Wingdings" w:hint="default"/>
        <w:sz w:val="20"/>
      </w:rPr>
    </w:lvl>
    <w:lvl w:ilvl="1" w:tplc="0400BFF6" w:tentative="1">
      <w:start w:val="1"/>
      <w:numFmt w:val="bullet"/>
      <w:lvlText w:val=""/>
      <w:lvlJc w:val="left"/>
      <w:pPr>
        <w:tabs>
          <w:tab w:val="num" w:pos="1440"/>
        </w:tabs>
        <w:ind w:left="1440" w:hanging="360"/>
      </w:pPr>
      <w:rPr>
        <w:rFonts w:ascii="Wingdings" w:hAnsi="Wingdings" w:hint="default"/>
        <w:sz w:val="20"/>
      </w:rPr>
    </w:lvl>
    <w:lvl w:ilvl="2" w:tplc="EB80383A" w:tentative="1">
      <w:start w:val="1"/>
      <w:numFmt w:val="bullet"/>
      <w:lvlText w:val=""/>
      <w:lvlJc w:val="left"/>
      <w:pPr>
        <w:tabs>
          <w:tab w:val="num" w:pos="2160"/>
        </w:tabs>
        <w:ind w:left="2160" w:hanging="360"/>
      </w:pPr>
      <w:rPr>
        <w:rFonts w:ascii="Wingdings" w:hAnsi="Wingdings" w:hint="default"/>
        <w:sz w:val="20"/>
      </w:rPr>
    </w:lvl>
    <w:lvl w:ilvl="3" w:tplc="7284B89A" w:tentative="1">
      <w:start w:val="1"/>
      <w:numFmt w:val="bullet"/>
      <w:lvlText w:val=""/>
      <w:lvlJc w:val="left"/>
      <w:pPr>
        <w:tabs>
          <w:tab w:val="num" w:pos="2880"/>
        </w:tabs>
        <w:ind w:left="2880" w:hanging="360"/>
      </w:pPr>
      <w:rPr>
        <w:rFonts w:ascii="Wingdings" w:hAnsi="Wingdings" w:hint="default"/>
        <w:sz w:val="20"/>
      </w:rPr>
    </w:lvl>
    <w:lvl w:ilvl="4" w:tplc="8684E2FA" w:tentative="1">
      <w:start w:val="1"/>
      <w:numFmt w:val="bullet"/>
      <w:lvlText w:val=""/>
      <w:lvlJc w:val="left"/>
      <w:pPr>
        <w:tabs>
          <w:tab w:val="num" w:pos="3600"/>
        </w:tabs>
        <w:ind w:left="3600" w:hanging="360"/>
      </w:pPr>
      <w:rPr>
        <w:rFonts w:ascii="Wingdings" w:hAnsi="Wingdings" w:hint="default"/>
        <w:sz w:val="20"/>
      </w:rPr>
    </w:lvl>
    <w:lvl w:ilvl="5" w:tplc="3FF27198" w:tentative="1">
      <w:start w:val="1"/>
      <w:numFmt w:val="bullet"/>
      <w:lvlText w:val=""/>
      <w:lvlJc w:val="left"/>
      <w:pPr>
        <w:tabs>
          <w:tab w:val="num" w:pos="4320"/>
        </w:tabs>
        <w:ind w:left="4320" w:hanging="360"/>
      </w:pPr>
      <w:rPr>
        <w:rFonts w:ascii="Wingdings" w:hAnsi="Wingdings" w:hint="default"/>
        <w:sz w:val="20"/>
      </w:rPr>
    </w:lvl>
    <w:lvl w:ilvl="6" w:tplc="578E33D2" w:tentative="1">
      <w:start w:val="1"/>
      <w:numFmt w:val="bullet"/>
      <w:lvlText w:val=""/>
      <w:lvlJc w:val="left"/>
      <w:pPr>
        <w:tabs>
          <w:tab w:val="num" w:pos="5040"/>
        </w:tabs>
        <w:ind w:left="5040" w:hanging="360"/>
      </w:pPr>
      <w:rPr>
        <w:rFonts w:ascii="Wingdings" w:hAnsi="Wingdings" w:hint="default"/>
        <w:sz w:val="20"/>
      </w:rPr>
    </w:lvl>
    <w:lvl w:ilvl="7" w:tplc="9082359A" w:tentative="1">
      <w:start w:val="1"/>
      <w:numFmt w:val="bullet"/>
      <w:lvlText w:val=""/>
      <w:lvlJc w:val="left"/>
      <w:pPr>
        <w:tabs>
          <w:tab w:val="num" w:pos="5760"/>
        </w:tabs>
        <w:ind w:left="5760" w:hanging="360"/>
      </w:pPr>
      <w:rPr>
        <w:rFonts w:ascii="Wingdings" w:hAnsi="Wingdings" w:hint="default"/>
        <w:sz w:val="20"/>
      </w:rPr>
    </w:lvl>
    <w:lvl w:ilvl="8" w:tplc="A06A71F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34357"/>
    <w:multiLevelType w:val="hybridMultilevel"/>
    <w:tmpl w:val="4E84B1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356471FF"/>
    <w:multiLevelType w:val="hybridMultilevel"/>
    <w:tmpl w:val="460EFD4E"/>
    <w:lvl w:ilvl="0" w:tplc="3982B1C0">
      <w:start w:val="1"/>
      <w:numFmt w:val="decimal"/>
      <w:lvlText w:val="%1."/>
      <w:lvlJc w:val="left"/>
      <w:pPr>
        <w:ind w:left="720" w:hanging="360"/>
      </w:pPr>
    </w:lvl>
    <w:lvl w:ilvl="1" w:tplc="7ECE326A">
      <w:start w:val="1"/>
      <w:numFmt w:val="decimal"/>
      <w:lvlText w:val="%2."/>
      <w:lvlJc w:val="left"/>
      <w:pPr>
        <w:ind w:left="1440" w:hanging="1080"/>
      </w:pPr>
    </w:lvl>
    <w:lvl w:ilvl="2" w:tplc="92E024EA">
      <w:start w:val="1"/>
      <w:numFmt w:val="decimal"/>
      <w:lvlText w:val="%3."/>
      <w:lvlJc w:val="left"/>
      <w:pPr>
        <w:ind w:left="2160" w:hanging="1980"/>
      </w:pPr>
    </w:lvl>
    <w:lvl w:ilvl="3" w:tplc="937EB5AE">
      <w:start w:val="1"/>
      <w:numFmt w:val="decimal"/>
      <w:lvlText w:val="%4."/>
      <w:lvlJc w:val="left"/>
      <w:pPr>
        <w:ind w:left="2880" w:hanging="2520"/>
      </w:pPr>
    </w:lvl>
    <w:lvl w:ilvl="4" w:tplc="7D22FE3C">
      <w:start w:val="1"/>
      <w:numFmt w:val="decimal"/>
      <w:lvlText w:val="%5."/>
      <w:lvlJc w:val="left"/>
      <w:pPr>
        <w:ind w:left="3600" w:hanging="3240"/>
      </w:pPr>
    </w:lvl>
    <w:lvl w:ilvl="5" w:tplc="E88CCDD0">
      <w:start w:val="1"/>
      <w:numFmt w:val="decimal"/>
      <w:lvlText w:val="%6."/>
      <w:lvlJc w:val="left"/>
      <w:pPr>
        <w:ind w:left="4320" w:hanging="4140"/>
      </w:pPr>
    </w:lvl>
    <w:lvl w:ilvl="6" w:tplc="522E290C">
      <w:start w:val="1"/>
      <w:numFmt w:val="decimal"/>
      <w:lvlText w:val="%7."/>
      <w:lvlJc w:val="left"/>
      <w:pPr>
        <w:ind w:left="5040" w:hanging="4680"/>
      </w:pPr>
    </w:lvl>
    <w:lvl w:ilvl="7" w:tplc="FE96600A">
      <w:start w:val="1"/>
      <w:numFmt w:val="decimal"/>
      <w:lvlText w:val="%8."/>
      <w:lvlJc w:val="left"/>
      <w:pPr>
        <w:ind w:left="5760" w:hanging="5400"/>
      </w:pPr>
    </w:lvl>
    <w:lvl w:ilvl="8" w:tplc="BF849D98">
      <w:start w:val="1"/>
      <w:numFmt w:val="decimal"/>
      <w:lvlText w:val="%9."/>
      <w:lvlJc w:val="left"/>
      <w:pPr>
        <w:ind w:left="6480" w:hanging="6300"/>
      </w:pPr>
    </w:lvl>
  </w:abstractNum>
  <w:abstractNum w:abstractNumId="6" w15:restartNumberingAfterBreak="0">
    <w:nsid w:val="37C84069"/>
    <w:multiLevelType w:val="hybridMultilevel"/>
    <w:tmpl w:val="0E8A49AC"/>
    <w:lvl w:ilvl="0" w:tplc="C6CC0D52">
      <w:start w:val="1"/>
      <w:numFmt w:val="decimal"/>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3ADC5680"/>
    <w:multiLevelType w:val="hybridMultilevel"/>
    <w:tmpl w:val="00000000"/>
    <w:lvl w:ilvl="0" w:tplc="27EA9698">
      <w:start w:val="1"/>
      <w:numFmt w:val="bullet"/>
      <w:lvlText w:val=""/>
      <w:lvlJc w:val="left"/>
      <w:pPr>
        <w:ind w:left="1854" w:hanging="360"/>
      </w:pPr>
      <w:rPr>
        <w:rFonts w:ascii="Symbol" w:hAnsi="Symbol"/>
      </w:rPr>
    </w:lvl>
    <w:lvl w:ilvl="1" w:tplc="D17AE086">
      <w:start w:val="1"/>
      <w:numFmt w:val="bullet"/>
      <w:lvlText w:val="o"/>
      <w:lvlJc w:val="left"/>
      <w:pPr>
        <w:ind w:left="2574" w:hanging="360"/>
      </w:pPr>
      <w:rPr>
        <w:rFonts w:ascii="Courier New" w:hAnsi="Courier New"/>
      </w:rPr>
    </w:lvl>
    <w:lvl w:ilvl="2" w:tplc="23C6E1B2">
      <w:start w:val="1"/>
      <w:numFmt w:val="bullet"/>
      <w:lvlText w:val=""/>
      <w:lvlJc w:val="left"/>
      <w:pPr>
        <w:ind w:left="3294" w:hanging="360"/>
      </w:pPr>
      <w:rPr>
        <w:rFonts w:ascii="Wingdings" w:hAnsi="Wingdings"/>
      </w:rPr>
    </w:lvl>
    <w:lvl w:ilvl="3" w:tplc="F53E049E">
      <w:start w:val="1"/>
      <w:numFmt w:val="bullet"/>
      <w:lvlText w:val=""/>
      <w:lvlJc w:val="left"/>
      <w:pPr>
        <w:ind w:left="4014" w:hanging="360"/>
      </w:pPr>
      <w:rPr>
        <w:rFonts w:ascii="Symbol" w:hAnsi="Symbol"/>
      </w:rPr>
    </w:lvl>
    <w:lvl w:ilvl="4" w:tplc="8B6E6556">
      <w:start w:val="1"/>
      <w:numFmt w:val="bullet"/>
      <w:lvlText w:val="o"/>
      <w:lvlJc w:val="left"/>
      <w:pPr>
        <w:ind w:left="4734" w:hanging="360"/>
      </w:pPr>
      <w:rPr>
        <w:rFonts w:ascii="Courier New" w:hAnsi="Courier New"/>
      </w:rPr>
    </w:lvl>
    <w:lvl w:ilvl="5" w:tplc="29EE1590">
      <w:start w:val="1"/>
      <w:numFmt w:val="bullet"/>
      <w:lvlText w:val=""/>
      <w:lvlJc w:val="left"/>
      <w:pPr>
        <w:ind w:left="5454" w:hanging="360"/>
      </w:pPr>
      <w:rPr>
        <w:rFonts w:ascii="Wingdings" w:hAnsi="Wingdings"/>
      </w:rPr>
    </w:lvl>
    <w:lvl w:ilvl="6" w:tplc="75CEF0FE">
      <w:start w:val="1"/>
      <w:numFmt w:val="bullet"/>
      <w:lvlText w:val=""/>
      <w:lvlJc w:val="left"/>
      <w:pPr>
        <w:ind w:left="6174" w:hanging="360"/>
      </w:pPr>
      <w:rPr>
        <w:rFonts w:ascii="Symbol" w:hAnsi="Symbol"/>
      </w:rPr>
    </w:lvl>
    <w:lvl w:ilvl="7" w:tplc="F252BE36">
      <w:start w:val="1"/>
      <w:numFmt w:val="bullet"/>
      <w:lvlText w:val="o"/>
      <w:lvlJc w:val="left"/>
      <w:pPr>
        <w:ind w:left="6894" w:hanging="360"/>
      </w:pPr>
      <w:rPr>
        <w:rFonts w:ascii="Courier New" w:hAnsi="Courier New"/>
      </w:rPr>
    </w:lvl>
    <w:lvl w:ilvl="8" w:tplc="ADE00D3A">
      <w:start w:val="1"/>
      <w:numFmt w:val="bullet"/>
      <w:lvlText w:val=""/>
      <w:lvlJc w:val="left"/>
      <w:pPr>
        <w:ind w:left="7614" w:hanging="360"/>
      </w:pPr>
      <w:rPr>
        <w:rFonts w:ascii="Wingdings" w:hAnsi="Wingdings"/>
      </w:rPr>
    </w:lvl>
  </w:abstractNum>
  <w:abstractNum w:abstractNumId="8" w15:restartNumberingAfterBreak="0">
    <w:nsid w:val="3D2D39EE"/>
    <w:multiLevelType w:val="hybridMultilevel"/>
    <w:tmpl w:val="00000000"/>
    <w:lvl w:ilvl="0" w:tplc="3420F924">
      <w:numFmt w:val="bullet"/>
      <w:lvlText w:val=""/>
      <w:lvlJc w:val="left"/>
      <w:pPr>
        <w:ind w:left="927" w:hanging="360"/>
      </w:pPr>
      <w:rPr>
        <w:rFonts w:ascii="Symbol" w:eastAsia="Calibri" w:hAnsi="Symbol" w:cs="Times New Roman"/>
      </w:rPr>
    </w:lvl>
    <w:lvl w:ilvl="1" w:tplc="8FDC5BE2">
      <w:start w:val="1"/>
      <w:numFmt w:val="bullet"/>
      <w:lvlText w:val="o"/>
      <w:lvlJc w:val="left"/>
      <w:pPr>
        <w:ind w:left="1647" w:hanging="360"/>
      </w:pPr>
      <w:rPr>
        <w:rFonts w:ascii="Courier New" w:hAnsi="Courier New" w:cs="Courier New"/>
      </w:rPr>
    </w:lvl>
    <w:lvl w:ilvl="2" w:tplc="510CA3D8">
      <w:start w:val="1"/>
      <w:numFmt w:val="bullet"/>
      <w:lvlText w:val=""/>
      <w:lvlJc w:val="left"/>
      <w:pPr>
        <w:ind w:left="2367" w:hanging="360"/>
      </w:pPr>
      <w:rPr>
        <w:rFonts w:ascii="Wingdings" w:hAnsi="Wingdings"/>
      </w:rPr>
    </w:lvl>
    <w:lvl w:ilvl="3" w:tplc="FEE2B32E">
      <w:start w:val="1"/>
      <w:numFmt w:val="bullet"/>
      <w:lvlText w:val=""/>
      <w:lvlJc w:val="left"/>
      <w:pPr>
        <w:ind w:left="3087" w:hanging="360"/>
      </w:pPr>
      <w:rPr>
        <w:rFonts w:ascii="Symbol" w:hAnsi="Symbol"/>
      </w:rPr>
    </w:lvl>
    <w:lvl w:ilvl="4" w:tplc="8D22DAEE">
      <w:start w:val="1"/>
      <w:numFmt w:val="bullet"/>
      <w:lvlText w:val="o"/>
      <w:lvlJc w:val="left"/>
      <w:pPr>
        <w:ind w:left="3807" w:hanging="360"/>
      </w:pPr>
      <w:rPr>
        <w:rFonts w:ascii="Courier New" w:hAnsi="Courier New" w:cs="Courier New"/>
      </w:rPr>
    </w:lvl>
    <w:lvl w:ilvl="5" w:tplc="84A8B036">
      <w:start w:val="1"/>
      <w:numFmt w:val="bullet"/>
      <w:lvlText w:val=""/>
      <w:lvlJc w:val="left"/>
      <w:pPr>
        <w:ind w:left="4527" w:hanging="360"/>
      </w:pPr>
      <w:rPr>
        <w:rFonts w:ascii="Wingdings" w:hAnsi="Wingdings"/>
      </w:rPr>
    </w:lvl>
    <w:lvl w:ilvl="6" w:tplc="BE1CB54E">
      <w:start w:val="1"/>
      <w:numFmt w:val="bullet"/>
      <w:lvlText w:val=""/>
      <w:lvlJc w:val="left"/>
      <w:pPr>
        <w:ind w:left="5247" w:hanging="360"/>
      </w:pPr>
      <w:rPr>
        <w:rFonts w:ascii="Symbol" w:hAnsi="Symbol"/>
      </w:rPr>
    </w:lvl>
    <w:lvl w:ilvl="7" w:tplc="24B48084">
      <w:start w:val="1"/>
      <w:numFmt w:val="bullet"/>
      <w:lvlText w:val="o"/>
      <w:lvlJc w:val="left"/>
      <w:pPr>
        <w:ind w:left="5967" w:hanging="360"/>
      </w:pPr>
      <w:rPr>
        <w:rFonts w:ascii="Courier New" w:hAnsi="Courier New" w:cs="Courier New"/>
      </w:rPr>
    </w:lvl>
    <w:lvl w:ilvl="8" w:tplc="CB3C6FBA">
      <w:start w:val="1"/>
      <w:numFmt w:val="bullet"/>
      <w:lvlText w:val=""/>
      <w:lvlJc w:val="left"/>
      <w:pPr>
        <w:ind w:left="6687" w:hanging="360"/>
      </w:pPr>
      <w:rPr>
        <w:rFonts w:ascii="Wingdings" w:hAnsi="Wingdings"/>
      </w:rPr>
    </w:lvl>
  </w:abstractNum>
  <w:abstractNum w:abstractNumId="9" w15:restartNumberingAfterBreak="0">
    <w:nsid w:val="3E882EC4"/>
    <w:multiLevelType w:val="hybridMultilevel"/>
    <w:tmpl w:val="00000000"/>
    <w:lvl w:ilvl="0" w:tplc="8ECCB764">
      <w:start w:val="1"/>
      <w:numFmt w:val="bullet"/>
      <w:lvlText w:val=""/>
      <w:lvlJc w:val="left"/>
      <w:pPr>
        <w:ind w:left="1281" w:hanging="360"/>
      </w:pPr>
      <w:rPr>
        <w:rFonts w:ascii="Symbol" w:hAnsi="Symbol"/>
      </w:rPr>
    </w:lvl>
    <w:lvl w:ilvl="1" w:tplc="F740F8C8">
      <w:start w:val="1"/>
      <w:numFmt w:val="bullet"/>
      <w:lvlText w:val="o"/>
      <w:lvlJc w:val="left"/>
      <w:pPr>
        <w:ind w:left="2001" w:hanging="360"/>
      </w:pPr>
      <w:rPr>
        <w:rFonts w:ascii="Courier New" w:hAnsi="Courier New" w:cs="Courier New"/>
      </w:rPr>
    </w:lvl>
    <w:lvl w:ilvl="2" w:tplc="BC0A8252">
      <w:start w:val="1"/>
      <w:numFmt w:val="bullet"/>
      <w:lvlText w:val=""/>
      <w:lvlJc w:val="left"/>
      <w:pPr>
        <w:ind w:left="2721" w:hanging="360"/>
      </w:pPr>
      <w:rPr>
        <w:rFonts w:ascii="Wingdings" w:hAnsi="Wingdings"/>
      </w:rPr>
    </w:lvl>
    <w:lvl w:ilvl="3" w:tplc="0CA8C658">
      <w:start w:val="1"/>
      <w:numFmt w:val="bullet"/>
      <w:lvlText w:val=""/>
      <w:lvlJc w:val="left"/>
      <w:pPr>
        <w:ind w:left="3441" w:hanging="360"/>
      </w:pPr>
      <w:rPr>
        <w:rFonts w:ascii="Symbol" w:hAnsi="Symbol"/>
      </w:rPr>
    </w:lvl>
    <w:lvl w:ilvl="4" w:tplc="BE068C94">
      <w:start w:val="1"/>
      <w:numFmt w:val="bullet"/>
      <w:lvlText w:val="o"/>
      <w:lvlJc w:val="left"/>
      <w:pPr>
        <w:ind w:left="4161" w:hanging="360"/>
      </w:pPr>
      <w:rPr>
        <w:rFonts w:ascii="Courier New" w:hAnsi="Courier New" w:cs="Courier New"/>
      </w:rPr>
    </w:lvl>
    <w:lvl w:ilvl="5" w:tplc="97F28DB8">
      <w:start w:val="1"/>
      <w:numFmt w:val="bullet"/>
      <w:lvlText w:val=""/>
      <w:lvlJc w:val="left"/>
      <w:pPr>
        <w:ind w:left="4881" w:hanging="360"/>
      </w:pPr>
      <w:rPr>
        <w:rFonts w:ascii="Wingdings" w:hAnsi="Wingdings"/>
      </w:rPr>
    </w:lvl>
    <w:lvl w:ilvl="6" w:tplc="55A40734">
      <w:start w:val="1"/>
      <w:numFmt w:val="bullet"/>
      <w:lvlText w:val=""/>
      <w:lvlJc w:val="left"/>
      <w:pPr>
        <w:ind w:left="5601" w:hanging="360"/>
      </w:pPr>
      <w:rPr>
        <w:rFonts w:ascii="Symbol" w:hAnsi="Symbol"/>
      </w:rPr>
    </w:lvl>
    <w:lvl w:ilvl="7" w:tplc="A46EC0D8">
      <w:start w:val="1"/>
      <w:numFmt w:val="bullet"/>
      <w:lvlText w:val="o"/>
      <w:lvlJc w:val="left"/>
      <w:pPr>
        <w:ind w:left="6321" w:hanging="360"/>
      </w:pPr>
      <w:rPr>
        <w:rFonts w:ascii="Courier New" w:hAnsi="Courier New" w:cs="Courier New"/>
      </w:rPr>
    </w:lvl>
    <w:lvl w:ilvl="8" w:tplc="A6129960">
      <w:start w:val="1"/>
      <w:numFmt w:val="bullet"/>
      <w:lvlText w:val=""/>
      <w:lvlJc w:val="left"/>
      <w:pPr>
        <w:ind w:left="7041" w:hanging="360"/>
      </w:pPr>
      <w:rPr>
        <w:rFonts w:ascii="Wingdings" w:hAnsi="Wingdings"/>
      </w:rPr>
    </w:lvl>
  </w:abstractNum>
  <w:abstractNum w:abstractNumId="10" w15:restartNumberingAfterBreak="0">
    <w:nsid w:val="405A063F"/>
    <w:multiLevelType w:val="singleLevel"/>
    <w:tmpl w:val="00000000"/>
    <w:lvl w:ilvl="0">
      <w:start w:val="1"/>
      <w:numFmt w:val="decimal"/>
      <w:lvlText w:val="%1."/>
      <w:lvlJc w:val="left"/>
      <w:pPr>
        <w:ind w:left="360" w:hanging="360"/>
      </w:pPr>
    </w:lvl>
  </w:abstractNum>
  <w:abstractNum w:abstractNumId="11" w15:restartNumberingAfterBreak="0">
    <w:nsid w:val="43A14AE7"/>
    <w:multiLevelType w:val="hybridMultilevel"/>
    <w:tmpl w:val="00000000"/>
    <w:lvl w:ilvl="0" w:tplc="60E251A8">
      <w:start w:val="1"/>
      <w:numFmt w:val="bullet"/>
      <w:lvlText w:val=""/>
      <w:lvlJc w:val="left"/>
      <w:pPr>
        <w:ind w:left="1854" w:hanging="360"/>
      </w:pPr>
      <w:rPr>
        <w:rFonts w:ascii="Symbol" w:hAnsi="Symbol"/>
      </w:rPr>
    </w:lvl>
    <w:lvl w:ilvl="1" w:tplc="0396E264">
      <w:start w:val="1"/>
      <w:numFmt w:val="bullet"/>
      <w:lvlText w:val="o"/>
      <w:lvlJc w:val="left"/>
      <w:pPr>
        <w:ind w:left="2574" w:hanging="360"/>
      </w:pPr>
      <w:rPr>
        <w:rFonts w:ascii="Courier New" w:hAnsi="Courier New" w:cs="Courier New"/>
      </w:rPr>
    </w:lvl>
    <w:lvl w:ilvl="2" w:tplc="BDF4B468">
      <w:start w:val="1"/>
      <w:numFmt w:val="bullet"/>
      <w:lvlText w:val=""/>
      <w:lvlJc w:val="left"/>
      <w:pPr>
        <w:ind w:left="3294" w:hanging="360"/>
      </w:pPr>
      <w:rPr>
        <w:rFonts w:ascii="Wingdings" w:hAnsi="Wingdings"/>
      </w:rPr>
    </w:lvl>
    <w:lvl w:ilvl="3" w:tplc="9718E4C0">
      <w:start w:val="1"/>
      <w:numFmt w:val="bullet"/>
      <w:lvlText w:val=""/>
      <w:lvlJc w:val="left"/>
      <w:pPr>
        <w:ind w:left="4014" w:hanging="360"/>
      </w:pPr>
      <w:rPr>
        <w:rFonts w:ascii="Symbol" w:hAnsi="Symbol"/>
      </w:rPr>
    </w:lvl>
    <w:lvl w:ilvl="4" w:tplc="1F7C3F26">
      <w:start w:val="1"/>
      <w:numFmt w:val="bullet"/>
      <w:lvlText w:val="o"/>
      <w:lvlJc w:val="left"/>
      <w:pPr>
        <w:ind w:left="4734" w:hanging="360"/>
      </w:pPr>
      <w:rPr>
        <w:rFonts w:ascii="Courier New" w:hAnsi="Courier New" w:cs="Courier New"/>
      </w:rPr>
    </w:lvl>
    <w:lvl w:ilvl="5" w:tplc="1CAC6852">
      <w:start w:val="1"/>
      <w:numFmt w:val="bullet"/>
      <w:lvlText w:val=""/>
      <w:lvlJc w:val="left"/>
      <w:pPr>
        <w:ind w:left="5454" w:hanging="360"/>
      </w:pPr>
      <w:rPr>
        <w:rFonts w:ascii="Wingdings" w:hAnsi="Wingdings"/>
      </w:rPr>
    </w:lvl>
    <w:lvl w:ilvl="6" w:tplc="9772922C">
      <w:start w:val="1"/>
      <w:numFmt w:val="bullet"/>
      <w:lvlText w:val=""/>
      <w:lvlJc w:val="left"/>
      <w:pPr>
        <w:ind w:left="6174" w:hanging="360"/>
      </w:pPr>
      <w:rPr>
        <w:rFonts w:ascii="Symbol" w:hAnsi="Symbol"/>
      </w:rPr>
    </w:lvl>
    <w:lvl w:ilvl="7" w:tplc="386CCEFE">
      <w:start w:val="1"/>
      <w:numFmt w:val="bullet"/>
      <w:lvlText w:val="o"/>
      <w:lvlJc w:val="left"/>
      <w:pPr>
        <w:ind w:left="6894" w:hanging="360"/>
      </w:pPr>
      <w:rPr>
        <w:rFonts w:ascii="Courier New" w:hAnsi="Courier New" w:cs="Courier New"/>
      </w:rPr>
    </w:lvl>
    <w:lvl w:ilvl="8" w:tplc="968857E6">
      <w:start w:val="1"/>
      <w:numFmt w:val="bullet"/>
      <w:lvlText w:val=""/>
      <w:lvlJc w:val="left"/>
      <w:pPr>
        <w:ind w:left="7614" w:hanging="360"/>
      </w:pPr>
      <w:rPr>
        <w:rFonts w:ascii="Wingdings" w:hAnsi="Wingdings"/>
      </w:rPr>
    </w:lvl>
  </w:abstractNum>
  <w:abstractNum w:abstractNumId="12" w15:restartNumberingAfterBreak="0">
    <w:nsid w:val="565B371C"/>
    <w:multiLevelType w:val="hybridMultilevel"/>
    <w:tmpl w:val="F17E14E0"/>
    <w:lvl w:ilvl="0" w:tplc="2278C376">
      <w:start w:val="1"/>
      <w:numFmt w:val="decimal"/>
      <w:lvlText w:val="%1."/>
      <w:lvlJc w:val="left"/>
      <w:pPr>
        <w:ind w:left="360" w:hanging="360"/>
      </w:pPr>
      <w:rPr>
        <w:rFonts w:eastAsia="Calibri"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6E14396"/>
    <w:multiLevelType w:val="hybridMultilevel"/>
    <w:tmpl w:val="C546A3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9525EA"/>
    <w:multiLevelType w:val="hybridMultilevel"/>
    <w:tmpl w:val="8826BC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5CC94A65"/>
    <w:multiLevelType w:val="hybridMultilevel"/>
    <w:tmpl w:val="4D3C7084"/>
    <w:lvl w:ilvl="0" w:tplc="FA24ECA8">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671A165A"/>
    <w:multiLevelType w:val="hybridMultilevel"/>
    <w:tmpl w:val="00000000"/>
    <w:lvl w:ilvl="0" w:tplc="E69A24C0">
      <w:start w:val="1"/>
      <w:numFmt w:val="decimal"/>
      <w:lvlText w:val="%1)"/>
      <w:lvlJc w:val="left"/>
      <w:pPr>
        <w:ind w:left="927" w:hanging="360"/>
      </w:pPr>
    </w:lvl>
    <w:lvl w:ilvl="1" w:tplc="51187160">
      <w:start w:val="1"/>
      <w:numFmt w:val="lowerLetter"/>
      <w:lvlText w:val="%2."/>
      <w:lvlJc w:val="left"/>
      <w:pPr>
        <w:ind w:left="1647" w:hanging="360"/>
      </w:pPr>
    </w:lvl>
    <w:lvl w:ilvl="2" w:tplc="FBFC7D6C">
      <w:start w:val="1"/>
      <w:numFmt w:val="lowerRoman"/>
      <w:lvlText w:val="%3."/>
      <w:lvlJc w:val="right"/>
      <w:pPr>
        <w:ind w:left="2367" w:hanging="180"/>
      </w:pPr>
    </w:lvl>
    <w:lvl w:ilvl="3" w:tplc="3F5C3C4A">
      <w:start w:val="1"/>
      <w:numFmt w:val="decimal"/>
      <w:lvlText w:val="%4."/>
      <w:lvlJc w:val="left"/>
      <w:pPr>
        <w:ind w:left="3087" w:hanging="360"/>
      </w:pPr>
    </w:lvl>
    <w:lvl w:ilvl="4" w:tplc="487E64EC">
      <w:start w:val="1"/>
      <w:numFmt w:val="lowerLetter"/>
      <w:lvlText w:val="%5."/>
      <w:lvlJc w:val="left"/>
      <w:pPr>
        <w:ind w:left="3807" w:hanging="360"/>
      </w:pPr>
    </w:lvl>
    <w:lvl w:ilvl="5" w:tplc="21844958">
      <w:start w:val="1"/>
      <w:numFmt w:val="lowerRoman"/>
      <w:lvlText w:val="%6."/>
      <w:lvlJc w:val="right"/>
      <w:pPr>
        <w:ind w:left="4527" w:hanging="180"/>
      </w:pPr>
    </w:lvl>
    <w:lvl w:ilvl="6" w:tplc="04408BF0">
      <w:start w:val="1"/>
      <w:numFmt w:val="decimal"/>
      <w:lvlText w:val="%7."/>
      <w:lvlJc w:val="left"/>
      <w:pPr>
        <w:ind w:left="5247" w:hanging="360"/>
      </w:pPr>
    </w:lvl>
    <w:lvl w:ilvl="7" w:tplc="102EF758">
      <w:start w:val="1"/>
      <w:numFmt w:val="lowerLetter"/>
      <w:lvlText w:val="%8."/>
      <w:lvlJc w:val="left"/>
      <w:pPr>
        <w:ind w:left="5967" w:hanging="360"/>
      </w:pPr>
    </w:lvl>
    <w:lvl w:ilvl="8" w:tplc="AE94F49E">
      <w:start w:val="1"/>
      <w:numFmt w:val="lowerRoman"/>
      <w:lvlText w:val="%9."/>
      <w:lvlJc w:val="right"/>
      <w:pPr>
        <w:ind w:left="6687" w:hanging="180"/>
      </w:pPr>
    </w:lvl>
  </w:abstractNum>
  <w:abstractNum w:abstractNumId="17" w15:restartNumberingAfterBreak="0">
    <w:nsid w:val="69D135C2"/>
    <w:multiLevelType w:val="hybridMultilevel"/>
    <w:tmpl w:val="0D0E14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6C4842D5"/>
    <w:multiLevelType w:val="hybridMultilevel"/>
    <w:tmpl w:val="00000000"/>
    <w:lvl w:ilvl="0" w:tplc="9A3A0C9A">
      <w:start w:val="1"/>
      <w:numFmt w:val="bullet"/>
      <w:lvlText w:val=""/>
      <w:lvlJc w:val="left"/>
      <w:pPr>
        <w:ind w:left="720" w:hanging="360"/>
      </w:pPr>
      <w:rPr>
        <w:rFonts w:ascii="Symbol" w:hAnsi="Symbol"/>
      </w:rPr>
    </w:lvl>
    <w:lvl w:ilvl="1" w:tplc="E286E35E">
      <w:start w:val="1"/>
      <w:numFmt w:val="bullet"/>
      <w:lvlText w:val="o"/>
      <w:lvlJc w:val="left"/>
      <w:pPr>
        <w:ind w:left="1440" w:hanging="360"/>
      </w:pPr>
      <w:rPr>
        <w:rFonts w:ascii="Courier New" w:hAnsi="Courier New" w:cs="Courier New"/>
      </w:rPr>
    </w:lvl>
    <w:lvl w:ilvl="2" w:tplc="3CE0DC54">
      <w:start w:val="1"/>
      <w:numFmt w:val="bullet"/>
      <w:lvlText w:val=""/>
      <w:lvlJc w:val="left"/>
      <w:pPr>
        <w:ind w:left="2160" w:hanging="360"/>
      </w:pPr>
      <w:rPr>
        <w:rFonts w:ascii="Wingdings" w:hAnsi="Wingdings"/>
      </w:rPr>
    </w:lvl>
    <w:lvl w:ilvl="3" w:tplc="13144FE2">
      <w:start w:val="1"/>
      <w:numFmt w:val="bullet"/>
      <w:lvlText w:val=""/>
      <w:lvlJc w:val="left"/>
      <w:pPr>
        <w:ind w:left="2880" w:hanging="360"/>
      </w:pPr>
      <w:rPr>
        <w:rFonts w:ascii="Symbol" w:hAnsi="Symbol"/>
      </w:rPr>
    </w:lvl>
    <w:lvl w:ilvl="4" w:tplc="03065DC8">
      <w:start w:val="1"/>
      <w:numFmt w:val="bullet"/>
      <w:lvlText w:val="o"/>
      <w:lvlJc w:val="left"/>
      <w:pPr>
        <w:ind w:left="3600" w:hanging="360"/>
      </w:pPr>
      <w:rPr>
        <w:rFonts w:ascii="Courier New" w:hAnsi="Courier New" w:cs="Courier New"/>
      </w:rPr>
    </w:lvl>
    <w:lvl w:ilvl="5" w:tplc="37DC7638">
      <w:start w:val="1"/>
      <w:numFmt w:val="bullet"/>
      <w:lvlText w:val=""/>
      <w:lvlJc w:val="left"/>
      <w:pPr>
        <w:ind w:left="4320" w:hanging="360"/>
      </w:pPr>
      <w:rPr>
        <w:rFonts w:ascii="Wingdings" w:hAnsi="Wingdings"/>
      </w:rPr>
    </w:lvl>
    <w:lvl w:ilvl="6" w:tplc="C582BF86">
      <w:start w:val="1"/>
      <w:numFmt w:val="bullet"/>
      <w:lvlText w:val=""/>
      <w:lvlJc w:val="left"/>
      <w:pPr>
        <w:ind w:left="5040" w:hanging="360"/>
      </w:pPr>
      <w:rPr>
        <w:rFonts w:ascii="Symbol" w:hAnsi="Symbol"/>
      </w:rPr>
    </w:lvl>
    <w:lvl w:ilvl="7" w:tplc="0EE8350E">
      <w:start w:val="1"/>
      <w:numFmt w:val="bullet"/>
      <w:lvlText w:val="o"/>
      <w:lvlJc w:val="left"/>
      <w:pPr>
        <w:ind w:left="5760" w:hanging="360"/>
      </w:pPr>
      <w:rPr>
        <w:rFonts w:ascii="Courier New" w:hAnsi="Courier New" w:cs="Courier New"/>
      </w:rPr>
    </w:lvl>
    <w:lvl w:ilvl="8" w:tplc="B3CAC4D4">
      <w:start w:val="1"/>
      <w:numFmt w:val="bullet"/>
      <w:lvlText w:val=""/>
      <w:lvlJc w:val="left"/>
      <w:pPr>
        <w:ind w:left="6480" w:hanging="360"/>
      </w:pPr>
      <w:rPr>
        <w:rFonts w:ascii="Wingdings" w:hAnsi="Wingdings"/>
      </w:rPr>
    </w:lvl>
  </w:abstractNum>
  <w:abstractNum w:abstractNumId="19" w15:restartNumberingAfterBreak="0">
    <w:nsid w:val="756C0C08"/>
    <w:multiLevelType w:val="hybridMultilevel"/>
    <w:tmpl w:val="685C33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7CD66860"/>
    <w:multiLevelType w:val="singleLevel"/>
    <w:tmpl w:val="00000000"/>
    <w:lvl w:ilvl="0">
      <w:start w:val="1"/>
      <w:numFmt w:val="decimal"/>
      <w:lvlText w:val="%1.. "/>
      <w:lvlJc w:val="left"/>
      <w:pPr>
        <w:ind w:left="1417" w:hanging="283"/>
      </w:pPr>
      <w:rPr>
        <w:rFonts w:ascii="Courier New" w:hAnsi="Courier New"/>
        <w:b/>
        <w:i w:val="0"/>
        <w:sz w:val="20"/>
      </w:rPr>
    </w:lvl>
  </w:abstractNum>
  <w:num w:numId="1" w16cid:durableId="77364646">
    <w:abstractNumId w:val="10"/>
  </w:num>
  <w:num w:numId="2" w16cid:durableId="442306599">
    <w:abstractNumId w:val="8"/>
  </w:num>
  <w:num w:numId="3" w16cid:durableId="690957620">
    <w:abstractNumId w:val="1"/>
  </w:num>
  <w:num w:numId="4" w16cid:durableId="122889732">
    <w:abstractNumId w:val="20"/>
  </w:num>
  <w:num w:numId="5" w16cid:durableId="1342853926">
    <w:abstractNumId w:val="11"/>
  </w:num>
  <w:num w:numId="6" w16cid:durableId="230503560">
    <w:abstractNumId w:val="7"/>
  </w:num>
  <w:num w:numId="7" w16cid:durableId="1818035957">
    <w:abstractNumId w:val="0"/>
  </w:num>
  <w:num w:numId="8" w16cid:durableId="354814800">
    <w:abstractNumId w:val="18"/>
  </w:num>
  <w:num w:numId="9" w16cid:durableId="1468401782">
    <w:abstractNumId w:val="16"/>
  </w:num>
  <w:num w:numId="10" w16cid:durableId="1454710972">
    <w:abstractNumId w:val="9"/>
  </w:num>
  <w:num w:numId="11" w16cid:durableId="620841487">
    <w:abstractNumId w:val="15"/>
  </w:num>
  <w:num w:numId="12" w16cid:durableId="832329642">
    <w:abstractNumId w:val="6"/>
  </w:num>
  <w:num w:numId="13" w16cid:durableId="1982735953">
    <w:abstractNumId w:val="17"/>
  </w:num>
  <w:num w:numId="14" w16cid:durableId="983509355">
    <w:abstractNumId w:val="19"/>
  </w:num>
  <w:num w:numId="15" w16cid:durableId="68506709">
    <w:abstractNumId w:val="14"/>
  </w:num>
  <w:num w:numId="16" w16cid:durableId="1259096660">
    <w:abstractNumId w:val="4"/>
  </w:num>
  <w:num w:numId="17" w16cid:durableId="70006443">
    <w:abstractNumId w:val="12"/>
  </w:num>
  <w:num w:numId="18" w16cid:durableId="234124146">
    <w:abstractNumId w:val="2"/>
  </w:num>
  <w:num w:numId="19" w16cid:durableId="545336563">
    <w:abstractNumId w:val="3"/>
  </w:num>
  <w:num w:numId="20" w16cid:durableId="1638948205">
    <w:abstractNumId w:val="5"/>
  </w:num>
  <w:num w:numId="21" w16cid:durableId="21172124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1"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F5777"/>
    <w:rsid w:val="004F5777"/>
    <w:rsid w:val="0051746A"/>
    <w:rsid w:val="00522669"/>
    <w:rsid w:val="00AA74DB"/>
    <w:rsid w:val="00B03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D99D48"/>
  <w15:docId w15:val="{2BE1504A-F197-440E-A8CD-A158619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18A3"/>
    <w:pPr>
      <w:spacing w:line="276" w:lineRule="auto"/>
    </w:pPr>
    <w:rPr>
      <w:rFonts w:ascii="Arial" w:eastAsia="Arial" w:hAnsi="Arial" w:cs="Arial"/>
      <w:color w:val="000000"/>
      <w:sz w:val="22"/>
      <w:szCs w:val="22"/>
    </w:rPr>
  </w:style>
  <w:style w:type="paragraph" w:styleId="Ttulo1">
    <w:name w:val="heading 1"/>
    <w:basedOn w:val="Normal"/>
    <w:link w:val="Ttulo1Char"/>
    <w:rsid w:val="00401145"/>
    <w:pPr>
      <w:spacing w:before="480"/>
      <w:outlineLvl w:val="0"/>
    </w:pPr>
    <w:rPr>
      <w:b/>
      <w:color w:val="345A8A"/>
      <w:sz w:val="32"/>
    </w:rPr>
  </w:style>
  <w:style w:type="paragraph" w:styleId="Ttulo2">
    <w:name w:val="heading 2"/>
    <w:basedOn w:val="Normal"/>
    <w:next w:val="RefernciaBibliogrfica"/>
    <w:link w:val="Ttulo2Char"/>
    <w:rsid w:val="00401145"/>
    <w:pPr>
      <w:spacing w:before="200"/>
      <w:outlineLvl w:val="1"/>
    </w:pPr>
    <w:rPr>
      <w:b/>
      <w:color w:val="4F81BD"/>
      <w:sz w:val="26"/>
    </w:rPr>
  </w:style>
  <w:style w:type="paragraph" w:styleId="Ttulo3">
    <w:name w:val="heading 3"/>
    <w:basedOn w:val="Normal"/>
    <w:rsid w:val="00401145"/>
    <w:pPr>
      <w:spacing w:before="200"/>
      <w:outlineLvl w:val="2"/>
    </w:pPr>
    <w:rPr>
      <w:b/>
      <w:color w:val="4F81BD"/>
      <w:sz w:val="24"/>
    </w:rPr>
  </w:style>
  <w:style w:type="paragraph" w:styleId="Ttulo4">
    <w:name w:val="heading 4"/>
    <w:basedOn w:val="Normal"/>
    <w:next w:val="Normal"/>
    <w:rsid w:val="009D013C"/>
    <w:pPr>
      <w:ind w:firstLine="426"/>
      <w:outlineLvl w:val="3"/>
    </w:pPr>
    <w:rPr>
      <w:rFonts w:eastAsia="Arial Unicode MS"/>
      <w:b/>
      <w:szCs w:val="20"/>
    </w:rPr>
  </w:style>
  <w:style w:type="paragraph" w:styleId="Ttulo5">
    <w:name w:val="heading 5"/>
    <w:basedOn w:val="Normal"/>
    <w:next w:val="Normal"/>
    <w:rsid w:val="009D013C"/>
    <w:pPr>
      <w:ind w:left="283" w:hanging="283"/>
      <w:outlineLvl w:val="4"/>
    </w:pPr>
    <w:rPr>
      <w:rFonts w:eastAsia="Arial Unicode MS"/>
      <w:b/>
    </w:rPr>
  </w:style>
  <w:style w:type="paragraph" w:styleId="Ttulo6">
    <w:name w:val="heading 6"/>
    <w:basedOn w:val="Normal"/>
    <w:next w:val="Normal"/>
    <w:rsid w:val="009D013C"/>
    <w:pPr>
      <w:ind w:left="3402"/>
      <w:outlineLvl w:val="5"/>
    </w:pPr>
    <w:rPr>
      <w:b/>
    </w:rPr>
  </w:style>
  <w:style w:type="paragraph" w:styleId="Ttulo7">
    <w:name w:val="heading 7"/>
    <w:basedOn w:val="Normal"/>
    <w:next w:val="Normal"/>
    <w:rsid w:val="009D013C"/>
    <w:pPr>
      <w:jc w:val="center"/>
      <w:outlineLvl w:val="6"/>
    </w:pPr>
    <w:rPr>
      <w:b/>
      <w:szCs w:val="20"/>
    </w:rPr>
  </w:style>
  <w:style w:type="paragraph" w:styleId="Ttulo8">
    <w:name w:val="heading 8"/>
    <w:basedOn w:val="Normal"/>
    <w:next w:val="Normal"/>
    <w:rsid w:val="009D013C"/>
    <w:pPr>
      <w:spacing w:before="200"/>
      <w:outlineLvl w:val="7"/>
    </w:pPr>
    <w:rPr>
      <w:rFonts w:ascii="Cambria" w:hAnsi="Cambria"/>
      <w:color w:val="404040"/>
      <w:sz w:val="20"/>
      <w:szCs w:val="20"/>
    </w:rPr>
  </w:style>
  <w:style w:type="paragraph" w:styleId="Ttulo9">
    <w:name w:val="heading 9"/>
    <w:basedOn w:val="Normal"/>
    <w:next w:val="Normal"/>
    <w:qFormat/>
    <w:rsid w:val="009D013C"/>
    <w:pPr>
      <w:spacing w:line="480" w:lineRule="auto"/>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24FD"/>
    <w:rPr>
      <w:b/>
      <w:sz w:val="24"/>
    </w:rPr>
  </w:style>
  <w:style w:type="paragraph" w:customStyle="1" w:styleId="RefernciaBibliogrfica">
    <w:name w:val="Referência Bibliográfica"/>
    <w:basedOn w:val="CitaoLonga"/>
    <w:rsid w:val="009D013C"/>
    <w:pPr>
      <w:spacing w:after="120"/>
      <w:ind w:left="680" w:hanging="680"/>
    </w:pPr>
  </w:style>
  <w:style w:type="paragraph" w:customStyle="1" w:styleId="CitaoLonga">
    <w:name w:val="Citação Longa"/>
    <w:basedOn w:val="Normal"/>
    <w:next w:val="Fontedotexto"/>
    <w:rsid w:val="009D013C"/>
    <w:pPr>
      <w:spacing w:after="240"/>
      <w:ind w:left="2268"/>
    </w:pPr>
    <w:rPr>
      <w:szCs w:val="20"/>
    </w:rPr>
  </w:style>
  <w:style w:type="paragraph" w:customStyle="1" w:styleId="Fontedotexto">
    <w:name w:val="Fonte do texto"/>
    <w:basedOn w:val="Normal"/>
    <w:rsid w:val="009D013C"/>
    <w:pPr>
      <w:spacing w:before="120" w:after="120" w:line="480" w:lineRule="auto"/>
      <w:ind w:firstLine="1134"/>
    </w:pPr>
    <w:rPr>
      <w:szCs w:val="20"/>
    </w:rPr>
  </w:style>
  <w:style w:type="character" w:customStyle="1" w:styleId="Ttulo2Char">
    <w:name w:val="Título 2 Char"/>
    <w:basedOn w:val="Fontepargpadro"/>
    <w:link w:val="Ttulo2"/>
    <w:rsid w:val="00991E7E"/>
    <w:rPr>
      <w:sz w:val="24"/>
    </w:rPr>
  </w:style>
  <w:style w:type="paragraph" w:styleId="Remissivo6">
    <w:name w:val="index 6"/>
    <w:basedOn w:val="Normal"/>
    <w:next w:val="Normal"/>
    <w:autoRedefine/>
    <w:rsid w:val="009D013C"/>
    <w:pPr>
      <w:ind w:left="200"/>
    </w:pPr>
    <w:rPr>
      <w:sz w:val="20"/>
    </w:rPr>
  </w:style>
  <w:style w:type="paragraph" w:styleId="Remissivo7">
    <w:name w:val="index 7"/>
    <w:basedOn w:val="Normal"/>
    <w:next w:val="Normal"/>
    <w:autoRedefine/>
    <w:rsid w:val="009D013C"/>
    <w:pPr>
      <w:spacing w:line="480" w:lineRule="auto"/>
    </w:pPr>
    <w:rPr>
      <w:b/>
    </w:rPr>
  </w:style>
  <w:style w:type="paragraph" w:styleId="Remissivo8">
    <w:name w:val="index 8"/>
    <w:basedOn w:val="Normal"/>
    <w:next w:val="Normal"/>
    <w:autoRedefine/>
    <w:rsid w:val="009D013C"/>
    <w:pPr>
      <w:spacing w:line="480" w:lineRule="auto"/>
    </w:pPr>
    <w:rPr>
      <w:b/>
    </w:rPr>
  </w:style>
  <w:style w:type="paragraph" w:styleId="Remissivo9">
    <w:name w:val="index 9"/>
    <w:basedOn w:val="Normal"/>
    <w:next w:val="Normal"/>
    <w:autoRedefine/>
    <w:semiHidden/>
    <w:rsid w:val="009D013C"/>
    <w:pPr>
      <w:ind w:left="600"/>
    </w:pPr>
    <w:rPr>
      <w:sz w:val="20"/>
    </w:rPr>
  </w:style>
  <w:style w:type="paragraph" w:styleId="Sumrio1">
    <w:name w:val="toc 1"/>
    <w:basedOn w:val="Normal"/>
    <w:next w:val="Normal"/>
    <w:autoRedefine/>
    <w:uiPriority w:val="39"/>
    <w:qFormat/>
    <w:rsid w:val="00CD54B0"/>
    <w:pPr>
      <w:tabs>
        <w:tab w:val="right" w:leader="dot" w:pos="9062"/>
      </w:tabs>
    </w:pPr>
  </w:style>
  <w:style w:type="paragraph" w:styleId="Sumrio2">
    <w:name w:val="toc 2"/>
    <w:basedOn w:val="Normal"/>
    <w:next w:val="Normal"/>
    <w:autoRedefine/>
    <w:uiPriority w:val="39"/>
    <w:rsid w:val="00F848C6"/>
    <w:pPr>
      <w:tabs>
        <w:tab w:val="right" w:leader="dot" w:pos="9062"/>
      </w:tabs>
    </w:pPr>
    <w:rPr>
      <w:sz w:val="20"/>
    </w:rPr>
  </w:style>
  <w:style w:type="paragraph" w:styleId="Sumrio3">
    <w:name w:val="toc 3"/>
    <w:basedOn w:val="Normal"/>
    <w:next w:val="Normal"/>
    <w:autoRedefine/>
    <w:semiHidden/>
    <w:rsid w:val="009D013C"/>
    <w:pPr>
      <w:ind w:left="1200"/>
    </w:pPr>
    <w:rPr>
      <w:sz w:val="20"/>
    </w:rPr>
  </w:style>
  <w:style w:type="paragraph" w:styleId="Sumrio4">
    <w:name w:val="toc 4"/>
    <w:basedOn w:val="Normal"/>
    <w:next w:val="Normal"/>
    <w:autoRedefine/>
    <w:semiHidden/>
    <w:rsid w:val="009D013C"/>
    <w:pPr>
      <w:ind w:left="1400"/>
    </w:pPr>
    <w:rPr>
      <w:sz w:val="20"/>
    </w:rPr>
  </w:style>
  <w:style w:type="paragraph" w:styleId="Sumrio5">
    <w:name w:val="toc 5"/>
    <w:basedOn w:val="Normal"/>
    <w:next w:val="Normal"/>
    <w:autoRedefine/>
    <w:semiHidden/>
    <w:rsid w:val="009D013C"/>
    <w:pPr>
      <w:ind w:left="1600"/>
    </w:pPr>
    <w:rPr>
      <w:sz w:val="20"/>
    </w:rPr>
  </w:style>
  <w:style w:type="paragraph" w:customStyle="1" w:styleId="Comentrio">
    <w:name w:val="Comentário"/>
    <w:basedOn w:val="Normal"/>
    <w:rsid w:val="009D013C"/>
    <w:rPr>
      <w:sz w:val="20"/>
      <w:szCs w:val="20"/>
    </w:rPr>
  </w:style>
  <w:style w:type="paragraph" w:styleId="Recuonormal">
    <w:name w:val="Normal Indent"/>
    <w:aliases w:val="citação"/>
    <w:basedOn w:val="CitaoLonga"/>
    <w:next w:val="Normal"/>
    <w:autoRedefine/>
    <w:qFormat/>
    <w:rsid w:val="00A90FD1"/>
    <w:pPr>
      <w:spacing w:before="360" w:after="360" w:line="240" w:lineRule="auto"/>
      <w:jc w:val="both"/>
    </w:pPr>
    <w:rPr>
      <w:rFonts w:ascii="Times New Roman" w:hAnsi="Times New Roman" w:cs="Times New Roman"/>
      <w:sz w:val="20"/>
    </w:rPr>
  </w:style>
  <w:style w:type="paragraph" w:styleId="Textodenotaderodap">
    <w:name w:val="footnote text"/>
    <w:aliases w:val="Car,Car Car"/>
    <w:basedOn w:val="Normal"/>
    <w:link w:val="TextodenotaderodapChar"/>
    <w:rsid w:val="009D013C"/>
    <w:pPr>
      <w:ind w:firstLine="709"/>
    </w:pPr>
    <w:rPr>
      <w:szCs w:val="20"/>
    </w:rPr>
  </w:style>
  <w:style w:type="character" w:customStyle="1" w:styleId="TextodenotaderodapChar">
    <w:name w:val="Texto de nota de rodapé Char"/>
    <w:aliases w:val="Car Char,Car Car Char"/>
    <w:basedOn w:val="Fontepargpadro"/>
    <w:link w:val="Textodenotaderodap"/>
    <w:rsid w:val="00C818A3"/>
    <w:rPr>
      <w:rFonts w:ascii="Arial" w:hAnsi="Arial"/>
      <w:sz w:val="24"/>
    </w:rPr>
  </w:style>
  <w:style w:type="paragraph" w:styleId="Textodecomentrio">
    <w:name w:val="annotation text"/>
    <w:basedOn w:val="Normal"/>
    <w:link w:val="TextodecomentrioChar2"/>
    <w:uiPriority w:val="99"/>
    <w:unhideWhenUsed/>
    <w:rsid w:val="00141174"/>
    <w:pPr>
      <w:spacing w:line="240" w:lineRule="auto"/>
    </w:pPr>
    <w:rPr>
      <w:sz w:val="20"/>
      <w:szCs w:val="20"/>
    </w:rPr>
  </w:style>
  <w:style w:type="character" w:customStyle="1" w:styleId="TextodecomentrioChar2">
    <w:name w:val="Texto de comentário Char2"/>
    <w:link w:val="Textodecomentrio"/>
    <w:uiPriority w:val="99"/>
    <w:semiHidden/>
    <w:rsid w:val="00141174"/>
    <w:rPr>
      <w:sz w:val="20"/>
      <w:szCs w:val="20"/>
    </w:rPr>
  </w:style>
  <w:style w:type="character" w:customStyle="1" w:styleId="TextodecomentrioChar">
    <w:name w:val="Texto de comentário Char"/>
    <w:basedOn w:val="Fontepargpadro"/>
    <w:uiPriority w:val="99"/>
    <w:rsid w:val="00DB24FD"/>
    <w:rPr>
      <w:sz w:val="24"/>
    </w:rPr>
  </w:style>
  <w:style w:type="character" w:customStyle="1" w:styleId="Cabealho1">
    <w:name w:val="Cabeçalho1"/>
    <w:basedOn w:val="Fontepargpadro"/>
    <w:rsid w:val="009D013C"/>
    <w:rPr>
      <w:color w:val="0000FF"/>
      <w:u w:val="single"/>
    </w:rPr>
  </w:style>
  <w:style w:type="paragraph" w:styleId="Rodap">
    <w:name w:val="footer"/>
    <w:basedOn w:val="Normal"/>
    <w:next w:val="Normal"/>
    <w:link w:val="RodapChar"/>
    <w:uiPriority w:val="99"/>
    <w:rsid w:val="009D013C"/>
    <w:pPr>
      <w:ind w:left="400" w:hanging="400"/>
    </w:pPr>
    <w:rPr>
      <w:sz w:val="20"/>
    </w:rPr>
  </w:style>
  <w:style w:type="character" w:customStyle="1" w:styleId="RodapChar">
    <w:name w:val="Rodapé Char"/>
    <w:basedOn w:val="Fontepargpadro"/>
    <w:link w:val="Rodap"/>
    <w:uiPriority w:val="99"/>
    <w:rsid w:val="00DB24FD"/>
    <w:rPr>
      <w:szCs w:val="24"/>
    </w:rPr>
  </w:style>
  <w:style w:type="paragraph" w:styleId="Ttulodendiceremissivo">
    <w:name w:val="index heading"/>
    <w:basedOn w:val="Normal"/>
    <w:rsid w:val="009D013C"/>
    <w:pPr>
      <w:ind w:left="2268"/>
    </w:pPr>
    <w:rPr>
      <w:sz w:val="20"/>
      <w:szCs w:val="20"/>
    </w:rPr>
  </w:style>
  <w:style w:type="paragraph" w:styleId="Legenda">
    <w:name w:val="caption"/>
    <w:basedOn w:val="Normal"/>
    <w:next w:val="Normal"/>
    <w:uiPriority w:val="35"/>
    <w:qFormat/>
    <w:rsid w:val="00C12F5C"/>
    <w:pPr>
      <w:keepNext/>
      <w:spacing w:before="120" w:after="120"/>
    </w:pPr>
  </w:style>
  <w:style w:type="character" w:customStyle="1" w:styleId="ndicedeilustraes1">
    <w:name w:val="Índice de ilustrações1"/>
    <w:basedOn w:val="Fontepargpadro"/>
    <w:uiPriority w:val="99"/>
    <w:rsid w:val="005068CE"/>
    <w:rPr>
      <w:rFonts w:ascii="Times New Roman" w:hAnsi="Times New Roman"/>
      <w:i w:val="0"/>
      <w:dstrike w:val="0"/>
      <w:color w:val="auto"/>
      <w:spacing w:val="0"/>
      <w:kern w:val="0"/>
      <w:position w:val="0"/>
      <w:sz w:val="22"/>
      <w:u w:val="none"/>
    </w:rPr>
  </w:style>
  <w:style w:type="paragraph" w:styleId="Destinatrio">
    <w:name w:val="envelope address"/>
    <w:basedOn w:val="Normal"/>
    <w:rsid w:val="009D013C"/>
    <w:rPr>
      <w:sz w:val="20"/>
      <w:szCs w:val="20"/>
    </w:rPr>
  </w:style>
  <w:style w:type="paragraph" w:styleId="Remetente">
    <w:name w:val="envelope return"/>
    <w:basedOn w:val="Normal"/>
    <w:rsid w:val="009D013C"/>
    <w:pPr>
      <w:ind w:firstLine="709"/>
    </w:pPr>
  </w:style>
  <w:style w:type="paragraph" w:customStyle="1" w:styleId="Refdenotaderodap1">
    <w:name w:val="Ref. de nota de rodapé1"/>
    <w:basedOn w:val="Normal"/>
    <w:uiPriority w:val="99"/>
    <w:rsid w:val="009D013C"/>
  </w:style>
  <w:style w:type="paragraph" w:customStyle="1" w:styleId="Refdecomentrio1">
    <w:name w:val="Ref. de comentário1"/>
    <w:basedOn w:val="Normal"/>
    <w:rsid w:val="009D013C"/>
    <w:rPr>
      <w:b/>
      <w:szCs w:val="20"/>
    </w:rPr>
  </w:style>
  <w:style w:type="character" w:styleId="Nmerodelinha">
    <w:name w:val="line number"/>
    <w:basedOn w:val="Fontepargpadro"/>
    <w:rsid w:val="009D013C"/>
    <w:rPr>
      <w:color w:val="800080"/>
      <w:u w:val="single"/>
    </w:rPr>
  </w:style>
  <w:style w:type="paragraph" w:customStyle="1" w:styleId="Nmerodepgina1">
    <w:name w:val="Número de página1"/>
    <w:basedOn w:val="Normal"/>
    <w:rsid w:val="009D013C"/>
    <w:pPr>
      <w:spacing w:line="480" w:lineRule="auto"/>
      <w:jc w:val="center"/>
    </w:pPr>
    <w:rPr>
      <w:szCs w:val="20"/>
    </w:rPr>
  </w:style>
  <w:style w:type="paragraph" w:customStyle="1" w:styleId="Refdenotadefim1">
    <w:name w:val="Ref. de nota de fim1"/>
    <w:basedOn w:val="Normal"/>
    <w:semiHidden/>
    <w:rsid w:val="009D013C"/>
    <w:rPr>
      <w:sz w:val="20"/>
      <w:szCs w:val="20"/>
    </w:rPr>
  </w:style>
  <w:style w:type="paragraph" w:styleId="Textodenotadefim">
    <w:name w:val="endnote text"/>
    <w:basedOn w:val="Normal"/>
    <w:semiHidden/>
    <w:rsid w:val="009D013C"/>
    <w:rPr>
      <w:rFonts w:ascii="Tahoma" w:hAnsi="Tahoma" w:cs="Tahoma"/>
      <w:sz w:val="16"/>
      <w:szCs w:val="16"/>
    </w:rPr>
  </w:style>
  <w:style w:type="paragraph" w:styleId="ndicedeautoridades">
    <w:name w:val="table of authorities"/>
    <w:basedOn w:val="Ttulo1"/>
    <w:next w:val="Normal"/>
    <w:rsid w:val="009D013C"/>
    <w:rPr>
      <w:rFonts w:ascii="Cambria" w:hAnsi="Cambria"/>
      <w:bCs/>
      <w:color w:val="365F91"/>
      <w:sz w:val="28"/>
      <w:szCs w:val="28"/>
    </w:rPr>
  </w:style>
  <w:style w:type="paragraph" w:styleId="Textodemacro">
    <w:name w:val="macro"/>
    <w:basedOn w:val="Normal"/>
    <w:rsid w:val="009D013C"/>
    <w:pPr>
      <w:ind w:left="720"/>
      <w:contextualSpacing/>
    </w:pPr>
  </w:style>
  <w:style w:type="character" w:customStyle="1" w:styleId="Heading1Char">
    <w:name w:val="Heading 1 Char"/>
    <w:basedOn w:val="Fontepargpadro"/>
    <w:rsid w:val="009D013C"/>
    <w:rPr>
      <w:rFonts w:ascii="Arial" w:eastAsia="Times New Roman" w:hAnsi="Arial" w:cs="Times New Roman"/>
      <w:b/>
      <w:sz w:val="24"/>
    </w:rPr>
  </w:style>
  <w:style w:type="character" w:customStyle="1" w:styleId="Heading2Char">
    <w:name w:val="Heading 2 Char"/>
    <w:aliases w:val="referencia bibliografica Char"/>
    <w:basedOn w:val="Fontepargpadro"/>
    <w:rsid w:val="009D013C"/>
    <w:rPr>
      <w:rFonts w:ascii="Arial" w:eastAsia="Times New Roman" w:hAnsi="Arial" w:cs="Times New Roman"/>
      <w:sz w:val="24"/>
    </w:rPr>
  </w:style>
  <w:style w:type="character" w:customStyle="1" w:styleId="Heading3Char">
    <w:name w:val="Heading 3 Char"/>
    <w:basedOn w:val="Fontepargpadro"/>
    <w:rsid w:val="009D013C"/>
    <w:rPr>
      <w:rFonts w:ascii="Arial" w:eastAsia="Times New Roman" w:hAnsi="Arial" w:cs="Times New Roman"/>
      <w:b/>
      <w:sz w:val="24"/>
    </w:rPr>
  </w:style>
  <w:style w:type="character" w:customStyle="1" w:styleId="Heading4Char">
    <w:name w:val="Heading 4 Char"/>
    <w:basedOn w:val="Fontepargpadro"/>
    <w:rsid w:val="009D013C"/>
    <w:rPr>
      <w:rFonts w:eastAsia="Arial Unicode MS" w:cs="Times New Roman"/>
      <w:b/>
      <w:sz w:val="24"/>
    </w:rPr>
  </w:style>
  <w:style w:type="character" w:customStyle="1" w:styleId="Heading5Char">
    <w:name w:val="Heading 5 Char"/>
    <w:basedOn w:val="Fontepargpadro"/>
    <w:rsid w:val="009D013C"/>
    <w:rPr>
      <w:rFonts w:eastAsia="Arial Unicode MS" w:cs="Times New Roman"/>
      <w:b/>
      <w:sz w:val="24"/>
      <w:szCs w:val="24"/>
    </w:rPr>
  </w:style>
  <w:style w:type="character" w:customStyle="1" w:styleId="Heading6Char">
    <w:name w:val="Heading 6 Char"/>
    <w:basedOn w:val="Fontepargpadro"/>
    <w:rsid w:val="009D013C"/>
    <w:rPr>
      <w:rFonts w:eastAsia="Times New Roman" w:cs="Times New Roman"/>
      <w:b/>
      <w:sz w:val="24"/>
      <w:szCs w:val="24"/>
    </w:rPr>
  </w:style>
  <w:style w:type="character" w:customStyle="1" w:styleId="Heading7Char">
    <w:name w:val="Heading 7 Char"/>
    <w:basedOn w:val="Fontepargpadro"/>
    <w:rsid w:val="009D013C"/>
    <w:rPr>
      <w:rFonts w:ascii="Arial" w:eastAsia="Times New Roman" w:hAnsi="Arial" w:cs="Times New Roman"/>
      <w:b/>
      <w:sz w:val="24"/>
    </w:rPr>
  </w:style>
  <w:style w:type="character" w:customStyle="1" w:styleId="Heading8Char">
    <w:name w:val="Heading 8 Char"/>
    <w:basedOn w:val="Fontepargpadro"/>
    <w:semiHidden/>
    <w:rsid w:val="009D013C"/>
    <w:rPr>
      <w:rFonts w:ascii="Cambria" w:eastAsia="Times New Roman" w:hAnsi="Cambria" w:cs="Times New Roman"/>
      <w:color w:val="404040"/>
    </w:rPr>
  </w:style>
  <w:style w:type="character" w:customStyle="1" w:styleId="Heading9Char">
    <w:name w:val="Heading 9 Char"/>
    <w:basedOn w:val="Fontepargpadro"/>
    <w:rsid w:val="009D013C"/>
    <w:rPr>
      <w:rFonts w:eastAsia="Times New Roman" w:cs="Times New Roman"/>
      <w:sz w:val="24"/>
    </w:rPr>
  </w:style>
  <w:style w:type="character" w:customStyle="1" w:styleId="TitleChar">
    <w:name w:val="Title Char"/>
    <w:aliases w:val="citação Char"/>
    <w:basedOn w:val="Fontepargpadro"/>
    <w:rsid w:val="009D013C"/>
    <w:rPr>
      <w:rFonts w:ascii="Arial" w:eastAsia="Times New Roman" w:hAnsi="Arial" w:cs="Times New Roman"/>
      <w:sz w:val="22"/>
    </w:rPr>
  </w:style>
  <w:style w:type="paragraph" w:styleId="Commarcadores4">
    <w:name w:val="List Bullet 4"/>
    <w:basedOn w:val="Normal"/>
    <w:next w:val="Normal"/>
    <w:rsid w:val="009D013C"/>
    <w:rPr>
      <w:rFonts w:ascii="Cambria" w:hAnsi="Cambria"/>
      <w:i/>
      <w:iCs/>
      <w:color w:val="4F81BD"/>
      <w:spacing w:val="15"/>
    </w:rPr>
  </w:style>
  <w:style w:type="character" w:customStyle="1" w:styleId="SubtitleChar">
    <w:name w:val="Subtitle Char"/>
    <w:basedOn w:val="Fontepargpadro"/>
    <w:rsid w:val="009D013C"/>
    <w:rPr>
      <w:rFonts w:ascii="Cambria" w:eastAsia="Times New Roman" w:hAnsi="Cambria" w:cs="Times New Roman"/>
      <w:i/>
      <w:iCs/>
      <w:color w:val="4F81BD"/>
      <w:spacing w:val="15"/>
      <w:sz w:val="24"/>
      <w:szCs w:val="24"/>
    </w:rPr>
  </w:style>
  <w:style w:type="character" w:customStyle="1" w:styleId="Numerada21">
    <w:name w:val="Numerada 21"/>
    <w:basedOn w:val="Fontepargpadro"/>
    <w:rsid w:val="009D013C"/>
    <w:rPr>
      <w:b/>
      <w:bCs/>
    </w:rPr>
  </w:style>
  <w:style w:type="character" w:customStyle="1" w:styleId="Numerada31">
    <w:name w:val="Numerada 31"/>
    <w:rsid w:val="009D013C"/>
    <w:rPr>
      <w:i/>
      <w:iCs/>
    </w:rPr>
  </w:style>
  <w:style w:type="paragraph" w:styleId="Numerada4">
    <w:name w:val="List Number 4"/>
    <w:basedOn w:val="Normal"/>
    <w:rsid w:val="009D013C"/>
  </w:style>
  <w:style w:type="paragraph" w:styleId="Numerada5">
    <w:name w:val="List Number 5"/>
    <w:basedOn w:val="Normal"/>
    <w:next w:val="Normal"/>
    <w:rsid w:val="009D013C"/>
    <w:rPr>
      <w:i/>
      <w:iCs/>
    </w:rPr>
  </w:style>
  <w:style w:type="character" w:customStyle="1" w:styleId="QuoteChar">
    <w:name w:val="Quote Char"/>
    <w:basedOn w:val="Fontepargpadro"/>
    <w:rsid w:val="009D013C"/>
    <w:rPr>
      <w:rFonts w:eastAsia="Times New Roman" w:cs="Times New Roman"/>
      <w:i/>
      <w:iCs/>
      <w:color w:val="000000"/>
      <w:sz w:val="24"/>
      <w:szCs w:val="24"/>
    </w:rPr>
  </w:style>
  <w:style w:type="paragraph" w:styleId="Encerramento">
    <w:name w:val="Closing"/>
    <w:basedOn w:val="Normal"/>
    <w:next w:val="Normal"/>
    <w:rsid w:val="009D013C"/>
    <w:pPr>
      <w:spacing w:before="200" w:after="280"/>
      <w:ind w:left="936" w:right="936"/>
    </w:pPr>
    <w:rPr>
      <w:b/>
      <w:bCs/>
      <w:i/>
      <w:iCs/>
      <w:color w:val="4F81BD"/>
    </w:rPr>
  </w:style>
  <w:style w:type="character" w:customStyle="1" w:styleId="IntenseQuoteChar">
    <w:name w:val="Intense Quote Char"/>
    <w:basedOn w:val="Fontepargpadro"/>
    <w:rsid w:val="009D013C"/>
    <w:rPr>
      <w:rFonts w:eastAsia="Times New Roman" w:cs="Times New Roman"/>
      <w:b/>
      <w:bCs/>
      <w:i/>
      <w:iCs/>
      <w:color w:val="4F81BD"/>
      <w:sz w:val="24"/>
      <w:szCs w:val="24"/>
    </w:rPr>
  </w:style>
  <w:style w:type="character" w:customStyle="1" w:styleId="Corpodetexto1">
    <w:name w:val="Corpo de texto1"/>
    <w:rsid w:val="009D013C"/>
    <w:rPr>
      <w:b/>
      <w:bCs/>
      <w:i/>
      <w:iCs/>
      <w:color w:val="4F81BD"/>
    </w:rPr>
  </w:style>
  <w:style w:type="character" w:customStyle="1" w:styleId="Recuodecorpodetexto1">
    <w:name w:val="Recuo de corpo de texto1"/>
    <w:rsid w:val="009D013C"/>
    <w:rPr>
      <w:rFonts w:ascii="Arial" w:hAnsi="Arial"/>
      <w:smallCaps/>
      <w:color w:val="auto"/>
      <w:sz w:val="24"/>
    </w:rPr>
  </w:style>
  <w:style w:type="character" w:customStyle="1" w:styleId="Listadecontinuao1">
    <w:name w:val="Lista de continuação1"/>
    <w:basedOn w:val="Fontepargpadro"/>
    <w:rsid w:val="009D013C"/>
    <w:rPr>
      <w:rFonts w:ascii="Arial" w:hAnsi="Arial"/>
      <w:bCs/>
      <w:smallCaps/>
      <w:color w:val="auto"/>
      <w:spacing w:val="5"/>
      <w:sz w:val="24"/>
    </w:rPr>
  </w:style>
  <w:style w:type="character" w:customStyle="1" w:styleId="Listadecontinuao21">
    <w:name w:val="Lista de continuação 21"/>
    <w:basedOn w:val="Fontepargpadro"/>
    <w:rsid w:val="009D013C"/>
    <w:rPr>
      <w:b/>
      <w:bCs/>
      <w:smallCaps/>
      <w:spacing w:val="5"/>
    </w:rPr>
  </w:style>
  <w:style w:type="character" w:customStyle="1" w:styleId="NoSpacingChar">
    <w:name w:val="No Spacing Char"/>
    <w:basedOn w:val="Fontepargpadro"/>
    <w:rsid w:val="009D013C"/>
    <w:rPr>
      <w:sz w:val="24"/>
      <w:szCs w:val="24"/>
    </w:rPr>
  </w:style>
  <w:style w:type="paragraph" w:styleId="Listadecontinuao4">
    <w:name w:val="List Continue 4"/>
    <w:basedOn w:val="Normal"/>
    <w:rsid w:val="009D013C"/>
    <w:pPr>
      <w:spacing w:line="240" w:lineRule="auto"/>
      <w:ind w:left="283" w:hanging="283"/>
    </w:pPr>
    <w:rPr>
      <w:szCs w:val="20"/>
    </w:rPr>
  </w:style>
  <w:style w:type="table" w:customStyle="1" w:styleId="Listadecontinuao51">
    <w:name w:val="Lista de continuação 51"/>
    <w:basedOn w:val="Tabelanormal"/>
    <w:rsid w:val="009D013C"/>
    <w:pPr>
      <w:spacing w:line="360" w:lineRule="auto"/>
      <w:ind w:firstLine="567"/>
      <w:jc w:val="both"/>
    </w:pPr>
    <w:tblPr>
      <w:tblCellMar>
        <w:left w:w="0" w:type="dxa"/>
        <w:right w:w="0" w:type="dxa"/>
      </w:tblCellMar>
    </w:tblPr>
  </w:style>
  <w:style w:type="paragraph" w:styleId="Cabealhodamensagem">
    <w:name w:val="Message Header"/>
    <w:basedOn w:val="Normal"/>
    <w:semiHidden/>
    <w:unhideWhenUsed/>
    <w:rsid w:val="009D013C"/>
    <w:pPr>
      <w:spacing w:before="100" w:beforeAutospacing="1" w:after="100" w:afterAutospacing="1" w:line="240" w:lineRule="auto"/>
    </w:pPr>
  </w:style>
  <w:style w:type="character" w:styleId="Hyperlink">
    <w:name w:val="Hyperlink"/>
    <w:basedOn w:val="Fontepargpadro"/>
    <w:uiPriority w:val="99"/>
    <w:unhideWhenUsed/>
    <w:rsid w:val="00AE36D4"/>
    <w:rPr>
      <w:color w:val="0000FF"/>
      <w:u w:val="single"/>
    </w:rPr>
  </w:style>
  <w:style w:type="character" w:styleId="HiperlinkVisitado">
    <w:name w:val="FollowedHyperlink"/>
    <w:basedOn w:val="Fontepargpadro"/>
    <w:uiPriority w:val="99"/>
    <w:rsid w:val="00976825"/>
    <w:rPr>
      <w:color w:val="800080"/>
      <w:u w:val="single"/>
    </w:rPr>
  </w:style>
  <w:style w:type="character" w:customStyle="1" w:styleId="apple-converted-space">
    <w:name w:val="apple-converted-space"/>
    <w:basedOn w:val="Fontepargpadro"/>
    <w:rsid w:val="00C27EF7"/>
  </w:style>
  <w:style w:type="character" w:styleId="Forte">
    <w:name w:val="Strong"/>
    <w:basedOn w:val="Fontepargpadro"/>
    <w:uiPriority w:val="22"/>
    <w:qFormat/>
    <w:rsid w:val="00C27EF7"/>
    <w:rPr>
      <w:b/>
      <w:bCs/>
    </w:rPr>
  </w:style>
  <w:style w:type="paragraph" w:styleId="PargrafodaLista">
    <w:name w:val="List Paragraph"/>
    <w:aliases w:val="Referência bibliográfica"/>
    <w:basedOn w:val="Normal"/>
    <w:next w:val="Normal"/>
    <w:autoRedefine/>
    <w:uiPriority w:val="34"/>
    <w:qFormat/>
    <w:rsid w:val="00324DCC"/>
    <w:pPr>
      <w:spacing w:line="240" w:lineRule="auto"/>
      <w:ind w:left="1287" w:hanging="360"/>
      <w:contextualSpacing/>
    </w:pPr>
    <w:rPr>
      <w:rFonts w:eastAsia="Calibri"/>
      <w:lang w:eastAsia="en-US"/>
    </w:rPr>
  </w:style>
  <w:style w:type="table" w:styleId="Tabelacomgrade">
    <w:name w:val="Table Grid"/>
    <w:basedOn w:val="Tabelanormal"/>
    <w:uiPriority w:val="59"/>
    <w:rsid w:val="00356AF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semiHidden/>
    <w:unhideWhenUsed/>
    <w:rsid w:val="00CC5859"/>
    <w:pPr>
      <w:ind w:left="283" w:hanging="283"/>
      <w:contextualSpacing/>
    </w:pPr>
    <w:rPr>
      <w:rFonts w:eastAsia="Calibri"/>
      <w:lang w:eastAsia="en-US"/>
    </w:rPr>
  </w:style>
  <w:style w:type="character" w:customStyle="1" w:styleId="apple-style-span">
    <w:name w:val="apple-style-span"/>
    <w:basedOn w:val="Fontepargpadro"/>
    <w:rsid w:val="00CC5859"/>
  </w:style>
  <w:style w:type="paragraph" w:styleId="Ttulo">
    <w:name w:val="Title"/>
    <w:basedOn w:val="Normal"/>
    <w:link w:val="TtuloChar"/>
    <w:pPr>
      <w:spacing w:after="300"/>
    </w:pPr>
    <w:rPr>
      <w:color w:val="17365D"/>
      <w:sz w:val="52"/>
    </w:rPr>
  </w:style>
  <w:style w:type="character" w:customStyle="1" w:styleId="TtuloChar">
    <w:name w:val="Título Char"/>
    <w:basedOn w:val="Fontepargpadro"/>
    <w:link w:val="Ttulo"/>
    <w:rsid w:val="007F4E85"/>
    <w:rPr>
      <w:rFonts w:ascii="Cambria" w:eastAsia="Times New Roman" w:hAnsi="Cambria" w:cs="Times New Roman"/>
      <w:b/>
      <w:bCs/>
      <w:kern w:val="28"/>
      <w:sz w:val="32"/>
      <w:szCs w:val="32"/>
    </w:rPr>
  </w:style>
  <w:style w:type="paragraph" w:customStyle="1" w:styleId="484C150510E142FA811C34C1215EBEB4">
    <w:name w:val="484C150510E142FA811C34C1215EBEB4"/>
    <w:rsid w:val="00C45AEC"/>
    <w:pPr>
      <w:spacing w:after="200" w:line="276" w:lineRule="auto"/>
    </w:pPr>
    <w:rPr>
      <w:rFonts w:ascii="Calibri" w:hAnsi="Calibri"/>
      <w:sz w:val="22"/>
      <w:szCs w:val="22"/>
      <w:lang w:val="en-US" w:eastAsia="en-US"/>
    </w:rPr>
  </w:style>
  <w:style w:type="paragraph" w:styleId="SemEspaamento">
    <w:name w:val="No Spacing"/>
    <w:aliases w:val="Nota"/>
    <w:basedOn w:val="Normal"/>
    <w:next w:val="Textodenotaderodap"/>
    <w:autoRedefine/>
    <w:uiPriority w:val="1"/>
    <w:qFormat/>
    <w:rsid w:val="009006AD"/>
    <w:pPr>
      <w:spacing w:line="240" w:lineRule="auto"/>
      <w:jc w:val="both"/>
    </w:pPr>
    <w:rPr>
      <w:rFonts w:ascii="Times New Roman" w:hAnsi="Times New Roman" w:cs="Times New Roman"/>
      <w:sz w:val="20"/>
      <w:szCs w:val="20"/>
    </w:rPr>
  </w:style>
  <w:style w:type="paragraph" w:styleId="Subttulo">
    <w:name w:val="Subtitle"/>
    <w:basedOn w:val="Normal"/>
    <w:link w:val="SubttuloChar"/>
    <w:rPr>
      <w:i/>
      <w:color w:val="4F81BD"/>
      <w:sz w:val="24"/>
    </w:rPr>
  </w:style>
  <w:style w:type="character" w:customStyle="1" w:styleId="SubttuloChar">
    <w:name w:val="Subtítulo Char"/>
    <w:basedOn w:val="Fontepargpadro"/>
    <w:link w:val="Subttulo"/>
    <w:uiPriority w:val="11"/>
    <w:rsid w:val="00F45483"/>
    <w:rPr>
      <w:rFonts w:eastAsia="Times New Roman" w:cs="Times New Roman"/>
      <w:sz w:val="24"/>
      <w:szCs w:val="24"/>
    </w:rPr>
  </w:style>
  <w:style w:type="character" w:styleId="Refdenotaderodap">
    <w:name w:val="footnote reference"/>
    <w:basedOn w:val="Fontepargpadro"/>
    <w:uiPriority w:val="99"/>
    <w:unhideWhenUsed/>
    <w:rsid w:val="00297D03"/>
    <w:rPr>
      <w:vertAlign w:val="superscript"/>
    </w:rPr>
  </w:style>
  <w:style w:type="paragraph" w:styleId="ndicedeilustraes">
    <w:name w:val="table of figures"/>
    <w:basedOn w:val="Normal"/>
    <w:next w:val="Normal"/>
    <w:uiPriority w:val="99"/>
    <w:unhideWhenUsed/>
    <w:rsid w:val="00790AE2"/>
  </w:style>
  <w:style w:type="character" w:styleId="nfase">
    <w:name w:val="Emphasis"/>
    <w:basedOn w:val="Fontepargpadro"/>
    <w:uiPriority w:val="20"/>
    <w:qFormat/>
    <w:rsid w:val="00DB24FD"/>
    <w:rPr>
      <w:rFonts w:ascii="Arial" w:hAnsi="Arial"/>
      <w:i/>
      <w:iCs/>
      <w:sz w:val="24"/>
    </w:rPr>
  </w:style>
  <w:style w:type="paragraph" w:styleId="Citao">
    <w:name w:val="Quote"/>
    <w:basedOn w:val="Normal"/>
    <w:next w:val="Normal"/>
    <w:link w:val="CitaoChar"/>
    <w:autoRedefine/>
    <w:uiPriority w:val="29"/>
    <w:qFormat/>
    <w:rsid w:val="00DB24FD"/>
    <w:pPr>
      <w:spacing w:before="480" w:after="480" w:line="240" w:lineRule="auto"/>
      <w:ind w:left="1701"/>
    </w:pPr>
    <w:rPr>
      <w:rFonts w:eastAsia="Calibri"/>
      <w:iCs/>
      <w:sz w:val="20"/>
      <w:lang w:eastAsia="en-US"/>
    </w:rPr>
  </w:style>
  <w:style w:type="character" w:customStyle="1" w:styleId="CitaoChar">
    <w:name w:val="Citação Char"/>
    <w:basedOn w:val="Fontepargpadro"/>
    <w:link w:val="Citao"/>
    <w:uiPriority w:val="29"/>
    <w:rsid w:val="00DB24FD"/>
    <w:rPr>
      <w:rFonts w:eastAsia="Calibri" w:cs="Times New Roman"/>
      <w:iCs/>
      <w:color w:val="000000"/>
      <w:szCs w:val="22"/>
      <w:lang w:eastAsia="en-US"/>
    </w:rPr>
  </w:style>
  <w:style w:type="paragraph" w:styleId="NormalWeb">
    <w:name w:val="Normal (Web)"/>
    <w:basedOn w:val="Normal"/>
    <w:uiPriority w:val="99"/>
    <w:unhideWhenUsed/>
    <w:rsid w:val="00DB24FD"/>
    <w:pPr>
      <w:spacing w:before="100" w:beforeAutospacing="1" w:after="100" w:afterAutospacing="1" w:line="240" w:lineRule="auto"/>
    </w:pPr>
  </w:style>
  <w:style w:type="paragraph" w:styleId="Textodebalo">
    <w:name w:val="Balloon Text"/>
    <w:basedOn w:val="Normal"/>
    <w:link w:val="TextodebaloChar"/>
    <w:uiPriority w:val="99"/>
    <w:semiHidden/>
    <w:unhideWhenUsed/>
    <w:rsid w:val="00DB24FD"/>
    <w:pPr>
      <w:spacing w:line="240" w:lineRule="auto"/>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DB24FD"/>
    <w:rPr>
      <w:rFonts w:ascii="Tahoma" w:eastAsia="Calibri" w:hAnsi="Tahoma" w:cs="Tahoma"/>
      <w:sz w:val="16"/>
      <w:szCs w:val="16"/>
      <w:lang w:eastAsia="en-US"/>
    </w:rPr>
  </w:style>
  <w:style w:type="paragraph" w:styleId="Cabealho">
    <w:name w:val="header"/>
    <w:basedOn w:val="Normal"/>
    <w:link w:val="CabealhoChar"/>
    <w:uiPriority w:val="99"/>
    <w:unhideWhenUsed/>
    <w:rsid w:val="00DB24FD"/>
    <w:pPr>
      <w:tabs>
        <w:tab w:val="center" w:pos="4252"/>
        <w:tab w:val="right" w:pos="8504"/>
      </w:tabs>
      <w:spacing w:line="240" w:lineRule="auto"/>
    </w:pPr>
    <w:rPr>
      <w:rFonts w:eastAsia="Calibri"/>
      <w:lang w:eastAsia="en-US"/>
    </w:rPr>
  </w:style>
  <w:style w:type="character" w:customStyle="1" w:styleId="CabealhoChar">
    <w:name w:val="Cabeçalho Char"/>
    <w:basedOn w:val="Fontepargpadro"/>
    <w:link w:val="Cabealho"/>
    <w:uiPriority w:val="99"/>
    <w:rsid w:val="00DB24FD"/>
    <w:rPr>
      <w:rFonts w:eastAsia="Calibri" w:cs="Times New Roman"/>
      <w:sz w:val="24"/>
      <w:szCs w:val="22"/>
      <w:lang w:eastAsia="en-US"/>
    </w:rPr>
  </w:style>
  <w:style w:type="paragraph" w:customStyle="1" w:styleId="bibiografia">
    <w:name w:val="bibiografia"/>
    <w:basedOn w:val="Normal"/>
    <w:link w:val="bibiografiaChar"/>
    <w:qFormat/>
    <w:rsid w:val="00DB24FD"/>
    <w:pPr>
      <w:spacing w:before="240" w:after="240" w:line="240" w:lineRule="auto"/>
    </w:pPr>
    <w:rPr>
      <w:rFonts w:eastAsia="Cambria"/>
      <w:lang w:eastAsia="en-US"/>
    </w:rPr>
  </w:style>
  <w:style w:type="character" w:customStyle="1" w:styleId="bibiografiaChar">
    <w:name w:val="bibiografia Char"/>
    <w:basedOn w:val="Fontepargpadro"/>
    <w:link w:val="bibiografia"/>
    <w:rsid w:val="00DB24FD"/>
    <w:rPr>
      <w:rFonts w:eastAsia="Cambria"/>
      <w:sz w:val="24"/>
      <w:szCs w:val="24"/>
      <w:lang w:eastAsia="en-US"/>
    </w:rPr>
  </w:style>
  <w:style w:type="paragraph" w:styleId="Recuodecorpodetexto">
    <w:name w:val="Body Text Indent"/>
    <w:basedOn w:val="Normal"/>
    <w:link w:val="RecuodecorpodetextoChar"/>
    <w:unhideWhenUsed/>
    <w:rsid w:val="00DB24FD"/>
    <w:pPr>
      <w:ind w:firstLine="708"/>
    </w:pPr>
    <w:rPr>
      <w:szCs w:val="20"/>
    </w:rPr>
  </w:style>
  <w:style w:type="character" w:customStyle="1" w:styleId="RecuodecorpodetextoChar">
    <w:name w:val="Recuo de corpo de texto Char"/>
    <w:basedOn w:val="Fontepargpadro"/>
    <w:link w:val="Recuodecorpodetexto"/>
    <w:rsid w:val="00DB24FD"/>
    <w:rPr>
      <w:rFonts w:ascii="Arial" w:hAnsi="Arial"/>
      <w:sz w:val="24"/>
    </w:rPr>
  </w:style>
  <w:style w:type="paragraph" w:customStyle="1" w:styleId="Normal1">
    <w:name w:val="Normal1"/>
    <w:rsid w:val="00DB24FD"/>
    <w:pPr>
      <w:spacing w:line="276" w:lineRule="auto"/>
    </w:pPr>
    <w:rPr>
      <w:rFonts w:ascii="Arial" w:eastAsia="Arial" w:hAnsi="Arial" w:cs="Arial"/>
      <w:color w:val="000000"/>
      <w:sz w:val="22"/>
      <w:szCs w:val="22"/>
    </w:rPr>
  </w:style>
  <w:style w:type="paragraph" w:styleId="Assuntodocomentrio">
    <w:name w:val="annotation subject"/>
    <w:basedOn w:val="Textodecomentrio"/>
    <w:next w:val="Textodecomentrio"/>
    <w:link w:val="AssuntodocomentrioChar2"/>
    <w:uiPriority w:val="99"/>
    <w:semiHidden/>
    <w:unhideWhenUsed/>
    <w:rsid w:val="00141174"/>
    <w:rPr>
      <w:b/>
      <w:bCs/>
    </w:rPr>
  </w:style>
  <w:style w:type="character" w:customStyle="1" w:styleId="AssuntodocomentrioChar2">
    <w:name w:val="Assunto do comentário Char2"/>
    <w:basedOn w:val="TextodecomentrioChar2"/>
    <w:link w:val="Assuntodocomentrio"/>
    <w:uiPriority w:val="99"/>
    <w:semiHidden/>
    <w:rsid w:val="00141174"/>
    <w:rPr>
      <w:b/>
      <w:bCs/>
      <w:sz w:val="20"/>
      <w:szCs w:val="20"/>
    </w:rPr>
  </w:style>
  <w:style w:type="character" w:customStyle="1" w:styleId="AssuntodocomentrioChar">
    <w:name w:val="Assunto do comentário Char"/>
    <w:basedOn w:val="TextodecomentrioChar"/>
    <w:uiPriority w:val="99"/>
    <w:semiHidden/>
    <w:rsid w:val="00DB24FD"/>
    <w:rPr>
      <w:rFonts w:eastAsia="Calibri" w:cs="Times New Roman"/>
      <w:b/>
      <w:bCs/>
      <w:sz w:val="24"/>
      <w:lang w:eastAsia="en-US"/>
    </w:rPr>
  </w:style>
  <w:style w:type="paragraph" w:styleId="CabealhodoSumrio">
    <w:name w:val="TOC Heading"/>
    <w:basedOn w:val="Ttulo1"/>
    <w:next w:val="Normal"/>
    <w:uiPriority w:val="39"/>
    <w:semiHidden/>
    <w:unhideWhenUsed/>
    <w:qFormat/>
    <w:rsid w:val="00DB24FD"/>
    <w:pPr>
      <w:keepNext/>
      <w:keepLines/>
      <w:outlineLvl w:val="9"/>
    </w:pPr>
    <w:rPr>
      <w:rFonts w:ascii="Cambria" w:hAnsi="Cambria"/>
      <w:bCs/>
      <w:color w:val="365F91"/>
      <w:sz w:val="28"/>
      <w:szCs w:val="28"/>
      <w:lang w:eastAsia="en-US"/>
    </w:rPr>
  </w:style>
  <w:style w:type="table" w:customStyle="1" w:styleId="SombreamentoClaro-nfase11">
    <w:name w:val="Sombreamento Claro - Ênfase 11"/>
    <w:basedOn w:val="Tabelanormal"/>
    <w:uiPriority w:val="60"/>
    <w:rsid w:val="00C3612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4">
    <w:name w:val="Light Shading Accent 4"/>
    <w:basedOn w:val="Tabelanormal"/>
    <w:uiPriority w:val="60"/>
    <w:rsid w:val="00C3612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5">
    <w:name w:val="Light Shading Accent 5"/>
    <w:basedOn w:val="Tabelanormal"/>
    <w:uiPriority w:val="60"/>
    <w:rsid w:val="00C3612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1">
    <w:name w:val="Sombreamento Claro1"/>
    <w:basedOn w:val="Tabelanormal"/>
    <w:uiPriority w:val="60"/>
    <w:rsid w:val="00C361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semiHidden/>
    <w:unhideWhenUsed/>
    <w:rsid w:val="00141174"/>
    <w:rPr>
      <w:sz w:val="16"/>
      <w:szCs w:val="16"/>
    </w:rPr>
  </w:style>
  <w:style w:type="character" w:customStyle="1" w:styleId="AssuntodocomentrioChar1">
    <w:name w:val="Assunto do comentário Char1"/>
    <w:basedOn w:val="TextodecomentrioChar1"/>
    <w:uiPriority w:val="99"/>
    <w:semiHidden/>
    <w:rsid w:val="006A34C3"/>
    <w:rPr>
      <w:b/>
      <w:bCs/>
      <w:sz w:val="20"/>
      <w:szCs w:val="20"/>
    </w:rPr>
  </w:style>
  <w:style w:type="character" w:customStyle="1" w:styleId="TextodecomentrioChar1">
    <w:name w:val="Texto de comentário Char1"/>
    <w:uiPriority w:val="99"/>
    <w:semiHidden/>
    <w:rsid w:val="006A34C3"/>
    <w:rPr>
      <w:sz w:val="20"/>
      <w:szCs w:val="20"/>
    </w:rPr>
  </w:style>
  <w:style w:type="table" w:customStyle="1" w:styleId="SombreamentoClaro2">
    <w:name w:val="Sombreamento Claro2"/>
    <w:basedOn w:val="Tabelanormal"/>
    <w:uiPriority w:val="60"/>
    <w:rsid w:val="00102C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B4544"/>
    <w:rPr>
      <w:sz w:val="24"/>
      <w:szCs w:val="24"/>
    </w:rPr>
  </w:style>
  <w:style w:type="character" w:customStyle="1" w:styleId="Ttulo1Char1">
    <w:name w:val="Título 1 Char1"/>
    <w:basedOn w:val="Fontepargpadro"/>
    <w:rsid w:val="00F3536E"/>
    <w:rPr>
      <w:rFonts w:ascii="Cambria" w:eastAsiaTheme="majorEastAsia" w:hAnsiTheme="majorHAnsi" w:cstheme="majorBidi"/>
      <w:b/>
      <w:bCs/>
      <w:color w:val="365F91"/>
      <w:sz w:val="28"/>
      <w:szCs w:val="28"/>
    </w:rPr>
  </w:style>
  <w:style w:type="paragraph" w:styleId="Bibliografia">
    <w:name w:val="Bibliography"/>
    <w:basedOn w:val="Normal"/>
    <w:next w:val="Normal"/>
    <w:uiPriority w:val="37"/>
    <w:unhideWhenUsed/>
    <w:rsid w:val="00F3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959">
      <w:bodyDiv w:val="1"/>
      <w:marLeft w:val="0"/>
      <w:marRight w:val="0"/>
      <w:marTop w:val="0"/>
      <w:marBottom w:val="0"/>
      <w:divBdr>
        <w:top w:val="none" w:sz="0" w:space="0" w:color="auto"/>
        <w:left w:val="none" w:sz="0" w:space="0" w:color="auto"/>
        <w:bottom w:val="none" w:sz="0" w:space="0" w:color="auto"/>
        <w:right w:val="none" w:sz="0" w:space="0" w:color="auto"/>
      </w:divBdr>
    </w:div>
    <w:div w:id="79720388">
      <w:bodyDiv w:val="1"/>
      <w:marLeft w:val="0"/>
      <w:marRight w:val="0"/>
      <w:marTop w:val="0"/>
      <w:marBottom w:val="0"/>
      <w:divBdr>
        <w:top w:val="none" w:sz="0" w:space="0" w:color="auto"/>
        <w:left w:val="none" w:sz="0" w:space="0" w:color="auto"/>
        <w:bottom w:val="none" w:sz="0" w:space="0" w:color="auto"/>
        <w:right w:val="none" w:sz="0" w:space="0" w:color="auto"/>
      </w:divBdr>
    </w:div>
    <w:div w:id="94256090">
      <w:bodyDiv w:val="1"/>
      <w:marLeft w:val="0"/>
      <w:marRight w:val="0"/>
      <w:marTop w:val="0"/>
      <w:marBottom w:val="0"/>
      <w:divBdr>
        <w:top w:val="none" w:sz="0" w:space="0" w:color="auto"/>
        <w:left w:val="none" w:sz="0" w:space="0" w:color="auto"/>
        <w:bottom w:val="none" w:sz="0" w:space="0" w:color="auto"/>
        <w:right w:val="none" w:sz="0" w:space="0" w:color="auto"/>
      </w:divBdr>
    </w:div>
    <w:div w:id="116140843">
      <w:bodyDiv w:val="1"/>
      <w:marLeft w:val="0"/>
      <w:marRight w:val="0"/>
      <w:marTop w:val="0"/>
      <w:marBottom w:val="0"/>
      <w:divBdr>
        <w:top w:val="none" w:sz="0" w:space="0" w:color="auto"/>
        <w:left w:val="none" w:sz="0" w:space="0" w:color="auto"/>
        <w:bottom w:val="none" w:sz="0" w:space="0" w:color="auto"/>
        <w:right w:val="none" w:sz="0" w:space="0" w:color="auto"/>
      </w:divBdr>
    </w:div>
    <w:div w:id="118188540">
      <w:bodyDiv w:val="1"/>
      <w:marLeft w:val="0"/>
      <w:marRight w:val="0"/>
      <w:marTop w:val="0"/>
      <w:marBottom w:val="0"/>
      <w:divBdr>
        <w:top w:val="none" w:sz="0" w:space="0" w:color="auto"/>
        <w:left w:val="none" w:sz="0" w:space="0" w:color="auto"/>
        <w:bottom w:val="none" w:sz="0" w:space="0" w:color="auto"/>
        <w:right w:val="none" w:sz="0" w:space="0" w:color="auto"/>
      </w:divBdr>
    </w:div>
    <w:div w:id="122814520">
      <w:bodyDiv w:val="1"/>
      <w:marLeft w:val="0"/>
      <w:marRight w:val="0"/>
      <w:marTop w:val="0"/>
      <w:marBottom w:val="0"/>
      <w:divBdr>
        <w:top w:val="none" w:sz="0" w:space="0" w:color="auto"/>
        <w:left w:val="none" w:sz="0" w:space="0" w:color="auto"/>
        <w:bottom w:val="none" w:sz="0" w:space="0" w:color="auto"/>
        <w:right w:val="none" w:sz="0" w:space="0" w:color="auto"/>
      </w:divBdr>
    </w:div>
    <w:div w:id="142549396">
      <w:bodyDiv w:val="1"/>
      <w:marLeft w:val="0"/>
      <w:marRight w:val="0"/>
      <w:marTop w:val="0"/>
      <w:marBottom w:val="0"/>
      <w:divBdr>
        <w:top w:val="none" w:sz="0" w:space="0" w:color="auto"/>
        <w:left w:val="none" w:sz="0" w:space="0" w:color="auto"/>
        <w:bottom w:val="none" w:sz="0" w:space="0" w:color="auto"/>
        <w:right w:val="none" w:sz="0" w:space="0" w:color="auto"/>
      </w:divBdr>
    </w:div>
    <w:div w:id="172763808">
      <w:bodyDiv w:val="1"/>
      <w:marLeft w:val="0"/>
      <w:marRight w:val="0"/>
      <w:marTop w:val="0"/>
      <w:marBottom w:val="0"/>
      <w:divBdr>
        <w:top w:val="none" w:sz="0" w:space="0" w:color="auto"/>
        <w:left w:val="none" w:sz="0" w:space="0" w:color="auto"/>
        <w:bottom w:val="none" w:sz="0" w:space="0" w:color="auto"/>
        <w:right w:val="none" w:sz="0" w:space="0" w:color="auto"/>
      </w:divBdr>
    </w:div>
    <w:div w:id="212162618">
      <w:bodyDiv w:val="1"/>
      <w:marLeft w:val="0"/>
      <w:marRight w:val="0"/>
      <w:marTop w:val="0"/>
      <w:marBottom w:val="0"/>
      <w:divBdr>
        <w:top w:val="none" w:sz="0" w:space="0" w:color="auto"/>
        <w:left w:val="none" w:sz="0" w:space="0" w:color="auto"/>
        <w:bottom w:val="none" w:sz="0" w:space="0" w:color="auto"/>
        <w:right w:val="none" w:sz="0" w:space="0" w:color="auto"/>
      </w:divBdr>
    </w:div>
    <w:div w:id="212622334">
      <w:bodyDiv w:val="1"/>
      <w:marLeft w:val="0"/>
      <w:marRight w:val="0"/>
      <w:marTop w:val="0"/>
      <w:marBottom w:val="0"/>
      <w:divBdr>
        <w:top w:val="none" w:sz="0" w:space="0" w:color="auto"/>
        <w:left w:val="none" w:sz="0" w:space="0" w:color="auto"/>
        <w:bottom w:val="none" w:sz="0" w:space="0" w:color="auto"/>
        <w:right w:val="none" w:sz="0" w:space="0" w:color="auto"/>
      </w:divBdr>
    </w:div>
    <w:div w:id="220944424">
      <w:bodyDiv w:val="1"/>
      <w:marLeft w:val="0"/>
      <w:marRight w:val="0"/>
      <w:marTop w:val="0"/>
      <w:marBottom w:val="0"/>
      <w:divBdr>
        <w:top w:val="none" w:sz="0" w:space="0" w:color="auto"/>
        <w:left w:val="none" w:sz="0" w:space="0" w:color="auto"/>
        <w:bottom w:val="none" w:sz="0" w:space="0" w:color="auto"/>
        <w:right w:val="none" w:sz="0" w:space="0" w:color="auto"/>
      </w:divBdr>
    </w:div>
    <w:div w:id="245457505">
      <w:bodyDiv w:val="1"/>
      <w:marLeft w:val="0"/>
      <w:marRight w:val="0"/>
      <w:marTop w:val="0"/>
      <w:marBottom w:val="0"/>
      <w:divBdr>
        <w:top w:val="none" w:sz="0" w:space="0" w:color="auto"/>
        <w:left w:val="none" w:sz="0" w:space="0" w:color="auto"/>
        <w:bottom w:val="none" w:sz="0" w:space="0" w:color="auto"/>
        <w:right w:val="none" w:sz="0" w:space="0" w:color="auto"/>
      </w:divBdr>
    </w:div>
    <w:div w:id="281229807">
      <w:bodyDiv w:val="1"/>
      <w:marLeft w:val="0"/>
      <w:marRight w:val="0"/>
      <w:marTop w:val="0"/>
      <w:marBottom w:val="0"/>
      <w:divBdr>
        <w:top w:val="none" w:sz="0" w:space="0" w:color="auto"/>
        <w:left w:val="none" w:sz="0" w:space="0" w:color="auto"/>
        <w:bottom w:val="none" w:sz="0" w:space="0" w:color="auto"/>
        <w:right w:val="none" w:sz="0" w:space="0" w:color="auto"/>
      </w:divBdr>
    </w:div>
    <w:div w:id="342635970">
      <w:bodyDiv w:val="1"/>
      <w:marLeft w:val="0"/>
      <w:marRight w:val="0"/>
      <w:marTop w:val="0"/>
      <w:marBottom w:val="0"/>
      <w:divBdr>
        <w:top w:val="none" w:sz="0" w:space="0" w:color="auto"/>
        <w:left w:val="none" w:sz="0" w:space="0" w:color="auto"/>
        <w:bottom w:val="none" w:sz="0" w:space="0" w:color="auto"/>
        <w:right w:val="none" w:sz="0" w:space="0" w:color="auto"/>
      </w:divBdr>
    </w:div>
    <w:div w:id="344866048">
      <w:bodyDiv w:val="1"/>
      <w:marLeft w:val="0"/>
      <w:marRight w:val="0"/>
      <w:marTop w:val="0"/>
      <w:marBottom w:val="0"/>
      <w:divBdr>
        <w:top w:val="none" w:sz="0" w:space="0" w:color="auto"/>
        <w:left w:val="none" w:sz="0" w:space="0" w:color="auto"/>
        <w:bottom w:val="none" w:sz="0" w:space="0" w:color="auto"/>
        <w:right w:val="none" w:sz="0" w:space="0" w:color="auto"/>
      </w:divBdr>
    </w:div>
    <w:div w:id="356657297">
      <w:bodyDiv w:val="1"/>
      <w:marLeft w:val="0"/>
      <w:marRight w:val="0"/>
      <w:marTop w:val="0"/>
      <w:marBottom w:val="0"/>
      <w:divBdr>
        <w:top w:val="none" w:sz="0" w:space="0" w:color="auto"/>
        <w:left w:val="none" w:sz="0" w:space="0" w:color="auto"/>
        <w:bottom w:val="none" w:sz="0" w:space="0" w:color="auto"/>
        <w:right w:val="none" w:sz="0" w:space="0" w:color="auto"/>
      </w:divBdr>
    </w:div>
    <w:div w:id="386346247">
      <w:bodyDiv w:val="1"/>
      <w:marLeft w:val="0"/>
      <w:marRight w:val="0"/>
      <w:marTop w:val="0"/>
      <w:marBottom w:val="0"/>
      <w:divBdr>
        <w:top w:val="none" w:sz="0" w:space="0" w:color="auto"/>
        <w:left w:val="none" w:sz="0" w:space="0" w:color="auto"/>
        <w:bottom w:val="none" w:sz="0" w:space="0" w:color="auto"/>
        <w:right w:val="none" w:sz="0" w:space="0" w:color="auto"/>
      </w:divBdr>
    </w:div>
    <w:div w:id="433013360">
      <w:bodyDiv w:val="1"/>
      <w:marLeft w:val="0"/>
      <w:marRight w:val="0"/>
      <w:marTop w:val="0"/>
      <w:marBottom w:val="0"/>
      <w:divBdr>
        <w:top w:val="none" w:sz="0" w:space="0" w:color="auto"/>
        <w:left w:val="none" w:sz="0" w:space="0" w:color="auto"/>
        <w:bottom w:val="none" w:sz="0" w:space="0" w:color="auto"/>
        <w:right w:val="none" w:sz="0" w:space="0" w:color="auto"/>
      </w:divBdr>
    </w:div>
    <w:div w:id="438988926">
      <w:bodyDiv w:val="1"/>
      <w:marLeft w:val="0"/>
      <w:marRight w:val="0"/>
      <w:marTop w:val="0"/>
      <w:marBottom w:val="0"/>
      <w:divBdr>
        <w:top w:val="none" w:sz="0" w:space="0" w:color="auto"/>
        <w:left w:val="none" w:sz="0" w:space="0" w:color="auto"/>
        <w:bottom w:val="none" w:sz="0" w:space="0" w:color="auto"/>
        <w:right w:val="none" w:sz="0" w:space="0" w:color="auto"/>
      </w:divBdr>
    </w:div>
    <w:div w:id="485778548">
      <w:bodyDiv w:val="1"/>
      <w:marLeft w:val="0"/>
      <w:marRight w:val="0"/>
      <w:marTop w:val="0"/>
      <w:marBottom w:val="0"/>
      <w:divBdr>
        <w:top w:val="none" w:sz="0" w:space="0" w:color="auto"/>
        <w:left w:val="none" w:sz="0" w:space="0" w:color="auto"/>
        <w:bottom w:val="none" w:sz="0" w:space="0" w:color="auto"/>
        <w:right w:val="none" w:sz="0" w:space="0" w:color="auto"/>
      </w:divBdr>
    </w:div>
    <w:div w:id="496192086">
      <w:bodyDiv w:val="1"/>
      <w:marLeft w:val="0"/>
      <w:marRight w:val="0"/>
      <w:marTop w:val="0"/>
      <w:marBottom w:val="0"/>
      <w:divBdr>
        <w:top w:val="none" w:sz="0" w:space="0" w:color="auto"/>
        <w:left w:val="none" w:sz="0" w:space="0" w:color="auto"/>
        <w:bottom w:val="none" w:sz="0" w:space="0" w:color="auto"/>
        <w:right w:val="none" w:sz="0" w:space="0" w:color="auto"/>
      </w:divBdr>
    </w:div>
    <w:div w:id="496383164">
      <w:bodyDiv w:val="1"/>
      <w:marLeft w:val="0"/>
      <w:marRight w:val="0"/>
      <w:marTop w:val="0"/>
      <w:marBottom w:val="0"/>
      <w:divBdr>
        <w:top w:val="none" w:sz="0" w:space="0" w:color="auto"/>
        <w:left w:val="none" w:sz="0" w:space="0" w:color="auto"/>
        <w:bottom w:val="none" w:sz="0" w:space="0" w:color="auto"/>
        <w:right w:val="none" w:sz="0" w:space="0" w:color="auto"/>
      </w:divBdr>
    </w:div>
    <w:div w:id="500510233">
      <w:bodyDiv w:val="1"/>
      <w:marLeft w:val="0"/>
      <w:marRight w:val="0"/>
      <w:marTop w:val="0"/>
      <w:marBottom w:val="0"/>
      <w:divBdr>
        <w:top w:val="none" w:sz="0" w:space="0" w:color="auto"/>
        <w:left w:val="none" w:sz="0" w:space="0" w:color="auto"/>
        <w:bottom w:val="none" w:sz="0" w:space="0" w:color="auto"/>
        <w:right w:val="none" w:sz="0" w:space="0" w:color="auto"/>
      </w:divBdr>
    </w:div>
    <w:div w:id="518853875">
      <w:bodyDiv w:val="1"/>
      <w:marLeft w:val="0"/>
      <w:marRight w:val="0"/>
      <w:marTop w:val="0"/>
      <w:marBottom w:val="0"/>
      <w:divBdr>
        <w:top w:val="none" w:sz="0" w:space="0" w:color="auto"/>
        <w:left w:val="none" w:sz="0" w:space="0" w:color="auto"/>
        <w:bottom w:val="none" w:sz="0" w:space="0" w:color="auto"/>
        <w:right w:val="none" w:sz="0" w:space="0" w:color="auto"/>
      </w:divBdr>
    </w:div>
    <w:div w:id="554774524">
      <w:bodyDiv w:val="1"/>
      <w:marLeft w:val="0"/>
      <w:marRight w:val="0"/>
      <w:marTop w:val="0"/>
      <w:marBottom w:val="0"/>
      <w:divBdr>
        <w:top w:val="none" w:sz="0" w:space="0" w:color="auto"/>
        <w:left w:val="none" w:sz="0" w:space="0" w:color="auto"/>
        <w:bottom w:val="none" w:sz="0" w:space="0" w:color="auto"/>
        <w:right w:val="none" w:sz="0" w:space="0" w:color="auto"/>
      </w:divBdr>
    </w:div>
    <w:div w:id="557857317">
      <w:bodyDiv w:val="1"/>
      <w:marLeft w:val="0"/>
      <w:marRight w:val="0"/>
      <w:marTop w:val="0"/>
      <w:marBottom w:val="0"/>
      <w:divBdr>
        <w:top w:val="none" w:sz="0" w:space="0" w:color="auto"/>
        <w:left w:val="none" w:sz="0" w:space="0" w:color="auto"/>
        <w:bottom w:val="none" w:sz="0" w:space="0" w:color="auto"/>
        <w:right w:val="none" w:sz="0" w:space="0" w:color="auto"/>
      </w:divBdr>
    </w:div>
    <w:div w:id="560405837">
      <w:bodyDiv w:val="1"/>
      <w:marLeft w:val="0"/>
      <w:marRight w:val="0"/>
      <w:marTop w:val="0"/>
      <w:marBottom w:val="0"/>
      <w:divBdr>
        <w:top w:val="none" w:sz="0" w:space="0" w:color="auto"/>
        <w:left w:val="none" w:sz="0" w:space="0" w:color="auto"/>
        <w:bottom w:val="none" w:sz="0" w:space="0" w:color="auto"/>
        <w:right w:val="none" w:sz="0" w:space="0" w:color="auto"/>
      </w:divBdr>
    </w:div>
    <w:div w:id="573243459">
      <w:bodyDiv w:val="1"/>
      <w:marLeft w:val="0"/>
      <w:marRight w:val="0"/>
      <w:marTop w:val="0"/>
      <w:marBottom w:val="0"/>
      <w:divBdr>
        <w:top w:val="none" w:sz="0" w:space="0" w:color="auto"/>
        <w:left w:val="none" w:sz="0" w:space="0" w:color="auto"/>
        <w:bottom w:val="none" w:sz="0" w:space="0" w:color="auto"/>
        <w:right w:val="none" w:sz="0" w:space="0" w:color="auto"/>
      </w:divBdr>
    </w:div>
    <w:div w:id="579600490">
      <w:bodyDiv w:val="1"/>
      <w:marLeft w:val="0"/>
      <w:marRight w:val="0"/>
      <w:marTop w:val="0"/>
      <w:marBottom w:val="0"/>
      <w:divBdr>
        <w:top w:val="none" w:sz="0" w:space="0" w:color="auto"/>
        <w:left w:val="none" w:sz="0" w:space="0" w:color="auto"/>
        <w:bottom w:val="none" w:sz="0" w:space="0" w:color="auto"/>
        <w:right w:val="none" w:sz="0" w:space="0" w:color="auto"/>
      </w:divBdr>
    </w:div>
    <w:div w:id="582030964">
      <w:bodyDiv w:val="1"/>
      <w:marLeft w:val="0"/>
      <w:marRight w:val="0"/>
      <w:marTop w:val="0"/>
      <w:marBottom w:val="0"/>
      <w:divBdr>
        <w:top w:val="none" w:sz="0" w:space="0" w:color="auto"/>
        <w:left w:val="none" w:sz="0" w:space="0" w:color="auto"/>
        <w:bottom w:val="none" w:sz="0" w:space="0" w:color="auto"/>
        <w:right w:val="none" w:sz="0" w:space="0" w:color="auto"/>
      </w:divBdr>
    </w:div>
    <w:div w:id="583027117">
      <w:bodyDiv w:val="1"/>
      <w:marLeft w:val="0"/>
      <w:marRight w:val="0"/>
      <w:marTop w:val="0"/>
      <w:marBottom w:val="0"/>
      <w:divBdr>
        <w:top w:val="none" w:sz="0" w:space="0" w:color="auto"/>
        <w:left w:val="none" w:sz="0" w:space="0" w:color="auto"/>
        <w:bottom w:val="none" w:sz="0" w:space="0" w:color="auto"/>
        <w:right w:val="none" w:sz="0" w:space="0" w:color="auto"/>
      </w:divBdr>
    </w:div>
    <w:div w:id="609437319">
      <w:bodyDiv w:val="1"/>
      <w:marLeft w:val="0"/>
      <w:marRight w:val="0"/>
      <w:marTop w:val="0"/>
      <w:marBottom w:val="0"/>
      <w:divBdr>
        <w:top w:val="none" w:sz="0" w:space="0" w:color="auto"/>
        <w:left w:val="none" w:sz="0" w:space="0" w:color="auto"/>
        <w:bottom w:val="none" w:sz="0" w:space="0" w:color="auto"/>
        <w:right w:val="none" w:sz="0" w:space="0" w:color="auto"/>
      </w:divBdr>
    </w:div>
    <w:div w:id="639068695">
      <w:bodyDiv w:val="1"/>
      <w:marLeft w:val="0"/>
      <w:marRight w:val="0"/>
      <w:marTop w:val="0"/>
      <w:marBottom w:val="0"/>
      <w:divBdr>
        <w:top w:val="none" w:sz="0" w:space="0" w:color="auto"/>
        <w:left w:val="none" w:sz="0" w:space="0" w:color="auto"/>
        <w:bottom w:val="none" w:sz="0" w:space="0" w:color="auto"/>
        <w:right w:val="none" w:sz="0" w:space="0" w:color="auto"/>
      </w:divBdr>
    </w:div>
    <w:div w:id="639576778">
      <w:bodyDiv w:val="1"/>
      <w:marLeft w:val="0"/>
      <w:marRight w:val="0"/>
      <w:marTop w:val="0"/>
      <w:marBottom w:val="0"/>
      <w:divBdr>
        <w:top w:val="none" w:sz="0" w:space="0" w:color="auto"/>
        <w:left w:val="none" w:sz="0" w:space="0" w:color="auto"/>
        <w:bottom w:val="none" w:sz="0" w:space="0" w:color="auto"/>
        <w:right w:val="none" w:sz="0" w:space="0" w:color="auto"/>
      </w:divBdr>
    </w:div>
    <w:div w:id="656033117">
      <w:bodyDiv w:val="1"/>
      <w:marLeft w:val="0"/>
      <w:marRight w:val="0"/>
      <w:marTop w:val="0"/>
      <w:marBottom w:val="0"/>
      <w:divBdr>
        <w:top w:val="none" w:sz="0" w:space="0" w:color="auto"/>
        <w:left w:val="none" w:sz="0" w:space="0" w:color="auto"/>
        <w:bottom w:val="none" w:sz="0" w:space="0" w:color="auto"/>
        <w:right w:val="none" w:sz="0" w:space="0" w:color="auto"/>
      </w:divBdr>
    </w:div>
    <w:div w:id="669213313">
      <w:bodyDiv w:val="1"/>
      <w:marLeft w:val="0"/>
      <w:marRight w:val="0"/>
      <w:marTop w:val="0"/>
      <w:marBottom w:val="0"/>
      <w:divBdr>
        <w:top w:val="none" w:sz="0" w:space="0" w:color="auto"/>
        <w:left w:val="none" w:sz="0" w:space="0" w:color="auto"/>
        <w:bottom w:val="none" w:sz="0" w:space="0" w:color="auto"/>
        <w:right w:val="none" w:sz="0" w:space="0" w:color="auto"/>
      </w:divBdr>
    </w:div>
    <w:div w:id="676345873">
      <w:bodyDiv w:val="1"/>
      <w:marLeft w:val="0"/>
      <w:marRight w:val="0"/>
      <w:marTop w:val="0"/>
      <w:marBottom w:val="0"/>
      <w:divBdr>
        <w:top w:val="none" w:sz="0" w:space="0" w:color="auto"/>
        <w:left w:val="none" w:sz="0" w:space="0" w:color="auto"/>
        <w:bottom w:val="none" w:sz="0" w:space="0" w:color="auto"/>
        <w:right w:val="none" w:sz="0" w:space="0" w:color="auto"/>
      </w:divBdr>
    </w:div>
    <w:div w:id="724453562">
      <w:bodyDiv w:val="1"/>
      <w:marLeft w:val="0"/>
      <w:marRight w:val="0"/>
      <w:marTop w:val="0"/>
      <w:marBottom w:val="0"/>
      <w:divBdr>
        <w:top w:val="none" w:sz="0" w:space="0" w:color="auto"/>
        <w:left w:val="none" w:sz="0" w:space="0" w:color="auto"/>
        <w:bottom w:val="none" w:sz="0" w:space="0" w:color="auto"/>
        <w:right w:val="none" w:sz="0" w:space="0" w:color="auto"/>
      </w:divBdr>
    </w:div>
    <w:div w:id="733118005">
      <w:bodyDiv w:val="1"/>
      <w:marLeft w:val="0"/>
      <w:marRight w:val="0"/>
      <w:marTop w:val="0"/>
      <w:marBottom w:val="0"/>
      <w:divBdr>
        <w:top w:val="none" w:sz="0" w:space="0" w:color="auto"/>
        <w:left w:val="none" w:sz="0" w:space="0" w:color="auto"/>
        <w:bottom w:val="none" w:sz="0" w:space="0" w:color="auto"/>
        <w:right w:val="none" w:sz="0" w:space="0" w:color="auto"/>
      </w:divBdr>
    </w:div>
    <w:div w:id="736560661">
      <w:bodyDiv w:val="1"/>
      <w:marLeft w:val="0"/>
      <w:marRight w:val="0"/>
      <w:marTop w:val="0"/>
      <w:marBottom w:val="0"/>
      <w:divBdr>
        <w:top w:val="none" w:sz="0" w:space="0" w:color="auto"/>
        <w:left w:val="none" w:sz="0" w:space="0" w:color="auto"/>
        <w:bottom w:val="none" w:sz="0" w:space="0" w:color="auto"/>
        <w:right w:val="none" w:sz="0" w:space="0" w:color="auto"/>
      </w:divBdr>
    </w:div>
    <w:div w:id="751777446">
      <w:bodyDiv w:val="1"/>
      <w:marLeft w:val="0"/>
      <w:marRight w:val="0"/>
      <w:marTop w:val="0"/>
      <w:marBottom w:val="0"/>
      <w:divBdr>
        <w:top w:val="none" w:sz="0" w:space="0" w:color="auto"/>
        <w:left w:val="none" w:sz="0" w:space="0" w:color="auto"/>
        <w:bottom w:val="none" w:sz="0" w:space="0" w:color="auto"/>
        <w:right w:val="none" w:sz="0" w:space="0" w:color="auto"/>
      </w:divBdr>
    </w:div>
    <w:div w:id="753167007">
      <w:bodyDiv w:val="1"/>
      <w:marLeft w:val="0"/>
      <w:marRight w:val="0"/>
      <w:marTop w:val="0"/>
      <w:marBottom w:val="0"/>
      <w:divBdr>
        <w:top w:val="none" w:sz="0" w:space="0" w:color="auto"/>
        <w:left w:val="none" w:sz="0" w:space="0" w:color="auto"/>
        <w:bottom w:val="none" w:sz="0" w:space="0" w:color="auto"/>
        <w:right w:val="none" w:sz="0" w:space="0" w:color="auto"/>
      </w:divBdr>
    </w:div>
    <w:div w:id="754204527">
      <w:bodyDiv w:val="1"/>
      <w:marLeft w:val="0"/>
      <w:marRight w:val="0"/>
      <w:marTop w:val="0"/>
      <w:marBottom w:val="0"/>
      <w:divBdr>
        <w:top w:val="none" w:sz="0" w:space="0" w:color="auto"/>
        <w:left w:val="none" w:sz="0" w:space="0" w:color="auto"/>
        <w:bottom w:val="none" w:sz="0" w:space="0" w:color="auto"/>
        <w:right w:val="none" w:sz="0" w:space="0" w:color="auto"/>
      </w:divBdr>
    </w:div>
    <w:div w:id="780296137">
      <w:bodyDiv w:val="1"/>
      <w:marLeft w:val="0"/>
      <w:marRight w:val="0"/>
      <w:marTop w:val="0"/>
      <w:marBottom w:val="0"/>
      <w:divBdr>
        <w:top w:val="none" w:sz="0" w:space="0" w:color="auto"/>
        <w:left w:val="none" w:sz="0" w:space="0" w:color="auto"/>
        <w:bottom w:val="none" w:sz="0" w:space="0" w:color="auto"/>
        <w:right w:val="none" w:sz="0" w:space="0" w:color="auto"/>
      </w:divBdr>
    </w:div>
    <w:div w:id="847133700">
      <w:bodyDiv w:val="1"/>
      <w:marLeft w:val="0"/>
      <w:marRight w:val="0"/>
      <w:marTop w:val="0"/>
      <w:marBottom w:val="0"/>
      <w:divBdr>
        <w:top w:val="none" w:sz="0" w:space="0" w:color="auto"/>
        <w:left w:val="none" w:sz="0" w:space="0" w:color="auto"/>
        <w:bottom w:val="none" w:sz="0" w:space="0" w:color="auto"/>
        <w:right w:val="none" w:sz="0" w:space="0" w:color="auto"/>
      </w:divBdr>
    </w:div>
    <w:div w:id="852574085">
      <w:bodyDiv w:val="1"/>
      <w:marLeft w:val="0"/>
      <w:marRight w:val="0"/>
      <w:marTop w:val="0"/>
      <w:marBottom w:val="0"/>
      <w:divBdr>
        <w:top w:val="none" w:sz="0" w:space="0" w:color="auto"/>
        <w:left w:val="none" w:sz="0" w:space="0" w:color="auto"/>
        <w:bottom w:val="none" w:sz="0" w:space="0" w:color="auto"/>
        <w:right w:val="none" w:sz="0" w:space="0" w:color="auto"/>
      </w:divBdr>
    </w:div>
    <w:div w:id="871572259">
      <w:bodyDiv w:val="1"/>
      <w:marLeft w:val="0"/>
      <w:marRight w:val="0"/>
      <w:marTop w:val="0"/>
      <w:marBottom w:val="0"/>
      <w:divBdr>
        <w:top w:val="none" w:sz="0" w:space="0" w:color="auto"/>
        <w:left w:val="none" w:sz="0" w:space="0" w:color="auto"/>
        <w:bottom w:val="none" w:sz="0" w:space="0" w:color="auto"/>
        <w:right w:val="none" w:sz="0" w:space="0" w:color="auto"/>
      </w:divBdr>
    </w:div>
    <w:div w:id="892811969">
      <w:bodyDiv w:val="1"/>
      <w:marLeft w:val="0"/>
      <w:marRight w:val="0"/>
      <w:marTop w:val="0"/>
      <w:marBottom w:val="0"/>
      <w:divBdr>
        <w:top w:val="none" w:sz="0" w:space="0" w:color="auto"/>
        <w:left w:val="none" w:sz="0" w:space="0" w:color="auto"/>
        <w:bottom w:val="none" w:sz="0" w:space="0" w:color="auto"/>
        <w:right w:val="none" w:sz="0" w:space="0" w:color="auto"/>
      </w:divBdr>
    </w:div>
    <w:div w:id="937445714">
      <w:bodyDiv w:val="1"/>
      <w:marLeft w:val="0"/>
      <w:marRight w:val="0"/>
      <w:marTop w:val="0"/>
      <w:marBottom w:val="0"/>
      <w:divBdr>
        <w:top w:val="none" w:sz="0" w:space="0" w:color="auto"/>
        <w:left w:val="none" w:sz="0" w:space="0" w:color="auto"/>
        <w:bottom w:val="none" w:sz="0" w:space="0" w:color="auto"/>
        <w:right w:val="none" w:sz="0" w:space="0" w:color="auto"/>
      </w:divBdr>
    </w:div>
    <w:div w:id="973021174">
      <w:bodyDiv w:val="1"/>
      <w:marLeft w:val="0"/>
      <w:marRight w:val="0"/>
      <w:marTop w:val="0"/>
      <w:marBottom w:val="0"/>
      <w:divBdr>
        <w:top w:val="none" w:sz="0" w:space="0" w:color="auto"/>
        <w:left w:val="none" w:sz="0" w:space="0" w:color="auto"/>
        <w:bottom w:val="none" w:sz="0" w:space="0" w:color="auto"/>
        <w:right w:val="none" w:sz="0" w:space="0" w:color="auto"/>
      </w:divBdr>
    </w:div>
    <w:div w:id="975720945">
      <w:bodyDiv w:val="1"/>
      <w:marLeft w:val="0"/>
      <w:marRight w:val="0"/>
      <w:marTop w:val="0"/>
      <w:marBottom w:val="0"/>
      <w:divBdr>
        <w:top w:val="none" w:sz="0" w:space="0" w:color="auto"/>
        <w:left w:val="none" w:sz="0" w:space="0" w:color="auto"/>
        <w:bottom w:val="none" w:sz="0" w:space="0" w:color="auto"/>
        <w:right w:val="none" w:sz="0" w:space="0" w:color="auto"/>
      </w:divBdr>
    </w:div>
    <w:div w:id="998995765">
      <w:bodyDiv w:val="1"/>
      <w:marLeft w:val="0"/>
      <w:marRight w:val="0"/>
      <w:marTop w:val="0"/>
      <w:marBottom w:val="0"/>
      <w:divBdr>
        <w:top w:val="none" w:sz="0" w:space="0" w:color="auto"/>
        <w:left w:val="none" w:sz="0" w:space="0" w:color="auto"/>
        <w:bottom w:val="none" w:sz="0" w:space="0" w:color="auto"/>
        <w:right w:val="none" w:sz="0" w:space="0" w:color="auto"/>
      </w:divBdr>
    </w:div>
    <w:div w:id="999623989">
      <w:bodyDiv w:val="1"/>
      <w:marLeft w:val="0"/>
      <w:marRight w:val="0"/>
      <w:marTop w:val="0"/>
      <w:marBottom w:val="0"/>
      <w:divBdr>
        <w:top w:val="none" w:sz="0" w:space="0" w:color="auto"/>
        <w:left w:val="none" w:sz="0" w:space="0" w:color="auto"/>
        <w:bottom w:val="none" w:sz="0" w:space="0" w:color="auto"/>
        <w:right w:val="none" w:sz="0" w:space="0" w:color="auto"/>
      </w:divBdr>
    </w:div>
    <w:div w:id="1014385867">
      <w:bodyDiv w:val="1"/>
      <w:marLeft w:val="0"/>
      <w:marRight w:val="0"/>
      <w:marTop w:val="0"/>
      <w:marBottom w:val="0"/>
      <w:divBdr>
        <w:top w:val="none" w:sz="0" w:space="0" w:color="auto"/>
        <w:left w:val="none" w:sz="0" w:space="0" w:color="auto"/>
        <w:bottom w:val="none" w:sz="0" w:space="0" w:color="auto"/>
        <w:right w:val="none" w:sz="0" w:space="0" w:color="auto"/>
      </w:divBdr>
    </w:div>
    <w:div w:id="1018507715">
      <w:bodyDiv w:val="1"/>
      <w:marLeft w:val="0"/>
      <w:marRight w:val="0"/>
      <w:marTop w:val="0"/>
      <w:marBottom w:val="0"/>
      <w:divBdr>
        <w:top w:val="none" w:sz="0" w:space="0" w:color="auto"/>
        <w:left w:val="none" w:sz="0" w:space="0" w:color="auto"/>
        <w:bottom w:val="none" w:sz="0" w:space="0" w:color="auto"/>
        <w:right w:val="none" w:sz="0" w:space="0" w:color="auto"/>
      </w:divBdr>
    </w:div>
    <w:div w:id="1023939782">
      <w:bodyDiv w:val="1"/>
      <w:marLeft w:val="0"/>
      <w:marRight w:val="0"/>
      <w:marTop w:val="0"/>
      <w:marBottom w:val="0"/>
      <w:divBdr>
        <w:top w:val="none" w:sz="0" w:space="0" w:color="auto"/>
        <w:left w:val="none" w:sz="0" w:space="0" w:color="auto"/>
        <w:bottom w:val="none" w:sz="0" w:space="0" w:color="auto"/>
        <w:right w:val="none" w:sz="0" w:space="0" w:color="auto"/>
      </w:divBdr>
    </w:div>
    <w:div w:id="1096175207">
      <w:bodyDiv w:val="1"/>
      <w:marLeft w:val="0"/>
      <w:marRight w:val="0"/>
      <w:marTop w:val="0"/>
      <w:marBottom w:val="0"/>
      <w:divBdr>
        <w:top w:val="none" w:sz="0" w:space="0" w:color="auto"/>
        <w:left w:val="none" w:sz="0" w:space="0" w:color="auto"/>
        <w:bottom w:val="none" w:sz="0" w:space="0" w:color="auto"/>
        <w:right w:val="none" w:sz="0" w:space="0" w:color="auto"/>
      </w:divBdr>
    </w:div>
    <w:div w:id="1104114873">
      <w:bodyDiv w:val="1"/>
      <w:marLeft w:val="0"/>
      <w:marRight w:val="0"/>
      <w:marTop w:val="0"/>
      <w:marBottom w:val="0"/>
      <w:divBdr>
        <w:top w:val="none" w:sz="0" w:space="0" w:color="auto"/>
        <w:left w:val="none" w:sz="0" w:space="0" w:color="auto"/>
        <w:bottom w:val="none" w:sz="0" w:space="0" w:color="auto"/>
        <w:right w:val="none" w:sz="0" w:space="0" w:color="auto"/>
      </w:divBdr>
    </w:div>
    <w:div w:id="1125469740">
      <w:bodyDiv w:val="1"/>
      <w:marLeft w:val="0"/>
      <w:marRight w:val="0"/>
      <w:marTop w:val="0"/>
      <w:marBottom w:val="0"/>
      <w:divBdr>
        <w:top w:val="none" w:sz="0" w:space="0" w:color="auto"/>
        <w:left w:val="none" w:sz="0" w:space="0" w:color="auto"/>
        <w:bottom w:val="none" w:sz="0" w:space="0" w:color="auto"/>
        <w:right w:val="none" w:sz="0" w:space="0" w:color="auto"/>
      </w:divBdr>
    </w:div>
    <w:div w:id="1128009752">
      <w:bodyDiv w:val="1"/>
      <w:marLeft w:val="0"/>
      <w:marRight w:val="0"/>
      <w:marTop w:val="0"/>
      <w:marBottom w:val="0"/>
      <w:divBdr>
        <w:top w:val="none" w:sz="0" w:space="0" w:color="auto"/>
        <w:left w:val="none" w:sz="0" w:space="0" w:color="auto"/>
        <w:bottom w:val="none" w:sz="0" w:space="0" w:color="auto"/>
        <w:right w:val="none" w:sz="0" w:space="0" w:color="auto"/>
      </w:divBdr>
    </w:div>
    <w:div w:id="1146045830">
      <w:bodyDiv w:val="1"/>
      <w:marLeft w:val="0"/>
      <w:marRight w:val="0"/>
      <w:marTop w:val="0"/>
      <w:marBottom w:val="0"/>
      <w:divBdr>
        <w:top w:val="none" w:sz="0" w:space="0" w:color="auto"/>
        <w:left w:val="none" w:sz="0" w:space="0" w:color="auto"/>
        <w:bottom w:val="none" w:sz="0" w:space="0" w:color="auto"/>
        <w:right w:val="none" w:sz="0" w:space="0" w:color="auto"/>
      </w:divBdr>
    </w:div>
    <w:div w:id="1200121528">
      <w:bodyDiv w:val="1"/>
      <w:marLeft w:val="0"/>
      <w:marRight w:val="0"/>
      <w:marTop w:val="0"/>
      <w:marBottom w:val="0"/>
      <w:divBdr>
        <w:top w:val="none" w:sz="0" w:space="0" w:color="auto"/>
        <w:left w:val="none" w:sz="0" w:space="0" w:color="auto"/>
        <w:bottom w:val="none" w:sz="0" w:space="0" w:color="auto"/>
        <w:right w:val="none" w:sz="0" w:space="0" w:color="auto"/>
      </w:divBdr>
    </w:div>
    <w:div w:id="1221863575">
      <w:bodyDiv w:val="1"/>
      <w:marLeft w:val="0"/>
      <w:marRight w:val="0"/>
      <w:marTop w:val="0"/>
      <w:marBottom w:val="0"/>
      <w:divBdr>
        <w:top w:val="none" w:sz="0" w:space="0" w:color="auto"/>
        <w:left w:val="none" w:sz="0" w:space="0" w:color="auto"/>
        <w:bottom w:val="none" w:sz="0" w:space="0" w:color="auto"/>
        <w:right w:val="none" w:sz="0" w:space="0" w:color="auto"/>
      </w:divBdr>
    </w:div>
    <w:div w:id="1250240176">
      <w:bodyDiv w:val="1"/>
      <w:marLeft w:val="0"/>
      <w:marRight w:val="0"/>
      <w:marTop w:val="0"/>
      <w:marBottom w:val="0"/>
      <w:divBdr>
        <w:top w:val="none" w:sz="0" w:space="0" w:color="auto"/>
        <w:left w:val="none" w:sz="0" w:space="0" w:color="auto"/>
        <w:bottom w:val="none" w:sz="0" w:space="0" w:color="auto"/>
        <w:right w:val="none" w:sz="0" w:space="0" w:color="auto"/>
      </w:divBdr>
    </w:div>
    <w:div w:id="1251282014">
      <w:bodyDiv w:val="1"/>
      <w:marLeft w:val="0"/>
      <w:marRight w:val="0"/>
      <w:marTop w:val="0"/>
      <w:marBottom w:val="0"/>
      <w:divBdr>
        <w:top w:val="none" w:sz="0" w:space="0" w:color="auto"/>
        <w:left w:val="none" w:sz="0" w:space="0" w:color="auto"/>
        <w:bottom w:val="none" w:sz="0" w:space="0" w:color="auto"/>
        <w:right w:val="none" w:sz="0" w:space="0" w:color="auto"/>
      </w:divBdr>
    </w:div>
    <w:div w:id="1270548026">
      <w:bodyDiv w:val="1"/>
      <w:marLeft w:val="0"/>
      <w:marRight w:val="0"/>
      <w:marTop w:val="0"/>
      <w:marBottom w:val="0"/>
      <w:divBdr>
        <w:top w:val="none" w:sz="0" w:space="0" w:color="auto"/>
        <w:left w:val="none" w:sz="0" w:space="0" w:color="auto"/>
        <w:bottom w:val="none" w:sz="0" w:space="0" w:color="auto"/>
        <w:right w:val="none" w:sz="0" w:space="0" w:color="auto"/>
      </w:divBdr>
    </w:div>
    <w:div w:id="1276984030">
      <w:bodyDiv w:val="1"/>
      <w:marLeft w:val="0"/>
      <w:marRight w:val="0"/>
      <w:marTop w:val="0"/>
      <w:marBottom w:val="0"/>
      <w:divBdr>
        <w:top w:val="none" w:sz="0" w:space="0" w:color="auto"/>
        <w:left w:val="none" w:sz="0" w:space="0" w:color="auto"/>
        <w:bottom w:val="none" w:sz="0" w:space="0" w:color="auto"/>
        <w:right w:val="none" w:sz="0" w:space="0" w:color="auto"/>
      </w:divBdr>
      <w:divsChild>
        <w:div w:id="778522271">
          <w:marLeft w:val="0"/>
          <w:marRight w:val="0"/>
          <w:marTop w:val="0"/>
          <w:marBottom w:val="0"/>
          <w:divBdr>
            <w:top w:val="none" w:sz="0" w:space="0" w:color="auto"/>
            <w:left w:val="none" w:sz="0" w:space="0" w:color="auto"/>
            <w:bottom w:val="none" w:sz="0" w:space="0" w:color="auto"/>
            <w:right w:val="none" w:sz="0" w:space="0" w:color="auto"/>
          </w:divBdr>
        </w:div>
      </w:divsChild>
    </w:div>
    <w:div w:id="1326276012">
      <w:bodyDiv w:val="1"/>
      <w:marLeft w:val="0"/>
      <w:marRight w:val="0"/>
      <w:marTop w:val="0"/>
      <w:marBottom w:val="0"/>
      <w:divBdr>
        <w:top w:val="none" w:sz="0" w:space="0" w:color="auto"/>
        <w:left w:val="none" w:sz="0" w:space="0" w:color="auto"/>
        <w:bottom w:val="none" w:sz="0" w:space="0" w:color="auto"/>
        <w:right w:val="none" w:sz="0" w:space="0" w:color="auto"/>
      </w:divBdr>
    </w:div>
    <w:div w:id="1335450997">
      <w:bodyDiv w:val="1"/>
      <w:marLeft w:val="0"/>
      <w:marRight w:val="0"/>
      <w:marTop w:val="0"/>
      <w:marBottom w:val="0"/>
      <w:divBdr>
        <w:top w:val="none" w:sz="0" w:space="0" w:color="auto"/>
        <w:left w:val="none" w:sz="0" w:space="0" w:color="auto"/>
        <w:bottom w:val="none" w:sz="0" w:space="0" w:color="auto"/>
        <w:right w:val="none" w:sz="0" w:space="0" w:color="auto"/>
      </w:divBdr>
    </w:div>
    <w:div w:id="1369331203">
      <w:bodyDiv w:val="1"/>
      <w:marLeft w:val="0"/>
      <w:marRight w:val="0"/>
      <w:marTop w:val="0"/>
      <w:marBottom w:val="0"/>
      <w:divBdr>
        <w:top w:val="none" w:sz="0" w:space="0" w:color="auto"/>
        <w:left w:val="none" w:sz="0" w:space="0" w:color="auto"/>
        <w:bottom w:val="none" w:sz="0" w:space="0" w:color="auto"/>
        <w:right w:val="none" w:sz="0" w:space="0" w:color="auto"/>
      </w:divBdr>
    </w:div>
    <w:div w:id="1377005964">
      <w:bodyDiv w:val="1"/>
      <w:marLeft w:val="0"/>
      <w:marRight w:val="0"/>
      <w:marTop w:val="0"/>
      <w:marBottom w:val="0"/>
      <w:divBdr>
        <w:top w:val="none" w:sz="0" w:space="0" w:color="auto"/>
        <w:left w:val="none" w:sz="0" w:space="0" w:color="auto"/>
        <w:bottom w:val="none" w:sz="0" w:space="0" w:color="auto"/>
        <w:right w:val="none" w:sz="0" w:space="0" w:color="auto"/>
      </w:divBdr>
    </w:div>
    <w:div w:id="1409116334">
      <w:bodyDiv w:val="1"/>
      <w:marLeft w:val="0"/>
      <w:marRight w:val="0"/>
      <w:marTop w:val="0"/>
      <w:marBottom w:val="0"/>
      <w:divBdr>
        <w:top w:val="none" w:sz="0" w:space="0" w:color="auto"/>
        <w:left w:val="none" w:sz="0" w:space="0" w:color="auto"/>
        <w:bottom w:val="none" w:sz="0" w:space="0" w:color="auto"/>
        <w:right w:val="none" w:sz="0" w:space="0" w:color="auto"/>
      </w:divBdr>
      <w:divsChild>
        <w:div w:id="835877789">
          <w:marLeft w:val="0"/>
          <w:marRight w:val="0"/>
          <w:marTop w:val="0"/>
          <w:marBottom w:val="0"/>
          <w:divBdr>
            <w:top w:val="none" w:sz="0" w:space="0" w:color="auto"/>
            <w:left w:val="none" w:sz="0" w:space="0" w:color="auto"/>
            <w:bottom w:val="none" w:sz="0" w:space="0" w:color="auto"/>
            <w:right w:val="none" w:sz="0" w:space="0" w:color="auto"/>
          </w:divBdr>
        </w:div>
      </w:divsChild>
    </w:div>
    <w:div w:id="1458111048">
      <w:bodyDiv w:val="1"/>
      <w:marLeft w:val="0"/>
      <w:marRight w:val="0"/>
      <w:marTop w:val="0"/>
      <w:marBottom w:val="0"/>
      <w:divBdr>
        <w:top w:val="none" w:sz="0" w:space="0" w:color="auto"/>
        <w:left w:val="none" w:sz="0" w:space="0" w:color="auto"/>
        <w:bottom w:val="none" w:sz="0" w:space="0" w:color="auto"/>
        <w:right w:val="none" w:sz="0" w:space="0" w:color="auto"/>
      </w:divBdr>
    </w:div>
    <w:div w:id="1486821837">
      <w:bodyDiv w:val="1"/>
      <w:marLeft w:val="0"/>
      <w:marRight w:val="0"/>
      <w:marTop w:val="0"/>
      <w:marBottom w:val="0"/>
      <w:divBdr>
        <w:top w:val="none" w:sz="0" w:space="0" w:color="auto"/>
        <w:left w:val="none" w:sz="0" w:space="0" w:color="auto"/>
        <w:bottom w:val="none" w:sz="0" w:space="0" w:color="auto"/>
        <w:right w:val="none" w:sz="0" w:space="0" w:color="auto"/>
      </w:divBdr>
    </w:div>
    <w:div w:id="1521432645">
      <w:bodyDiv w:val="1"/>
      <w:marLeft w:val="0"/>
      <w:marRight w:val="0"/>
      <w:marTop w:val="0"/>
      <w:marBottom w:val="0"/>
      <w:divBdr>
        <w:top w:val="none" w:sz="0" w:space="0" w:color="auto"/>
        <w:left w:val="none" w:sz="0" w:space="0" w:color="auto"/>
        <w:bottom w:val="none" w:sz="0" w:space="0" w:color="auto"/>
        <w:right w:val="none" w:sz="0" w:space="0" w:color="auto"/>
      </w:divBdr>
      <w:divsChild>
        <w:div w:id="523833894">
          <w:marLeft w:val="0"/>
          <w:marRight w:val="0"/>
          <w:marTop w:val="0"/>
          <w:marBottom w:val="0"/>
          <w:divBdr>
            <w:top w:val="none" w:sz="0" w:space="0" w:color="auto"/>
            <w:left w:val="none" w:sz="0" w:space="0" w:color="auto"/>
            <w:bottom w:val="none" w:sz="0" w:space="0" w:color="auto"/>
            <w:right w:val="none" w:sz="0" w:space="0" w:color="auto"/>
          </w:divBdr>
        </w:div>
        <w:div w:id="1676376693">
          <w:marLeft w:val="0"/>
          <w:marRight w:val="0"/>
          <w:marTop w:val="300"/>
          <w:marBottom w:val="300"/>
          <w:divBdr>
            <w:top w:val="none" w:sz="0" w:space="0" w:color="auto"/>
            <w:left w:val="none" w:sz="0" w:space="0" w:color="auto"/>
            <w:bottom w:val="none" w:sz="0" w:space="0" w:color="auto"/>
            <w:right w:val="none" w:sz="0" w:space="0" w:color="auto"/>
          </w:divBdr>
          <w:divsChild>
            <w:div w:id="144855702">
              <w:marLeft w:val="0"/>
              <w:marRight w:val="0"/>
              <w:marTop w:val="0"/>
              <w:marBottom w:val="0"/>
              <w:divBdr>
                <w:top w:val="none" w:sz="0" w:space="0" w:color="auto"/>
                <w:left w:val="none" w:sz="0" w:space="0" w:color="auto"/>
                <w:bottom w:val="none" w:sz="0" w:space="0" w:color="auto"/>
                <w:right w:val="none" w:sz="0" w:space="0" w:color="auto"/>
              </w:divBdr>
              <w:divsChild>
                <w:div w:id="661196381">
                  <w:marLeft w:val="0"/>
                  <w:marRight w:val="0"/>
                  <w:marTop w:val="0"/>
                  <w:marBottom w:val="0"/>
                  <w:divBdr>
                    <w:top w:val="none" w:sz="0" w:space="0" w:color="auto"/>
                    <w:left w:val="none" w:sz="0" w:space="0" w:color="auto"/>
                    <w:bottom w:val="none" w:sz="0" w:space="0" w:color="auto"/>
                    <w:right w:val="none" w:sz="0" w:space="0" w:color="auto"/>
                  </w:divBdr>
                  <w:divsChild>
                    <w:div w:id="1949465876">
                      <w:marLeft w:val="0"/>
                      <w:marRight w:val="0"/>
                      <w:marTop w:val="0"/>
                      <w:marBottom w:val="0"/>
                      <w:divBdr>
                        <w:top w:val="none" w:sz="0" w:space="0" w:color="auto"/>
                        <w:left w:val="none" w:sz="0" w:space="0" w:color="auto"/>
                        <w:bottom w:val="none" w:sz="0" w:space="0" w:color="auto"/>
                        <w:right w:val="none" w:sz="0" w:space="0" w:color="auto"/>
                      </w:divBdr>
                      <w:divsChild>
                        <w:div w:id="957875433">
                          <w:marLeft w:val="0"/>
                          <w:marRight w:val="0"/>
                          <w:marTop w:val="0"/>
                          <w:marBottom w:val="0"/>
                          <w:divBdr>
                            <w:top w:val="none" w:sz="0" w:space="0" w:color="auto"/>
                            <w:left w:val="none" w:sz="0" w:space="0" w:color="auto"/>
                            <w:bottom w:val="none" w:sz="0" w:space="0" w:color="auto"/>
                            <w:right w:val="none" w:sz="0" w:space="0" w:color="auto"/>
                          </w:divBdr>
                          <w:divsChild>
                            <w:div w:id="74979231">
                              <w:marLeft w:val="0"/>
                              <w:marRight w:val="0"/>
                              <w:marTop w:val="0"/>
                              <w:marBottom w:val="0"/>
                              <w:divBdr>
                                <w:top w:val="none" w:sz="0" w:space="0" w:color="auto"/>
                                <w:left w:val="none" w:sz="0" w:space="0" w:color="auto"/>
                                <w:bottom w:val="none" w:sz="0" w:space="0" w:color="auto"/>
                                <w:right w:val="none" w:sz="0" w:space="0" w:color="auto"/>
                              </w:divBdr>
                              <w:divsChild>
                                <w:div w:id="1650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80768">
      <w:bodyDiv w:val="1"/>
      <w:marLeft w:val="0"/>
      <w:marRight w:val="0"/>
      <w:marTop w:val="0"/>
      <w:marBottom w:val="0"/>
      <w:divBdr>
        <w:top w:val="none" w:sz="0" w:space="0" w:color="auto"/>
        <w:left w:val="none" w:sz="0" w:space="0" w:color="auto"/>
        <w:bottom w:val="none" w:sz="0" w:space="0" w:color="auto"/>
        <w:right w:val="none" w:sz="0" w:space="0" w:color="auto"/>
      </w:divBdr>
    </w:div>
    <w:div w:id="1543444550">
      <w:bodyDiv w:val="1"/>
      <w:marLeft w:val="0"/>
      <w:marRight w:val="0"/>
      <w:marTop w:val="0"/>
      <w:marBottom w:val="0"/>
      <w:divBdr>
        <w:top w:val="none" w:sz="0" w:space="0" w:color="auto"/>
        <w:left w:val="none" w:sz="0" w:space="0" w:color="auto"/>
        <w:bottom w:val="none" w:sz="0" w:space="0" w:color="auto"/>
        <w:right w:val="none" w:sz="0" w:space="0" w:color="auto"/>
      </w:divBdr>
    </w:div>
    <w:div w:id="1551308225">
      <w:bodyDiv w:val="1"/>
      <w:marLeft w:val="0"/>
      <w:marRight w:val="0"/>
      <w:marTop w:val="0"/>
      <w:marBottom w:val="0"/>
      <w:divBdr>
        <w:top w:val="none" w:sz="0" w:space="0" w:color="auto"/>
        <w:left w:val="none" w:sz="0" w:space="0" w:color="auto"/>
        <w:bottom w:val="none" w:sz="0" w:space="0" w:color="auto"/>
        <w:right w:val="none" w:sz="0" w:space="0" w:color="auto"/>
      </w:divBdr>
    </w:div>
    <w:div w:id="1563174974">
      <w:bodyDiv w:val="1"/>
      <w:marLeft w:val="0"/>
      <w:marRight w:val="0"/>
      <w:marTop w:val="0"/>
      <w:marBottom w:val="0"/>
      <w:divBdr>
        <w:top w:val="none" w:sz="0" w:space="0" w:color="auto"/>
        <w:left w:val="none" w:sz="0" w:space="0" w:color="auto"/>
        <w:bottom w:val="none" w:sz="0" w:space="0" w:color="auto"/>
        <w:right w:val="none" w:sz="0" w:space="0" w:color="auto"/>
      </w:divBdr>
    </w:div>
    <w:div w:id="1579363432">
      <w:bodyDiv w:val="1"/>
      <w:marLeft w:val="0"/>
      <w:marRight w:val="0"/>
      <w:marTop w:val="0"/>
      <w:marBottom w:val="0"/>
      <w:divBdr>
        <w:top w:val="none" w:sz="0" w:space="0" w:color="auto"/>
        <w:left w:val="none" w:sz="0" w:space="0" w:color="auto"/>
        <w:bottom w:val="none" w:sz="0" w:space="0" w:color="auto"/>
        <w:right w:val="none" w:sz="0" w:space="0" w:color="auto"/>
      </w:divBdr>
    </w:div>
    <w:div w:id="1583105880">
      <w:bodyDiv w:val="1"/>
      <w:marLeft w:val="0"/>
      <w:marRight w:val="0"/>
      <w:marTop w:val="0"/>
      <w:marBottom w:val="0"/>
      <w:divBdr>
        <w:top w:val="none" w:sz="0" w:space="0" w:color="auto"/>
        <w:left w:val="none" w:sz="0" w:space="0" w:color="auto"/>
        <w:bottom w:val="none" w:sz="0" w:space="0" w:color="auto"/>
        <w:right w:val="none" w:sz="0" w:space="0" w:color="auto"/>
      </w:divBdr>
    </w:div>
    <w:div w:id="1592197806">
      <w:bodyDiv w:val="1"/>
      <w:marLeft w:val="0"/>
      <w:marRight w:val="0"/>
      <w:marTop w:val="0"/>
      <w:marBottom w:val="0"/>
      <w:divBdr>
        <w:top w:val="none" w:sz="0" w:space="0" w:color="auto"/>
        <w:left w:val="none" w:sz="0" w:space="0" w:color="auto"/>
        <w:bottom w:val="none" w:sz="0" w:space="0" w:color="auto"/>
        <w:right w:val="none" w:sz="0" w:space="0" w:color="auto"/>
      </w:divBdr>
    </w:div>
    <w:div w:id="1593204927">
      <w:bodyDiv w:val="1"/>
      <w:marLeft w:val="0"/>
      <w:marRight w:val="0"/>
      <w:marTop w:val="0"/>
      <w:marBottom w:val="0"/>
      <w:divBdr>
        <w:top w:val="none" w:sz="0" w:space="0" w:color="auto"/>
        <w:left w:val="none" w:sz="0" w:space="0" w:color="auto"/>
        <w:bottom w:val="none" w:sz="0" w:space="0" w:color="auto"/>
        <w:right w:val="none" w:sz="0" w:space="0" w:color="auto"/>
      </w:divBdr>
    </w:div>
    <w:div w:id="1597323074">
      <w:bodyDiv w:val="1"/>
      <w:marLeft w:val="0"/>
      <w:marRight w:val="0"/>
      <w:marTop w:val="0"/>
      <w:marBottom w:val="0"/>
      <w:divBdr>
        <w:top w:val="none" w:sz="0" w:space="0" w:color="auto"/>
        <w:left w:val="none" w:sz="0" w:space="0" w:color="auto"/>
        <w:bottom w:val="none" w:sz="0" w:space="0" w:color="auto"/>
        <w:right w:val="none" w:sz="0" w:space="0" w:color="auto"/>
      </w:divBdr>
    </w:div>
    <w:div w:id="1652246040">
      <w:bodyDiv w:val="1"/>
      <w:marLeft w:val="0"/>
      <w:marRight w:val="0"/>
      <w:marTop w:val="0"/>
      <w:marBottom w:val="0"/>
      <w:divBdr>
        <w:top w:val="none" w:sz="0" w:space="0" w:color="auto"/>
        <w:left w:val="none" w:sz="0" w:space="0" w:color="auto"/>
        <w:bottom w:val="none" w:sz="0" w:space="0" w:color="auto"/>
        <w:right w:val="none" w:sz="0" w:space="0" w:color="auto"/>
      </w:divBdr>
    </w:div>
    <w:div w:id="1659186401">
      <w:bodyDiv w:val="1"/>
      <w:marLeft w:val="0"/>
      <w:marRight w:val="0"/>
      <w:marTop w:val="0"/>
      <w:marBottom w:val="0"/>
      <w:divBdr>
        <w:top w:val="none" w:sz="0" w:space="0" w:color="auto"/>
        <w:left w:val="none" w:sz="0" w:space="0" w:color="auto"/>
        <w:bottom w:val="none" w:sz="0" w:space="0" w:color="auto"/>
        <w:right w:val="none" w:sz="0" w:space="0" w:color="auto"/>
      </w:divBdr>
    </w:div>
    <w:div w:id="1682052023">
      <w:bodyDiv w:val="1"/>
      <w:marLeft w:val="0"/>
      <w:marRight w:val="0"/>
      <w:marTop w:val="0"/>
      <w:marBottom w:val="0"/>
      <w:divBdr>
        <w:top w:val="none" w:sz="0" w:space="0" w:color="auto"/>
        <w:left w:val="none" w:sz="0" w:space="0" w:color="auto"/>
        <w:bottom w:val="none" w:sz="0" w:space="0" w:color="auto"/>
        <w:right w:val="none" w:sz="0" w:space="0" w:color="auto"/>
      </w:divBdr>
    </w:div>
    <w:div w:id="1700155304">
      <w:bodyDiv w:val="1"/>
      <w:marLeft w:val="0"/>
      <w:marRight w:val="0"/>
      <w:marTop w:val="0"/>
      <w:marBottom w:val="0"/>
      <w:divBdr>
        <w:top w:val="none" w:sz="0" w:space="0" w:color="auto"/>
        <w:left w:val="none" w:sz="0" w:space="0" w:color="auto"/>
        <w:bottom w:val="none" w:sz="0" w:space="0" w:color="auto"/>
        <w:right w:val="none" w:sz="0" w:space="0" w:color="auto"/>
      </w:divBdr>
    </w:div>
    <w:div w:id="1706100439">
      <w:bodyDiv w:val="1"/>
      <w:marLeft w:val="0"/>
      <w:marRight w:val="0"/>
      <w:marTop w:val="0"/>
      <w:marBottom w:val="0"/>
      <w:divBdr>
        <w:top w:val="none" w:sz="0" w:space="0" w:color="auto"/>
        <w:left w:val="none" w:sz="0" w:space="0" w:color="auto"/>
        <w:bottom w:val="none" w:sz="0" w:space="0" w:color="auto"/>
        <w:right w:val="none" w:sz="0" w:space="0" w:color="auto"/>
      </w:divBdr>
    </w:div>
    <w:div w:id="1708528489">
      <w:bodyDiv w:val="1"/>
      <w:marLeft w:val="0"/>
      <w:marRight w:val="0"/>
      <w:marTop w:val="0"/>
      <w:marBottom w:val="0"/>
      <w:divBdr>
        <w:top w:val="none" w:sz="0" w:space="0" w:color="auto"/>
        <w:left w:val="none" w:sz="0" w:space="0" w:color="auto"/>
        <w:bottom w:val="none" w:sz="0" w:space="0" w:color="auto"/>
        <w:right w:val="none" w:sz="0" w:space="0" w:color="auto"/>
      </w:divBdr>
    </w:div>
    <w:div w:id="1717047953">
      <w:bodyDiv w:val="1"/>
      <w:marLeft w:val="0"/>
      <w:marRight w:val="0"/>
      <w:marTop w:val="0"/>
      <w:marBottom w:val="0"/>
      <w:divBdr>
        <w:top w:val="none" w:sz="0" w:space="0" w:color="auto"/>
        <w:left w:val="none" w:sz="0" w:space="0" w:color="auto"/>
        <w:bottom w:val="none" w:sz="0" w:space="0" w:color="auto"/>
        <w:right w:val="none" w:sz="0" w:space="0" w:color="auto"/>
      </w:divBdr>
    </w:div>
    <w:div w:id="1745184448">
      <w:bodyDiv w:val="1"/>
      <w:marLeft w:val="0"/>
      <w:marRight w:val="0"/>
      <w:marTop w:val="0"/>
      <w:marBottom w:val="0"/>
      <w:divBdr>
        <w:top w:val="none" w:sz="0" w:space="0" w:color="auto"/>
        <w:left w:val="none" w:sz="0" w:space="0" w:color="auto"/>
        <w:bottom w:val="none" w:sz="0" w:space="0" w:color="auto"/>
        <w:right w:val="none" w:sz="0" w:space="0" w:color="auto"/>
      </w:divBdr>
    </w:div>
    <w:div w:id="1786273434">
      <w:bodyDiv w:val="1"/>
      <w:marLeft w:val="0"/>
      <w:marRight w:val="0"/>
      <w:marTop w:val="0"/>
      <w:marBottom w:val="0"/>
      <w:divBdr>
        <w:top w:val="none" w:sz="0" w:space="0" w:color="auto"/>
        <w:left w:val="none" w:sz="0" w:space="0" w:color="auto"/>
        <w:bottom w:val="none" w:sz="0" w:space="0" w:color="auto"/>
        <w:right w:val="none" w:sz="0" w:space="0" w:color="auto"/>
      </w:divBdr>
    </w:div>
    <w:div w:id="1815024636">
      <w:bodyDiv w:val="1"/>
      <w:marLeft w:val="0"/>
      <w:marRight w:val="0"/>
      <w:marTop w:val="0"/>
      <w:marBottom w:val="0"/>
      <w:divBdr>
        <w:top w:val="none" w:sz="0" w:space="0" w:color="auto"/>
        <w:left w:val="none" w:sz="0" w:space="0" w:color="auto"/>
        <w:bottom w:val="none" w:sz="0" w:space="0" w:color="auto"/>
        <w:right w:val="none" w:sz="0" w:space="0" w:color="auto"/>
      </w:divBdr>
    </w:div>
    <w:div w:id="1816291186">
      <w:bodyDiv w:val="1"/>
      <w:marLeft w:val="0"/>
      <w:marRight w:val="0"/>
      <w:marTop w:val="0"/>
      <w:marBottom w:val="0"/>
      <w:divBdr>
        <w:top w:val="none" w:sz="0" w:space="0" w:color="auto"/>
        <w:left w:val="none" w:sz="0" w:space="0" w:color="auto"/>
        <w:bottom w:val="none" w:sz="0" w:space="0" w:color="auto"/>
        <w:right w:val="none" w:sz="0" w:space="0" w:color="auto"/>
      </w:divBdr>
    </w:div>
    <w:div w:id="1819955390">
      <w:bodyDiv w:val="1"/>
      <w:marLeft w:val="0"/>
      <w:marRight w:val="0"/>
      <w:marTop w:val="0"/>
      <w:marBottom w:val="0"/>
      <w:divBdr>
        <w:top w:val="none" w:sz="0" w:space="0" w:color="auto"/>
        <w:left w:val="none" w:sz="0" w:space="0" w:color="auto"/>
        <w:bottom w:val="none" w:sz="0" w:space="0" w:color="auto"/>
        <w:right w:val="none" w:sz="0" w:space="0" w:color="auto"/>
      </w:divBdr>
    </w:div>
    <w:div w:id="1872569188">
      <w:bodyDiv w:val="1"/>
      <w:marLeft w:val="0"/>
      <w:marRight w:val="0"/>
      <w:marTop w:val="0"/>
      <w:marBottom w:val="0"/>
      <w:divBdr>
        <w:top w:val="none" w:sz="0" w:space="0" w:color="auto"/>
        <w:left w:val="none" w:sz="0" w:space="0" w:color="auto"/>
        <w:bottom w:val="none" w:sz="0" w:space="0" w:color="auto"/>
        <w:right w:val="none" w:sz="0" w:space="0" w:color="auto"/>
      </w:divBdr>
    </w:div>
    <w:div w:id="1889877763">
      <w:bodyDiv w:val="1"/>
      <w:marLeft w:val="0"/>
      <w:marRight w:val="0"/>
      <w:marTop w:val="0"/>
      <w:marBottom w:val="0"/>
      <w:divBdr>
        <w:top w:val="none" w:sz="0" w:space="0" w:color="auto"/>
        <w:left w:val="none" w:sz="0" w:space="0" w:color="auto"/>
        <w:bottom w:val="none" w:sz="0" w:space="0" w:color="auto"/>
        <w:right w:val="none" w:sz="0" w:space="0" w:color="auto"/>
      </w:divBdr>
    </w:div>
    <w:div w:id="1893226031">
      <w:bodyDiv w:val="1"/>
      <w:marLeft w:val="0"/>
      <w:marRight w:val="0"/>
      <w:marTop w:val="0"/>
      <w:marBottom w:val="0"/>
      <w:divBdr>
        <w:top w:val="none" w:sz="0" w:space="0" w:color="auto"/>
        <w:left w:val="none" w:sz="0" w:space="0" w:color="auto"/>
        <w:bottom w:val="none" w:sz="0" w:space="0" w:color="auto"/>
        <w:right w:val="none" w:sz="0" w:space="0" w:color="auto"/>
      </w:divBdr>
    </w:div>
    <w:div w:id="1924409736">
      <w:bodyDiv w:val="1"/>
      <w:marLeft w:val="0"/>
      <w:marRight w:val="0"/>
      <w:marTop w:val="0"/>
      <w:marBottom w:val="0"/>
      <w:divBdr>
        <w:top w:val="none" w:sz="0" w:space="0" w:color="auto"/>
        <w:left w:val="none" w:sz="0" w:space="0" w:color="auto"/>
        <w:bottom w:val="none" w:sz="0" w:space="0" w:color="auto"/>
        <w:right w:val="none" w:sz="0" w:space="0" w:color="auto"/>
      </w:divBdr>
    </w:div>
    <w:div w:id="2026587538">
      <w:bodyDiv w:val="1"/>
      <w:marLeft w:val="0"/>
      <w:marRight w:val="0"/>
      <w:marTop w:val="0"/>
      <w:marBottom w:val="0"/>
      <w:divBdr>
        <w:top w:val="none" w:sz="0" w:space="0" w:color="auto"/>
        <w:left w:val="none" w:sz="0" w:space="0" w:color="auto"/>
        <w:bottom w:val="none" w:sz="0" w:space="0" w:color="auto"/>
        <w:right w:val="none" w:sz="0" w:space="0" w:color="auto"/>
      </w:divBdr>
    </w:div>
    <w:div w:id="2040471857">
      <w:bodyDiv w:val="1"/>
      <w:marLeft w:val="0"/>
      <w:marRight w:val="0"/>
      <w:marTop w:val="0"/>
      <w:marBottom w:val="0"/>
      <w:divBdr>
        <w:top w:val="none" w:sz="0" w:space="0" w:color="auto"/>
        <w:left w:val="none" w:sz="0" w:space="0" w:color="auto"/>
        <w:bottom w:val="none" w:sz="0" w:space="0" w:color="auto"/>
        <w:right w:val="none" w:sz="0" w:space="0" w:color="auto"/>
      </w:divBdr>
    </w:div>
    <w:div w:id="2044093752">
      <w:bodyDiv w:val="1"/>
      <w:marLeft w:val="0"/>
      <w:marRight w:val="0"/>
      <w:marTop w:val="0"/>
      <w:marBottom w:val="0"/>
      <w:divBdr>
        <w:top w:val="none" w:sz="0" w:space="0" w:color="auto"/>
        <w:left w:val="none" w:sz="0" w:space="0" w:color="auto"/>
        <w:bottom w:val="none" w:sz="0" w:space="0" w:color="auto"/>
        <w:right w:val="none" w:sz="0" w:space="0" w:color="auto"/>
      </w:divBdr>
    </w:div>
    <w:div w:id="2067798355">
      <w:bodyDiv w:val="1"/>
      <w:marLeft w:val="0"/>
      <w:marRight w:val="0"/>
      <w:marTop w:val="0"/>
      <w:marBottom w:val="0"/>
      <w:divBdr>
        <w:top w:val="none" w:sz="0" w:space="0" w:color="auto"/>
        <w:left w:val="none" w:sz="0" w:space="0" w:color="auto"/>
        <w:bottom w:val="none" w:sz="0" w:space="0" w:color="auto"/>
        <w:right w:val="none" w:sz="0" w:space="0" w:color="auto"/>
      </w:divBdr>
    </w:div>
    <w:div w:id="2068649670">
      <w:bodyDiv w:val="1"/>
      <w:marLeft w:val="0"/>
      <w:marRight w:val="0"/>
      <w:marTop w:val="0"/>
      <w:marBottom w:val="0"/>
      <w:divBdr>
        <w:top w:val="none" w:sz="0" w:space="0" w:color="auto"/>
        <w:left w:val="none" w:sz="0" w:space="0" w:color="auto"/>
        <w:bottom w:val="none" w:sz="0" w:space="0" w:color="auto"/>
        <w:right w:val="none" w:sz="0" w:space="0" w:color="auto"/>
      </w:divBdr>
    </w:div>
    <w:div w:id="2075620282">
      <w:bodyDiv w:val="1"/>
      <w:marLeft w:val="0"/>
      <w:marRight w:val="0"/>
      <w:marTop w:val="0"/>
      <w:marBottom w:val="0"/>
      <w:divBdr>
        <w:top w:val="none" w:sz="0" w:space="0" w:color="auto"/>
        <w:left w:val="none" w:sz="0" w:space="0" w:color="auto"/>
        <w:bottom w:val="none" w:sz="0" w:space="0" w:color="auto"/>
        <w:right w:val="none" w:sz="0" w:space="0" w:color="auto"/>
      </w:divBdr>
    </w:div>
    <w:div w:id="2079550854">
      <w:bodyDiv w:val="1"/>
      <w:marLeft w:val="0"/>
      <w:marRight w:val="0"/>
      <w:marTop w:val="0"/>
      <w:marBottom w:val="0"/>
      <w:divBdr>
        <w:top w:val="none" w:sz="0" w:space="0" w:color="auto"/>
        <w:left w:val="none" w:sz="0" w:space="0" w:color="auto"/>
        <w:bottom w:val="none" w:sz="0" w:space="0" w:color="auto"/>
        <w:right w:val="none" w:sz="0" w:space="0" w:color="auto"/>
      </w:divBdr>
    </w:div>
    <w:div w:id="2099597751">
      <w:bodyDiv w:val="1"/>
      <w:marLeft w:val="0"/>
      <w:marRight w:val="0"/>
      <w:marTop w:val="0"/>
      <w:marBottom w:val="0"/>
      <w:divBdr>
        <w:top w:val="none" w:sz="0" w:space="0" w:color="auto"/>
        <w:left w:val="none" w:sz="0" w:space="0" w:color="auto"/>
        <w:bottom w:val="none" w:sz="0" w:space="0" w:color="auto"/>
        <w:right w:val="none" w:sz="0" w:space="0" w:color="auto"/>
      </w:divBdr>
    </w:div>
    <w:div w:id="2109109723">
      <w:bodyDiv w:val="1"/>
      <w:marLeft w:val="0"/>
      <w:marRight w:val="0"/>
      <w:marTop w:val="0"/>
      <w:marBottom w:val="0"/>
      <w:divBdr>
        <w:top w:val="none" w:sz="0" w:space="0" w:color="auto"/>
        <w:left w:val="none" w:sz="0" w:space="0" w:color="auto"/>
        <w:bottom w:val="none" w:sz="0" w:space="0" w:color="auto"/>
        <w:right w:val="none" w:sz="0" w:space="0" w:color="auto"/>
      </w:divBdr>
    </w:div>
    <w:div w:id="2112779718">
      <w:bodyDiv w:val="1"/>
      <w:marLeft w:val="0"/>
      <w:marRight w:val="0"/>
      <w:marTop w:val="0"/>
      <w:marBottom w:val="0"/>
      <w:divBdr>
        <w:top w:val="none" w:sz="0" w:space="0" w:color="auto"/>
        <w:left w:val="none" w:sz="0" w:space="0" w:color="auto"/>
        <w:bottom w:val="none" w:sz="0" w:space="0" w:color="auto"/>
        <w:right w:val="none" w:sz="0" w:space="0" w:color="auto"/>
      </w:divBdr>
    </w:div>
    <w:div w:id="212318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377">
          <w:marLeft w:val="0"/>
          <w:marRight w:val="0"/>
          <w:marTop w:val="300"/>
          <w:marBottom w:val="300"/>
          <w:divBdr>
            <w:top w:val="none" w:sz="0" w:space="0" w:color="auto"/>
            <w:left w:val="none" w:sz="0" w:space="0" w:color="auto"/>
            <w:bottom w:val="none" w:sz="0" w:space="0" w:color="auto"/>
            <w:right w:val="none" w:sz="0" w:space="0" w:color="auto"/>
          </w:divBdr>
          <w:divsChild>
            <w:div w:id="262688851">
              <w:marLeft w:val="0"/>
              <w:marRight w:val="0"/>
              <w:marTop w:val="0"/>
              <w:marBottom w:val="0"/>
              <w:divBdr>
                <w:top w:val="none" w:sz="0" w:space="0" w:color="auto"/>
                <w:left w:val="none" w:sz="0" w:space="0" w:color="auto"/>
                <w:bottom w:val="none" w:sz="0" w:space="0" w:color="auto"/>
                <w:right w:val="none" w:sz="0" w:space="0" w:color="auto"/>
              </w:divBdr>
              <w:divsChild>
                <w:div w:id="790823676">
                  <w:marLeft w:val="0"/>
                  <w:marRight w:val="0"/>
                  <w:marTop w:val="0"/>
                  <w:marBottom w:val="0"/>
                  <w:divBdr>
                    <w:top w:val="none" w:sz="0" w:space="0" w:color="auto"/>
                    <w:left w:val="none" w:sz="0" w:space="0" w:color="auto"/>
                    <w:bottom w:val="none" w:sz="0" w:space="0" w:color="auto"/>
                    <w:right w:val="none" w:sz="0" w:space="0" w:color="auto"/>
                  </w:divBdr>
                  <w:divsChild>
                    <w:div w:id="1555387409">
                      <w:marLeft w:val="0"/>
                      <w:marRight w:val="0"/>
                      <w:marTop w:val="0"/>
                      <w:marBottom w:val="0"/>
                      <w:divBdr>
                        <w:top w:val="none" w:sz="0" w:space="0" w:color="auto"/>
                        <w:left w:val="none" w:sz="0" w:space="0" w:color="auto"/>
                        <w:bottom w:val="none" w:sz="0" w:space="0" w:color="auto"/>
                        <w:right w:val="none" w:sz="0" w:space="0" w:color="auto"/>
                      </w:divBdr>
                      <w:divsChild>
                        <w:div w:id="284821680">
                          <w:marLeft w:val="0"/>
                          <w:marRight w:val="0"/>
                          <w:marTop w:val="0"/>
                          <w:marBottom w:val="0"/>
                          <w:divBdr>
                            <w:top w:val="none" w:sz="0" w:space="0" w:color="auto"/>
                            <w:left w:val="none" w:sz="0" w:space="0" w:color="auto"/>
                            <w:bottom w:val="none" w:sz="0" w:space="0" w:color="auto"/>
                            <w:right w:val="none" w:sz="0" w:space="0" w:color="auto"/>
                          </w:divBdr>
                          <w:divsChild>
                            <w:div w:id="1657369178">
                              <w:marLeft w:val="0"/>
                              <w:marRight w:val="0"/>
                              <w:marTop w:val="0"/>
                              <w:marBottom w:val="0"/>
                              <w:divBdr>
                                <w:top w:val="none" w:sz="0" w:space="0" w:color="auto"/>
                                <w:left w:val="none" w:sz="0" w:space="0" w:color="auto"/>
                                <w:bottom w:val="none" w:sz="0" w:space="0" w:color="auto"/>
                                <w:right w:val="none" w:sz="0" w:space="0" w:color="auto"/>
                              </w:divBdr>
                              <w:divsChild>
                                <w:div w:id="9524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3912">
          <w:marLeft w:val="0"/>
          <w:marRight w:val="0"/>
          <w:marTop w:val="0"/>
          <w:marBottom w:val="0"/>
          <w:divBdr>
            <w:top w:val="none" w:sz="0" w:space="0" w:color="auto"/>
            <w:left w:val="none" w:sz="0" w:space="0" w:color="auto"/>
            <w:bottom w:val="none" w:sz="0" w:space="0" w:color="auto"/>
            <w:right w:val="none" w:sz="0" w:space="0" w:color="auto"/>
          </w:divBdr>
        </w:div>
      </w:divsChild>
    </w:div>
    <w:div w:id="21271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eadata.com.b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moriadaeletricidade.com.br/default.asp?pag=6&amp;codTit1=44356&amp;pagina=destaques/linha/1948-1963&amp;menu=381&amp;iEmpresa=Men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ervo.cprm.gov.br/rpi_cprm/docreaderNET/docreader.aspx?bib=COLECAO_DNPM&amp;PagFis=3603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biblioteca.ibge.gov.br/visualizacao/periodicos/65/cd_1940_v3_br.pdf" TargetMode="External"/><Relationship Id="rId4" Type="http://schemas.openxmlformats.org/officeDocument/2006/relationships/styles" Target="styles.xml"/><Relationship Id="rId9" Type="http://schemas.openxmlformats.org/officeDocument/2006/relationships/hyperlink" Target="http://biblioteca.ibge.gov.br/visualizacao/livros/liv6478.pdf" TargetMode="External"/><Relationship Id="rId14" Type="http://schemas.openxmlformats.org/officeDocument/2006/relationships/hyperlink" Target="https://www.teses.usp.br/teses/disponiveis/8/8137/tde-21022020-143822/publico/2019_FabioFariasDeMoraes_VCor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CastroeSouza1988</b:Tag>
    <b:SourceType>BookSection</b:SourceType>
    <b:Guid>{92EA517A-A407-42DE-BD1B-4D40B13F9F23}</b:Guid>
    <b:LCID>0</b:LCID>
    <b:Author>
      <b:Author>
        <b:NameList>
          <b:Person>
            <b:Last>Castro</b:Last>
            <b:First>Antônio</b:First>
            <b:Middle>Barros de</b:Middle>
          </b:Person>
          <b:Person>
            <b:Last>Souza</b:Last>
            <b:First>Francisco</b:First>
            <b:Middle>Eduardo Pires de</b:Middle>
          </b:Person>
        </b:NameList>
      </b:Author>
    </b:Author>
    <b:Title>A economia brasileira em marcha forçada.</b:Title>
    <b:Year>1988</b:Year>
    <b:Pages>217 p</b:Pages>
    <b:City>São Paulo</b:City>
    <b:Publisher>Paz e Terra</b:Publisher>
    <b:Edition>2 ed</b:Edition>
    <b:RefOrder>1</b:RefOrder>
  </b:Source>
</b:Sources>
</file>

<file path=customXml/item2.xml><?xml version="1.0" encoding="utf-8"?>
<b:Sources xmlns:b="http://schemas.openxmlformats.org/officeDocument/2006/bibliography" xmlns="http://schemas.openxmlformats.org/officeDocument/2006/bibliography" SelectedStyle="\APA.XSL" StyleName="APA">
  <b:Source>
    <b:Tag>CastroeSouza1988</b:Tag>
    <b:SourceType>BookSection</b:SourceType>
    <b:Guid>{92EA517A-A407-42DE-BD1B-4D40B13F9F23}</b:Guid>
    <b:LCID>0</b:LCID>
    <b:Author>
      <b:Author>
        <b:NameList>
          <b:Person>
            <b:Last>Castro</b:Last>
            <b:First>Antônio</b:First>
            <b:Middle>Barros de</b:Middle>
          </b:Person>
          <b:Person>
            <b:Last>Souza</b:Last>
            <b:First>Francisco</b:First>
            <b:Middle>Eduardo Pires de</b:Middle>
          </b:Person>
        </b:NameList>
      </b:Author>
    </b:Author>
    <b:Title>A economia brasileira em marcha forçada.</b:Title>
    <b:Year>1988</b:Year>
    <b:Pages>217 p</b:Pages>
    <b:City>São Paulo</b:City>
    <b:Publisher>Paz e Terra</b:Publisher>
    <b:Edition>2 ed</b:Edition>
    <b:RefOrder>1</b:RefOrder>
  </b:Source>
</b:Sources>
</file>

<file path=customXml/itemProps1.xml><?xml version="1.0" encoding="utf-8"?>
<ds:datastoreItem xmlns:ds="http://schemas.openxmlformats.org/officeDocument/2006/customXml" ds:itemID="{2F0F8375-82D7-48F7-BB9A-DB67A93F8C7C}">
  <ds:schemaRefs>
    <ds:schemaRef ds:uri="http://schemas.openxmlformats.org/officeDocument/2006/bibliography"/>
  </ds:schemaRefs>
</ds:datastoreItem>
</file>

<file path=customXml/itemProps2.xml><?xml version="1.0" encoding="utf-8"?>
<ds:datastoreItem xmlns:ds="http://schemas.openxmlformats.org/officeDocument/2006/customXml" ds:itemID="{D7FB2220-6167-47CF-9747-D2E134D9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28</Pages>
  <Words>9847</Words>
  <Characters>53176</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62898</CharactersWithSpaces>
  <SharedDoc>false</SharedDoc>
  <HLinks>
    <vt:vector size="570" baseType="variant">
      <vt:variant>
        <vt:i4>5898267</vt:i4>
      </vt:variant>
      <vt:variant>
        <vt:i4>567</vt:i4>
      </vt:variant>
      <vt:variant>
        <vt:i4>0</vt:i4>
      </vt:variant>
      <vt:variant>
        <vt:i4>5</vt:i4>
      </vt:variant>
      <vt:variant>
        <vt:lpwstr>http://www.spg.sc.gov.br/mapas/atlas/AtlasBranco.pdf</vt:lpwstr>
      </vt:variant>
      <vt:variant>
        <vt:lpwstr/>
      </vt:variant>
      <vt:variant>
        <vt:i4>9</vt:i4>
      </vt:variant>
      <vt:variant>
        <vt:i4>564</vt:i4>
      </vt:variant>
      <vt:variant>
        <vt:i4>0</vt:i4>
      </vt:variant>
      <vt:variant>
        <vt:i4>5</vt:i4>
      </vt:variant>
      <vt:variant>
        <vt:lpwstr>http://sigsc.sds.sc.gov.br/wms-urls/</vt:lpwstr>
      </vt:variant>
      <vt:variant>
        <vt:lpwstr/>
      </vt:variant>
      <vt:variant>
        <vt:i4>3407992</vt:i4>
      </vt:variant>
      <vt:variant>
        <vt:i4>561</vt:i4>
      </vt:variant>
      <vt:variant>
        <vt:i4>0</vt:i4>
      </vt:variant>
      <vt:variant>
        <vt:i4>5</vt:i4>
      </vt:variant>
      <vt:variant>
        <vt:lpwstr>http://sigsc.sc.gov.br/sigserver/SIGSC/wms</vt:lpwstr>
      </vt:variant>
      <vt:variant>
        <vt:lpwstr/>
      </vt:variant>
      <vt:variant>
        <vt:i4>5898267</vt:i4>
      </vt:variant>
      <vt:variant>
        <vt:i4>558</vt:i4>
      </vt:variant>
      <vt:variant>
        <vt:i4>0</vt:i4>
      </vt:variant>
      <vt:variant>
        <vt:i4>5</vt:i4>
      </vt:variant>
      <vt:variant>
        <vt:lpwstr>http://www.spg.sc.gov.br/mapas/atlas/AtlasBranco.pdf</vt:lpwstr>
      </vt:variant>
      <vt:variant>
        <vt:lpwstr/>
      </vt:variant>
      <vt:variant>
        <vt:i4>4980801</vt:i4>
      </vt:variant>
      <vt:variant>
        <vt:i4>555</vt:i4>
      </vt:variant>
      <vt:variant>
        <vt:i4>0</vt:i4>
      </vt:variant>
      <vt:variant>
        <vt:i4>5</vt:i4>
      </vt:variant>
      <vt:variant>
        <vt:lpwstr>http://www.camaracriciuma.sc.gov.br/upload/HISTORIA-CRICIUMA-ORGULHO-DE-CIDADE-VOL-I.pdf</vt:lpwstr>
      </vt:variant>
      <vt:variant>
        <vt:lpwstr/>
      </vt:variant>
      <vt:variant>
        <vt:i4>3080234</vt:i4>
      </vt:variant>
      <vt:variant>
        <vt:i4>552</vt:i4>
      </vt:variant>
      <vt:variant>
        <vt:i4>0</vt:i4>
      </vt:variant>
      <vt:variant>
        <vt:i4>5</vt:i4>
      </vt:variant>
      <vt:variant>
        <vt:lpwstr>http://www2.camara.leg.br/legin/fed/decret/1950-1959/decreto-40040-26-setembro-1956-332983-publicacaooriginal-1-pe.html</vt:lpwstr>
      </vt:variant>
      <vt:variant>
        <vt:lpwstr/>
      </vt:variant>
      <vt:variant>
        <vt:i4>1507353</vt:i4>
      </vt:variant>
      <vt:variant>
        <vt:i4>549</vt:i4>
      </vt:variant>
      <vt:variant>
        <vt:i4>0</vt:i4>
      </vt:variant>
      <vt:variant>
        <vt:i4>5</vt:i4>
      </vt:variant>
      <vt:variant>
        <vt:lpwstr>http://www2.camara.leg.br/legin/fed/decret/1950-1959/decreto-41019-26-fevereiro-1957-380053-publicacaooriginal-1-pe.html</vt:lpwstr>
      </vt:variant>
      <vt:variant>
        <vt:lpwstr/>
      </vt:variant>
      <vt:variant>
        <vt:i4>2949156</vt:i4>
      </vt:variant>
      <vt:variant>
        <vt:i4>546</vt:i4>
      </vt:variant>
      <vt:variant>
        <vt:i4>0</vt:i4>
      </vt:variant>
      <vt:variant>
        <vt:i4>5</vt:i4>
      </vt:variant>
      <vt:variant>
        <vt:lpwstr>http://www2.camara.leg.br/legin/fed/lei/1940-1949/lei-290-15-junho-1948-360679-publicacaooriginal-1-pl.html</vt:lpwstr>
      </vt:variant>
      <vt:variant>
        <vt:lpwstr/>
      </vt:variant>
      <vt:variant>
        <vt:i4>7471135</vt:i4>
      </vt:variant>
      <vt:variant>
        <vt:i4>543</vt:i4>
      </vt:variant>
      <vt:variant>
        <vt:i4>0</vt:i4>
      </vt:variant>
      <vt:variant>
        <vt:i4>5</vt:i4>
      </vt:variant>
      <vt:variant>
        <vt:lpwstr>http://agenciaal.alesc.sc.gov.br/index.php/noticia_single/colombo-salles-governador-por-acidente. Acesso em 15/04/2016</vt:lpwstr>
      </vt:variant>
      <vt:variant>
        <vt:lpwstr/>
      </vt:variant>
      <vt:variant>
        <vt:i4>1638407</vt:i4>
      </vt:variant>
      <vt:variant>
        <vt:i4>540</vt:i4>
      </vt:variant>
      <vt:variant>
        <vt:i4>0</vt:i4>
      </vt:variant>
      <vt:variant>
        <vt:i4>5</vt:i4>
      </vt:variant>
      <vt:variant>
        <vt:lpwstr>http://rwbrasil.net/memoria-rwb-entrevista-com-alcides-abreu-para-sempre/</vt:lpwstr>
      </vt:variant>
      <vt:variant>
        <vt:lpwstr/>
      </vt:variant>
      <vt:variant>
        <vt:i4>5177416</vt:i4>
      </vt:variant>
      <vt:variant>
        <vt:i4>537</vt:i4>
      </vt:variant>
      <vt:variant>
        <vt:i4>0</vt:i4>
      </vt:variant>
      <vt:variant>
        <vt:i4>5</vt:i4>
      </vt:variant>
      <vt:variant>
        <vt:lpwstr>http://www.senado.gov.br/</vt:lpwstr>
      </vt:variant>
      <vt:variant>
        <vt:lpwstr/>
      </vt:variant>
      <vt:variant>
        <vt:i4>8257581</vt:i4>
      </vt:variant>
      <vt:variant>
        <vt:i4>534</vt:i4>
      </vt:variant>
      <vt:variant>
        <vt:i4>0</vt:i4>
      </vt:variant>
      <vt:variant>
        <vt:i4>5</vt:i4>
      </vt:variant>
      <vt:variant>
        <vt:lpwstr>http://memoria.nemesis.org.br/</vt:lpwstr>
      </vt:variant>
      <vt:variant>
        <vt:lpwstr/>
      </vt:variant>
      <vt:variant>
        <vt:i4>7733370</vt:i4>
      </vt:variant>
      <vt:variant>
        <vt:i4>531</vt:i4>
      </vt:variant>
      <vt:variant>
        <vt:i4>0</vt:i4>
      </vt:variant>
      <vt:variant>
        <vt:i4>5</vt:i4>
      </vt:variant>
      <vt:variant>
        <vt:lpwstr>http://memoria.bn.br/hdb/periodico.aspx</vt:lpwstr>
      </vt:variant>
      <vt:variant>
        <vt:lpwstr/>
      </vt:variant>
      <vt:variant>
        <vt:i4>196618</vt:i4>
      </vt:variant>
      <vt:variant>
        <vt:i4>528</vt:i4>
      </vt:variant>
      <vt:variant>
        <vt:i4>0</vt:i4>
      </vt:variant>
      <vt:variant>
        <vt:i4>5</vt:i4>
      </vt:variant>
      <vt:variant>
        <vt:lpwstr>http://www.eletrosul.gov.br/home/conteudo.php?cd=1031</vt:lpwstr>
      </vt:variant>
      <vt:variant>
        <vt:lpwstr/>
      </vt:variant>
      <vt:variant>
        <vt:i4>6881321</vt:i4>
      </vt:variant>
      <vt:variant>
        <vt:i4>525</vt:i4>
      </vt:variant>
      <vt:variant>
        <vt:i4>0</vt:i4>
      </vt:variant>
      <vt:variant>
        <vt:i4>5</vt:i4>
      </vt:variant>
      <vt:variant>
        <vt:lpwstr>http://www.memoriadaeletricidade.com.br/default.asp?pag=6&amp;codTit1=44356&amp;pagina=destaques/linha/1948-1963&amp;menu=381&amp;iEmpresa=Menu</vt:lpwstr>
      </vt:variant>
      <vt:variant>
        <vt:lpwstr/>
      </vt:variant>
      <vt:variant>
        <vt:i4>3407976</vt:i4>
      </vt:variant>
      <vt:variant>
        <vt:i4>522</vt:i4>
      </vt:variant>
      <vt:variant>
        <vt:i4>0</vt:i4>
      </vt:variant>
      <vt:variant>
        <vt:i4>5</vt:i4>
      </vt:variant>
      <vt:variant>
        <vt:lpwstr>http://www.crl.edu/</vt:lpwstr>
      </vt:variant>
      <vt:variant>
        <vt:lpwstr/>
      </vt:variant>
      <vt:variant>
        <vt:i4>6815807</vt:i4>
      </vt:variant>
      <vt:variant>
        <vt:i4>519</vt:i4>
      </vt:variant>
      <vt:variant>
        <vt:i4>0</vt:i4>
      </vt:variant>
      <vt:variant>
        <vt:i4>5</vt:i4>
      </vt:variant>
      <vt:variant>
        <vt:lpwstr>http://novoportal.celesc.com.br/portal/index.php/celesc-holding</vt:lpwstr>
      </vt:variant>
      <vt:variant>
        <vt:lpwstr/>
      </vt:variant>
      <vt:variant>
        <vt:i4>3866661</vt:i4>
      </vt:variant>
      <vt:variant>
        <vt:i4>516</vt:i4>
      </vt:variant>
      <vt:variant>
        <vt:i4>0</vt:i4>
      </vt:variant>
      <vt:variant>
        <vt:i4>5</vt:i4>
      </vt:variant>
      <vt:variant>
        <vt:lpwstr>http://www.ceee.com.br/pportal/ceee/Component/Controller.aspx?CC=12457</vt:lpwstr>
      </vt:variant>
      <vt:variant>
        <vt:lpwstr/>
      </vt:variant>
      <vt:variant>
        <vt:i4>4849730</vt:i4>
      </vt:variant>
      <vt:variant>
        <vt:i4>513</vt:i4>
      </vt:variant>
      <vt:variant>
        <vt:i4>0</vt:i4>
      </vt:variant>
      <vt:variant>
        <vt:i4>5</vt:i4>
      </vt:variant>
      <vt:variant>
        <vt:lpwstr>http://www.camara.gov.br/</vt:lpwstr>
      </vt:variant>
      <vt:variant>
        <vt:lpwstr/>
      </vt:variant>
      <vt:variant>
        <vt:i4>7209069</vt:i4>
      </vt:variant>
      <vt:variant>
        <vt:i4>510</vt:i4>
      </vt:variant>
      <vt:variant>
        <vt:i4>0</vt:i4>
      </vt:variant>
      <vt:variant>
        <vt:i4>5</vt:i4>
      </vt:variant>
      <vt:variant>
        <vt:lpwstr>http://hemeroteca.ciasc.sc.gov.br/</vt:lpwstr>
      </vt:variant>
      <vt:variant>
        <vt:lpwstr/>
      </vt:variant>
      <vt:variant>
        <vt:i4>7995435</vt:i4>
      </vt:variant>
      <vt:variant>
        <vt:i4>507</vt:i4>
      </vt:variant>
      <vt:variant>
        <vt:i4>0</vt:i4>
      </vt:variant>
      <vt:variant>
        <vt:i4>5</vt:i4>
      </vt:variant>
      <vt:variant>
        <vt:lpwstr>http://www.abradee.com.br/</vt:lpwstr>
      </vt:variant>
      <vt:variant>
        <vt:lpwstr/>
      </vt:variant>
      <vt:variant>
        <vt:i4>7864370</vt:i4>
      </vt:variant>
      <vt:variant>
        <vt:i4>504</vt:i4>
      </vt:variant>
      <vt:variant>
        <vt:i4>0</vt:i4>
      </vt:variant>
      <vt:variant>
        <vt:i4>5</vt:i4>
      </vt:variant>
      <vt:variant>
        <vt:lpwstr>http://www2.aneel.gov.br/aplicacoes/ResumoEstadual/CapacidadeEstado.cfm?cmbEstados=SC:SANTA%20CATARINA</vt:lpwstr>
      </vt:variant>
      <vt:variant>
        <vt:lpwstr/>
      </vt:variant>
      <vt:variant>
        <vt:i4>1638489</vt:i4>
      </vt:variant>
      <vt:variant>
        <vt:i4>501</vt:i4>
      </vt:variant>
      <vt:variant>
        <vt:i4>0</vt:i4>
      </vt:variant>
      <vt:variant>
        <vt:i4>5</vt:i4>
      </vt:variant>
      <vt:variant>
        <vt:lpwstr>http://www.uni-goettingen.de/de/document/download/17fbbe0f0f7a38c804cf65a83d78d111.pdf/Wilkins, The Free- Standing Company Revisited.pdf</vt:lpwstr>
      </vt:variant>
      <vt:variant>
        <vt:lpwstr/>
      </vt:variant>
      <vt:variant>
        <vt:i4>786443</vt:i4>
      </vt:variant>
      <vt:variant>
        <vt:i4>498</vt:i4>
      </vt:variant>
      <vt:variant>
        <vt:i4>0</vt:i4>
      </vt:variant>
      <vt:variant>
        <vt:i4>5</vt:i4>
      </vt:variant>
      <vt:variant>
        <vt:lpwstr>http://analisesocial.ics.ul.pt/documentos/AS_214_a02.pdf</vt:lpwstr>
      </vt:variant>
      <vt:variant>
        <vt:lpwstr/>
      </vt:variant>
      <vt:variant>
        <vt:i4>720966</vt:i4>
      </vt:variant>
      <vt:variant>
        <vt:i4>492</vt:i4>
      </vt:variant>
      <vt:variant>
        <vt:i4>0</vt:i4>
      </vt:variant>
      <vt:variant>
        <vt:i4>5</vt:i4>
      </vt:variant>
      <vt:variant>
        <vt:lpwstr>https://www.ccee.org.br/</vt:lpwstr>
      </vt:variant>
      <vt:variant>
        <vt:lpwstr/>
      </vt:variant>
      <vt:variant>
        <vt:i4>1310768</vt:i4>
      </vt:variant>
      <vt:variant>
        <vt:i4>425</vt:i4>
      </vt:variant>
      <vt:variant>
        <vt:i4>0</vt:i4>
      </vt:variant>
      <vt:variant>
        <vt:i4>5</vt:i4>
      </vt:variant>
      <vt:variant>
        <vt:lpwstr/>
      </vt:variant>
      <vt:variant>
        <vt:lpwstr>_Toc485319011</vt:lpwstr>
      </vt:variant>
      <vt:variant>
        <vt:i4>1310768</vt:i4>
      </vt:variant>
      <vt:variant>
        <vt:i4>419</vt:i4>
      </vt:variant>
      <vt:variant>
        <vt:i4>0</vt:i4>
      </vt:variant>
      <vt:variant>
        <vt:i4>5</vt:i4>
      </vt:variant>
      <vt:variant>
        <vt:lpwstr/>
      </vt:variant>
      <vt:variant>
        <vt:lpwstr>_Toc485319010</vt:lpwstr>
      </vt:variant>
      <vt:variant>
        <vt:i4>1376304</vt:i4>
      </vt:variant>
      <vt:variant>
        <vt:i4>413</vt:i4>
      </vt:variant>
      <vt:variant>
        <vt:i4>0</vt:i4>
      </vt:variant>
      <vt:variant>
        <vt:i4>5</vt:i4>
      </vt:variant>
      <vt:variant>
        <vt:lpwstr/>
      </vt:variant>
      <vt:variant>
        <vt:lpwstr>_Toc485319009</vt:lpwstr>
      </vt:variant>
      <vt:variant>
        <vt:i4>1376304</vt:i4>
      </vt:variant>
      <vt:variant>
        <vt:i4>407</vt:i4>
      </vt:variant>
      <vt:variant>
        <vt:i4>0</vt:i4>
      </vt:variant>
      <vt:variant>
        <vt:i4>5</vt:i4>
      </vt:variant>
      <vt:variant>
        <vt:lpwstr/>
      </vt:variant>
      <vt:variant>
        <vt:lpwstr>_Toc485319008</vt:lpwstr>
      </vt:variant>
      <vt:variant>
        <vt:i4>1376304</vt:i4>
      </vt:variant>
      <vt:variant>
        <vt:i4>401</vt:i4>
      </vt:variant>
      <vt:variant>
        <vt:i4>0</vt:i4>
      </vt:variant>
      <vt:variant>
        <vt:i4>5</vt:i4>
      </vt:variant>
      <vt:variant>
        <vt:lpwstr/>
      </vt:variant>
      <vt:variant>
        <vt:lpwstr>_Toc485319007</vt:lpwstr>
      </vt:variant>
      <vt:variant>
        <vt:i4>1900601</vt:i4>
      </vt:variant>
      <vt:variant>
        <vt:i4>392</vt:i4>
      </vt:variant>
      <vt:variant>
        <vt:i4>0</vt:i4>
      </vt:variant>
      <vt:variant>
        <vt:i4>5</vt:i4>
      </vt:variant>
      <vt:variant>
        <vt:lpwstr/>
      </vt:variant>
      <vt:variant>
        <vt:lpwstr>_Toc485318995</vt:lpwstr>
      </vt:variant>
      <vt:variant>
        <vt:i4>1900601</vt:i4>
      </vt:variant>
      <vt:variant>
        <vt:i4>386</vt:i4>
      </vt:variant>
      <vt:variant>
        <vt:i4>0</vt:i4>
      </vt:variant>
      <vt:variant>
        <vt:i4>5</vt:i4>
      </vt:variant>
      <vt:variant>
        <vt:lpwstr/>
      </vt:variant>
      <vt:variant>
        <vt:lpwstr>_Toc485318994</vt:lpwstr>
      </vt:variant>
      <vt:variant>
        <vt:i4>1900601</vt:i4>
      </vt:variant>
      <vt:variant>
        <vt:i4>380</vt:i4>
      </vt:variant>
      <vt:variant>
        <vt:i4>0</vt:i4>
      </vt:variant>
      <vt:variant>
        <vt:i4>5</vt:i4>
      </vt:variant>
      <vt:variant>
        <vt:lpwstr/>
      </vt:variant>
      <vt:variant>
        <vt:lpwstr>_Toc485318993</vt:lpwstr>
      </vt:variant>
      <vt:variant>
        <vt:i4>1900601</vt:i4>
      </vt:variant>
      <vt:variant>
        <vt:i4>374</vt:i4>
      </vt:variant>
      <vt:variant>
        <vt:i4>0</vt:i4>
      </vt:variant>
      <vt:variant>
        <vt:i4>5</vt:i4>
      </vt:variant>
      <vt:variant>
        <vt:lpwstr/>
      </vt:variant>
      <vt:variant>
        <vt:lpwstr>_Toc485318992</vt:lpwstr>
      </vt:variant>
      <vt:variant>
        <vt:i4>1900601</vt:i4>
      </vt:variant>
      <vt:variant>
        <vt:i4>368</vt:i4>
      </vt:variant>
      <vt:variant>
        <vt:i4>0</vt:i4>
      </vt:variant>
      <vt:variant>
        <vt:i4>5</vt:i4>
      </vt:variant>
      <vt:variant>
        <vt:lpwstr/>
      </vt:variant>
      <vt:variant>
        <vt:lpwstr>_Toc485318991</vt:lpwstr>
      </vt:variant>
      <vt:variant>
        <vt:i4>1900601</vt:i4>
      </vt:variant>
      <vt:variant>
        <vt:i4>362</vt:i4>
      </vt:variant>
      <vt:variant>
        <vt:i4>0</vt:i4>
      </vt:variant>
      <vt:variant>
        <vt:i4>5</vt:i4>
      </vt:variant>
      <vt:variant>
        <vt:lpwstr/>
      </vt:variant>
      <vt:variant>
        <vt:lpwstr>_Toc485318990</vt:lpwstr>
      </vt:variant>
      <vt:variant>
        <vt:i4>1835065</vt:i4>
      </vt:variant>
      <vt:variant>
        <vt:i4>356</vt:i4>
      </vt:variant>
      <vt:variant>
        <vt:i4>0</vt:i4>
      </vt:variant>
      <vt:variant>
        <vt:i4>5</vt:i4>
      </vt:variant>
      <vt:variant>
        <vt:lpwstr/>
      </vt:variant>
      <vt:variant>
        <vt:lpwstr>_Toc485318989</vt:lpwstr>
      </vt:variant>
      <vt:variant>
        <vt:i4>1835065</vt:i4>
      </vt:variant>
      <vt:variant>
        <vt:i4>350</vt:i4>
      </vt:variant>
      <vt:variant>
        <vt:i4>0</vt:i4>
      </vt:variant>
      <vt:variant>
        <vt:i4>5</vt:i4>
      </vt:variant>
      <vt:variant>
        <vt:lpwstr/>
      </vt:variant>
      <vt:variant>
        <vt:lpwstr>_Toc485318988</vt:lpwstr>
      </vt:variant>
      <vt:variant>
        <vt:i4>1835065</vt:i4>
      </vt:variant>
      <vt:variant>
        <vt:i4>344</vt:i4>
      </vt:variant>
      <vt:variant>
        <vt:i4>0</vt:i4>
      </vt:variant>
      <vt:variant>
        <vt:i4>5</vt:i4>
      </vt:variant>
      <vt:variant>
        <vt:lpwstr/>
      </vt:variant>
      <vt:variant>
        <vt:lpwstr>_Toc485318987</vt:lpwstr>
      </vt:variant>
      <vt:variant>
        <vt:i4>1835065</vt:i4>
      </vt:variant>
      <vt:variant>
        <vt:i4>338</vt:i4>
      </vt:variant>
      <vt:variant>
        <vt:i4>0</vt:i4>
      </vt:variant>
      <vt:variant>
        <vt:i4>5</vt:i4>
      </vt:variant>
      <vt:variant>
        <vt:lpwstr/>
      </vt:variant>
      <vt:variant>
        <vt:lpwstr>_Toc485318986</vt:lpwstr>
      </vt:variant>
      <vt:variant>
        <vt:i4>1835065</vt:i4>
      </vt:variant>
      <vt:variant>
        <vt:i4>332</vt:i4>
      </vt:variant>
      <vt:variant>
        <vt:i4>0</vt:i4>
      </vt:variant>
      <vt:variant>
        <vt:i4>5</vt:i4>
      </vt:variant>
      <vt:variant>
        <vt:lpwstr/>
      </vt:variant>
      <vt:variant>
        <vt:lpwstr>_Toc485318985</vt:lpwstr>
      </vt:variant>
      <vt:variant>
        <vt:i4>1835065</vt:i4>
      </vt:variant>
      <vt:variant>
        <vt:i4>326</vt:i4>
      </vt:variant>
      <vt:variant>
        <vt:i4>0</vt:i4>
      </vt:variant>
      <vt:variant>
        <vt:i4>5</vt:i4>
      </vt:variant>
      <vt:variant>
        <vt:lpwstr/>
      </vt:variant>
      <vt:variant>
        <vt:lpwstr>_Toc485318984</vt:lpwstr>
      </vt:variant>
      <vt:variant>
        <vt:i4>1179705</vt:i4>
      </vt:variant>
      <vt:variant>
        <vt:i4>317</vt:i4>
      </vt:variant>
      <vt:variant>
        <vt:i4>0</vt:i4>
      </vt:variant>
      <vt:variant>
        <vt:i4>5</vt:i4>
      </vt:variant>
      <vt:variant>
        <vt:lpwstr/>
      </vt:variant>
      <vt:variant>
        <vt:lpwstr>_Toc485318962</vt:lpwstr>
      </vt:variant>
      <vt:variant>
        <vt:i4>1179705</vt:i4>
      </vt:variant>
      <vt:variant>
        <vt:i4>311</vt:i4>
      </vt:variant>
      <vt:variant>
        <vt:i4>0</vt:i4>
      </vt:variant>
      <vt:variant>
        <vt:i4>5</vt:i4>
      </vt:variant>
      <vt:variant>
        <vt:lpwstr/>
      </vt:variant>
      <vt:variant>
        <vt:lpwstr>_Toc485318961</vt:lpwstr>
      </vt:variant>
      <vt:variant>
        <vt:i4>1179705</vt:i4>
      </vt:variant>
      <vt:variant>
        <vt:i4>305</vt:i4>
      </vt:variant>
      <vt:variant>
        <vt:i4>0</vt:i4>
      </vt:variant>
      <vt:variant>
        <vt:i4>5</vt:i4>
      </vt:variant>
      <vt:variant>
        <vt:lpwstr/>
      </vt:variant>
      <vt:variant>
        <vt:lpwstr>_Toc485318960</vt:lpwstr>
      </vt:variant>
      <vt:variant>
        <vt:i4>1114169</vt:i4>
      </vt:variant>
      <vt:variant>
        <vt:i4>299</vt:i4>
      </vt:variant>
      <vt:variant>
        <vt:i4>0</vt:i4>
      </vt:variant>
      <vt:variant>
        <vt:i4>5</vt:i4>
      </vt:variant>
      <vt:variant>
        <vt:lpwstr/>
      </vt:variant>
      <vt:variant>
        <vt:lpwstr>_Toc485318959</vt:lpwstr>
      </vt:variant>
      <vt:variant>
        <vt:i4>1114169</vt:i4>
      </vt:variant>
      <vt:variant>
        <vt:i4>293</vt:i4>
      </vt:variant>
      <vt:variant>
        <vt:i4>0</vt:i4>
      </vt:variant>
      <vt:variant>
        <vt:i4>5</vt:i4>
      </vt:variant>
      <vt:variant>
        <vt:lpwstr/>
      </vt:variant>
      <vt:variant>
        <vt:lpwstr>_Toc485318958</vt:lpwstr>
      </vt:variant>
      <vt:variant>
        <vt:i4>1114169</vt:i4>
      </vt:variant>
      <vt:variant>
        <vt:i4>287</vt:i4>
      </vt:variant>
      <vt:variant>
        <vt:i4>0</vt:i4>
      </vt:variant>
      <vt:variant>
        <vt:i4>5</vt:i4>
      </vt:variant>
      <vt:variant>
        <vt:lpwstr/>
      </vt:variant>
      <vt:variant>
        <vt:lpwstr>_Toc485318957</vt:lpwstr>
      </vt:variant>
      <vt:variant>
        <vt:i4>1114169</vt:i4>
      </vt:variant>
      <vt:variant>
        <vt:i4>281</vt:i4>
      </vt:variant>
      <vt:variant>
        <vt:i4>0</vt:i4>
      </vt:variant>
      <vt:variant>
        <vt:i4>5</vt:i4>
      </vt:variant>
      <vt:variant>
        <vt:lpwstr/>
      </vt:variant>
      <vt:variant>
        <vt:lpwstr>_Toc485318956</vt:lpwstr>
      </vt:variant>
      <vt:variant>
        <vt:i4>1245234</vt:i4>
      </vt:variant>
      <vt:variant>
        <vt:i4>272</vt:i4>
      </vt:variant>
      <vt:variant>
        <vt:i4>0</vt:i4>
      </vt:variant>
      <vt:variant>
        <vt:i4>5</vt:i4>
      </vt:variant>
      <vt:variant>
        <vt:lpwstr/>
      </vt:variant>
      <vt:variant>
        <vt:lpwstr>_Toc485319263</vt:lpwstr>
      </vt:variant>
      <vt:variant>
        <vt:i4>1245234</vt:i4>
      </vt:variant>
      <vt:variant>
        <vt:i4>266</vt:i4>
      </vt:variant>
      <vt:variant>
        <vt:i4>0</vt:i4>
      </vt:variant>
      <vt:variant>
        <vt:i4>5</vt:i4>
      </vt:variant>
      <vt:variant>
        <vt:lpwstr/>
      </vt:variant>
      <vt:variant>
        <vt:lpwstr>_Toc485319262</vt:lpwstr>
      </vt:variant>
      <vt:variant>
        <vt:i4>1245234</vt:i4>
      </vt:variant>
      <vt:variant>
        <vt:i4>260</vt:i4>
      </vt:variant>
      <vt:variant>
        <vt:i4>0</vt:i4>
      </vt:variant>
      <vt:variant>
        <vt:i4>5</vt:i4>
      </vt:variant>
      <vt:variant>
        <vt:lpwstr/>
      </vt:variant>
      <vt:variant>
        <vt:lpwstr>_Toc485319261</vt:lpwstr>
      </vt:variant>
      <vt:variant>
        <vt:i4>1245234</vt:i4>
      </vt:variant>
      <vt:variant>
        <vt:i4>254</vt:i4>
      </vt:variant>
      <vt:variant>
        <vt:i4>0</vt:i4>
      </vt:variant>
      <vt:variant>
        <vt:i4>5</vt:i4>
      </vt:variant>
      <vt:variant>
        <vt:lpwstr/>
      </vt:variant>
      <vt:variant>
        <vt:lpwstr>_Toc485319260</vt:lpwstr>
      </vt:variant>
      <vt:variant>
        <vt:i4>1048626</vt:i4>
      </vt:variant>
      <vt:variant>
        <vt:i4>248</vt:i4>
      </vt:variant>
      <vt:variant>
        <vt:i4>0</vt:i4>
      </vt:variant>
      <vt:variant>
        <vt:i4>5</vt:i4>
      </vt:variant>
      <vt:variant>
        <vt:lpwstr/>
      </vt:variant>
      <vt:variant>
        <vt:lpwstr>_Toc485319259</vt:lpwstr>
      </vt:variant>
      <vt:variant>
        <vt:i4>1048626</vt:i4>
      </vt:variant>
      <vt:variant>
        <vt:i4>242</vt:i4>
      </vt:variant>
      <vt:variant>
        <vt:i4>0</vt:i4>
      </vt:variant>
      <vt:variant>
        <vt:i4>5</vt:i4>
      </vt:variant>
      <vt:variant>
        <vt:lpwstr/>
      </vt:variant>
      <vt:variant>
        <vt:lpwstr>_Toc485319258</vt:lpwstr>
      </vt:variant>
      <vt:variant>
        <vt:i4>1048626</vt:i4>
      </vt:variant>
      <vt:variant>
        <vt:i4>236</vt:i4>
      </vt:variant>
      <vt:variant>
        <vt:i4>0</vt:i4>
      </vt:variant>
      <vt:variant>
        <vt:i4>5</vt:i4>
      </vt:variant>
      <vt:variant>
        <vt:lpwstr/>
      </vt:variant>
      <vt:variant>
        <vt:lpwstr>_Toc485319257</vt:lpwstr>
      </vt:variant>
      <vt:variant>
        <vt:i4>1048626</vt:i4>
      </vt:variant>
      <vt:variant>
        <vt:i4>230</vt:i4>
      </vt:variant>
      <vt:variant>
        <vt:i4>0</vt:i4>
      </vt:variant>
      <vt:variant>
        <vt:i4>5</vt:i4>
      </vt:variant>
      <vt:variant>
        <vt:lpwstr/>
      </vt:variant>
      <vt:variant>
        <vt:lpwstr>_Toc485319256</vt:lpwstr>
      </vt:variant>
      <vt:variant>
        <vt:i4>1048626</vt:i4>
      </vt:variant>
      <vt:variant>
        <vt:i4>224</vt:i4>
      </vt:variant>
      <vt:variant>
        <vt:i4>0</vt:i4>
      </vt:variant>
      <vt:variant>
        <vt:i4>5</vt:i4>
      </vt:variant>
      <vt:variant>
        <vt:lpwstr/>
      </vt:variant>
      <vt:variant>
        <vt:lpwstr>_Toc485319255</vt:lpwstr>
      </vt:variant>
      <vt:variant>
        <vt:i4>1048626</vt:i4>
      </vt:variant>
      <vt:variant>
        <vt:i4>218</vt:i4>
      </vt:variant>
      <vt:variant>
        <vt:i4>0</vt:i4>
      </vt:variant>
      <vt:variant>
        <vt:i4>5</vt:i4>
      </vt:variant>
      <vt:variant>
        <vt:lpwstr/>
      </vt:variant>
      <vt:variant>
        <vt:lpwstr>_Toc485319254</vt:lpwstr>
      </vt:variant>
      <vt:variant>
        <vt:i4>1048626</vt:i4>
      </vt:variant>
      <vt:variant>
        <vt:i4>212</vt:i4>
      </vt:variant>
      <vt:variant>
        <vt:i4>0</vt:i4>
      </vt:variant>
      <vt:variant>
        <vt:i4>5</vt:i4>
      </vt:variant>
      <vt:variant>
        <vt:lpwstr/>
      </vt:variant>
      <vt:variant>
        <vt:lpwstr>_Toc485319253</vt:lpwstr>
      </vt:variant>
      <vt:variant>
        <vt:i4>1048626</vt:i4>
      </vt:variant>
      <vt:variant>
        <vt:i4>206</vt:i4>
      </vt:variant>
      <vt:variant>
        <vt:i4>0</vt:i4>
      </vt:variant>
      <vt:variant>
        <vt:i4>5</vt:i4>
      </vt:variant>
      <vt:variant>
        <vt:lpwstr/>
      </vt:variant>
      <vt:variant>
        <vt:lpwstr>_Toc485319252</vt:lpwstr>
      </vt:variant>
      <vt:variant>
        <vt:i4>1048626</vt:i4>
      </vt:variant>
      <vt:variant>
        <vt:i4>200</vt:i4>
      </vt:variant>
      <vt:variant>
        <vt:i4>0</vt:i4>
      </vt:variant>
      <vt:variant>
        <vt:i4>5</vt:i4>
      </vt:variant>
      <vt:variant>
        <vt:lpwstr/>
      </vt:variant>
      <vt:variant>
        <vt:lpwstr>_Toc485319251</vt:lpwstr>
      </vt:variant>
      <vt:variant>
        <vt:i4>1048626</vt:i4>
      </vt:variant>
      <vt:variant>
        <vt:i4>194</vt:i4>
      </vt:variant>
      <vt:variant>
        <vt:i4>0</vt:i4>
      </vt:variant>
      <vt:variant>
        <vt:i4>5</vt:i4>
      </vt:variant>
      <vt:variant>
        <vt:lpwstr/>
      </vt:variant>
      <vt:variant>
        <vt:lpwstr>_Toc485319250</vt:lpwstr>
      </vt:variant>
      <vt:variant>
        <vt:i4>1114162</vt:i4>
      </vt:variant>
      <vt:variant>
        <vt:i4>188</vt:i4>
      </vt:variant>
      <vt:variant>
        <vt:i4>0</vt:i4>
      </vt:variant>
      <vt:variant>
        <vt:i4>5</vt:i4>
      </vt:variant>
      <vt:variant>
        <vt:lpwstr/>
      </vt:variant>
      <vt:variant>
        <vt:lpwstr>_Toc485319249</vt:lpwstr>
      </vt:variant>
      <vt:variant>
        <vt:i4>1114162</vt:i4>
      </vt:variant>
      <vt:variant>
        <vt:i4>182</vt:i4>
      </vt:variant>
      <vt:variant>
        <vt:i4>0</vt:i4>
      </vt:variant>
      <vt:variant>
        <vt:i4>5</vt:i4>
      </vt:variant>
      <vt:variant>
        <vt:lpwstr/>
      </vt:variant>
      <vt:variant>
        <vt:lpwstr>_Toc485319248</vt:lpwstr>
      </vt:variant>
      <vt:variant>
        <vt:i4>1114162</vt:i4>
      </vt:variant>
      <vt:variant>
        <vt:i4>176</vt:i4>
      </vt:variant>
      <vt:variant>
        <vt:i4>0</vt:i4>
      </vt:variant>
      <vt:variant>
        <vt:i4>5</vt:i4>
      </vt:variant>
      <vt:variant>
        <vt:lpwstr/>
      </vt:variant>
      <vt:variant>
        <vt:lpwstr>_Toc485319247</vt:lpwstr>
      </vt:variant>
      <vt:variant>
        <vt:i4>1114162</vt:i4>
      </vt:variant>
      <vt:variant>
        <vt:i4>170</vt:i4>
      </vt:variant>
      <vt:variant>
        <vt:i4>0</vt:i4>
      </vt:variant>
      <vt:variant>
        <vt:i4>5</vt:i4>
      </vt:variant>
      <vt:variant>
        <vt:lpwstr/>
      </vt:variant>
      <vt:variant>
        <vt:lpwstr>_Toc485319246</vt:lpwstr>
      </vt:variant>
      <vt:variant>
        <vt:i4>1114162</vt:i4>
      </vt:variant>
      <vt:variant>
        <vt:i4>164</vt:i4>
      </vt:variant>
      <vt:variant>
        <vt:i4>0</vt:i4>
      </vt:variant>
      <vt:variant>
        <vt:i4>5</vt:i4>
      </vt:variant>
      <vt:variant>
        <vt:lpwstr/>
      </vt:variant>
      <vt:variant>
        <vt:lpwstr>_Toc485319245</vt:lpwstr>
      </vt:variant>
      <vt:variant>
        <vt:i4>1114162</vt:i4>
      </vt:variant>
      <vt:variant>
        <vt:i4>158</vt:i4>
      </vt:variant>
      <vt:variant>
        <vt:i4>0</vt:i4>
      </vt:variant>
      <vt:variant>
        <vt:i4>5</vt:i4>
      </vt:variant>
      <vt:variant>
        <vt:lpwstr/>
      </vt:variant>
      <vt:variant>
        <vt:lpwstr>_Toc485319244</vt:lpwstr>
      </vt:variant>
      <vt:variant>
        <vt:i4>1114162</vt:i4>
      </vt:variant>
      <vt:variant>
        <vt:i4>152</vt:i4>
      </vt:variant>
      <vt:variant>
        <vt:i4>0</vt:i4>
      </vt:variant>
      <vt:variant>
        <vt:i4>5</vt:i4>
      </vt:variant>
      <vt:variant>
        <vt:lpwstr/>
      </vt:variant>
      <vt:variant>
        <vt:lpwstr>_Toc485319243</vt:lpwstr>
      </vt:variant>
      <vt:variant>
        <vt:i4>1114162</vt:i4>
      </vt:variant>
      <vt:variant>
        <vt:i4>146</vt:i4>
      </vt:variant>
      <vt:variant>
        <vt:i4>0</vt:i4>
      </vt:variant>
      <vt:variant>
        <vt:i4>5</vt:i4>
      </vt:variant>
      <vt:variant>
        <vt:lpwstr/>
      </vt:variant>
      <vt:variant>
        <vt:lpwstr>_Toc485319242</vt:lpwstr>
      </vt:variant>
      <vt:variant>
        <vt:i4>1114162</vt:i4>
      </vt:variant>
      <vt:variant>
        <vt:i4>140</vt:i4>
      </vt:variant>
      <vt:variant>
        <vt:i4>0</vt:i4>
      </vt:variant>
      <vt:variant>
        <vt:i4>5</vt:i4>
      </vt:variant>
      <vt:variant>
        <vt:lpwstr/>
      </vt:variant>
      <vt:variant>
        <vt:lpwstr>_Toc485319241</vt:lpwstr>
      </vt:variant>
      <vt:variant>
        <vt:i4>1114162</vt:i4>
      </vt:variant>
      <vt:variant>
        <vt:i4>134</vt:i4>
      </vt:variant>
      <vt:variant>
        <vt:i4>0</vt:i4>
      </vt:variant>
      <vt:variant>
        <vt:i4>5</vt:i4>
      </vt:variant>
      <vt:variant>
        <vt:lpwstr/>
      </vt:variant>
      <vt:variant>
        <vt:lpwstr>_Toc485319240</vt:lpwstr>
      </vt:variant>
      <vt:variant>
        <vt:i4>1441842</vt:i4>
      </vt:variant>
      <vt:variant>
        <vt:i4>128</vt:i4>
      </vt:variant>
      <vt:variant>
        <vt:i4>0</vt:i4>
      </vt:variant>
      <vt:variant>
        <vt:i4>5</vt:i4>
      </vt:variant>
      <vt:variant>
        <vt:lpwstr/>
      </vt:variant>
      <vt:variant>
        <vt:lpwstr>_Toc485319239</vt:lpwstr>
      </vt:variant>
      <vt:variant>
        <vt:i4>1441842</vt:i4>
      </vt:variant>
      <vt:variant>
        <vt:i4>122</vt:i4>
      </vt:variant>
      <vt:variant>
        <vt:i4>0</vt:i4>
      </vt:variant>
      <vt:variant>
        <vt:i4>5</vt:i4>
      </vt:variant>
      <vt:variant>
        <vt:lpwstr/>
      </vt:variant>
      <vt:variant>
        <vt:lpwstr>_Toc485319238</vt:lpwstr>
      </vt:variant>
      <vt:variant>
        <vt:i4>1441842</vt:i4>
      </vt:variant>
      <vt:variant>
        <vt:i4>116</vt:i4>
      </vt:variant>
      <vt:variant>
        <vt:i4>0</vt:i4>
      </vt:variant>
      <vt:variant>
        <vt:i4>5</vt:i4>
      </vt:variant>
      <vt:variant>
        <vt:lpwstr/>
      </vt:variant>
      <vt:variant>
        <vt:lpwstr>_Toc485319237</vt:lpwstr>
      </vt:variant>
      <vt:variant>
        <vt:i4>1441842</vt:i4>
      </vt:variant>
      <vt:variant>
        <vt:i4>110</vt:i4>
      </vt:variant>
      <vt:variant>
        <vt:i4>0</vt:i4>
      </vt:variant>
      <vt:variant>
        <vt:i4>5</vt:i4>
      </vt:variant>
      <vt:variant>
        <vt:lpwstr/>
      </vt:variant>
      <vt:variant>
        <vt:lpwstr>_Toc485319236</vt:lpwstr>
      </vt:variant>
      <vt:variant>
        <vt:i4>1441842</vt:i4>
      </vt:variant>
      <vt:variant>
        <vt:i4>104</vt:i4>
      </vt:variant>
      <vt:variant>
        <vt:i4>0</vt:i4>
      </vt:variant>
      <vt:variant>
        <vt:i4>5</vt:i4>
      </vt:variant>
      <vt:variant>
        <vt:lpwstr/>
      </vt:variant>
      <vt:variant>
        <vt:lpwstr>_Toc485319235</vt:lpwstr>
      </vt:variant>
      <vt:variant>
        <vt:i4>1441842</vt:i4>
      </vt:variant>
      <vt:variant>
        <vt:i4>98</vt:i4>
      </vt:variant>
      <vt:variant>
        <vt:i4>0</vt:i4>
      </vt:variant>
      <vt:variant>
        <vt:i4>5</vt:i4>
      </vt:variant>
      <vt:variant>
        <vt:lpwstr/>
      </vt:variant>
      <vt:variant>
        <vt:lpwstr>_Toc485319234</vt:lpwstr>
      </vt:variant>
      <vt:variant>
        <vt:i4>1441842</vt:i4>
      </vt:variant>
      <vt:variant>
        <vt:i4>92</vt:i4>
      </vt:variant>
      <vt:variant>
        <vt:i4>0</vt:i4>
      </vt:variant>
      <vt:variant>
        <vt:i4>5</vt:i4>
      </vt:variant>
      <vt:variant>
        <vt:lpwstr/>
      </vt:variant>
      <vt:variant>
        <vt:lpwstr>_Toc485319233</vt:lpwstr>
      </vt:variant>
      <vt:variant>
        <vt:i4>1441842</vt:i4>
      </vt:variant>
      <vt:variant>
        <vt:i4>86</vt:i4>
      </vt:variant>
      <vt:variant>
        <vt:i4>0</vt:i4>
      </vt:variant>
      <vt:variant>
        <vt:i4>5</vt:i4>
      </vt:variant>
      <vt:variant>
        <vt:lpwstr/>
      </vt:variant>
      <vt:variant>
        <vt:lpwstr>_Toc485319232</vt:lpwstr>
      </vt:variant>
      <vt:variant>
        <vt:i4>1441842</vt:i4>
      </vt:variant>
      <vt:variant>
        <vt:i4>80</vt:i4>
      </vt:variant>
      <vt:variant>
        <vt:i4>0</vt:i4>
      </vt:variant>
      <vt:variant>
        <vt:i4>5</vt:i4>
      </vt:variant>
      <vt:variant>
        <vt:lpwstr/>
      </vt:variant>
      <vt:variant>
        <vt:lpwstr>_Toc485319231</vt:lpwstr>
      </vt:variant>
      <vt:variant>
        <vt:i4>1441842</vt:i4>
      </vt:variant>
      <vt:variant>
        <vt:i4>74</vt:i4>
      </vt:variant>
      <vt:variant>
        <vt:i4>0</vt:i4>
      </vt:variant>
      <vt:variant>
        <vt:i4>5</vt:i4>
      </vt:variant>
      <vt:variant>
        <vt:lpwstr/>
      </vt:variant>
      <vt:variant>
        <vt:lpwstr>_Toc485319230</vt:lpwstr>
      </vt:variant>
      <vt:variant>
        <vt:i4>1507378</vt:i4>
      </vt:variant>
      <vt:variant>
        <vt:i4>68</vt:i4>
      </vt:variant>
      <vt:variant>
        <vt:i4>0</vt:i4>
      </vt:variant>
      <vt:variant>
        <vt:i4>5</vt:i4>
      </vt:variant>
      <vt:variant>
        <vt:lpwstr/>
      </vt:variant>
      <vt:variant>
        <vt:lpwstr>_Toc485319229</vt:lpwstr>
      </vt:variant>
      <vt:variant>
        <vt:i4>1507378</vt:i4>
      </vt:variant>
      <vt:variant>
        <vt:i4>62</vt:i4>
      </vt:variant>
      <vt:variant>
        <vt:i4>0</vt:i4>
      </vt:variant>
      <vt:variant>
        <vt:i4>5</vt:i4>
      </vt:variant>
      <vt:variant>
        <vt:lpwstr/>
      </vt:variant>
      <vt:variant>
        <vt:lpwstr>_Toc485319228</vt:lpwstr>
      </vt:variant>
      <vt:variant>
        <vt:i4>1507378</vt:i4>
      </vt:variant>
      <vt:variant>
        <vt:i4>56</vt:i4>
      </vt:variant>
      <vt:variant>
        <vt:i4>0</vt:i4>
      </vt:variant>
      <vt:variant>
        <vt:i4>5</vt:i4>
      </vt:variant>
      <vt:variant>
        <vt:lpwstr/>
      </vt:variant>
      <vt:variant>
        <vt:lpwstr>_Toc485319227</vt:lpwstr>
      </vt:variant>
      <vt:variant>
        <vt:i4>1507378</vt:i4>
      </vt:variant>
      <vt:variant>
        <vt:i4>50</vt:i4>
      </vt:variant>
      <vt:variant>
        <vt:i4>0</vt:i4>
      </vt:variant>
      <vt:variant>
        <vt:i4>5</vt:i4>
      </vt:variant>
      <vt:variant>
        <vt:lpwstr/>
      </vt:variant>
      <vt:variant>
        <vt:lpwstr>_Toc485319226</vt:lpwstr>
      </vt:variant>
      <vt:variant>
        <vt:i4>1507378</vt:i4>
      </vt:variant>
      <vt:variant>
        <vt:i4>44</vt:i4>
      </vt:variant>
      <vt:variant>
        <vt:i4>0</vt:i4>
      </vt:variant>
      <vt:variant>
        <vt:i4>5</vt:i4>
      </vt:variant>
      <vt:variant>
        <vt:lpwstr/>
      </vt:variant>
      <vt:variant>
        <vt:lpwstr>_Toc485319225</vt:lpwstr>
      </vt:variant>
      <vt:variant>
        <vt:i4>1507378</vt:i4>
      </vt:variant>
      <vt:variant>
        <vt:i4>38</vt:i4>
      </vt:variant>
      <vt:variant>
        <vt:i4>0</vt:i4>
      </vt:variant>
      <vt:variant>
        <vt:i4>5</vt:i4>
      </vt:variant>
      <vt:variant>
        <vt:lpwstr/>
      </vt:variant>
      <vt:variant>
        <vt:lpwstr>_Toc485319224</vt:lpwstr>
      </vt:variant>
      <vt:variant>
        <vt:i4>1507378</vt:i4>
      </vt:variant>
      <vt:variant>
        <vt:i4>32</vt:i4>
      </vt:variant>
      <vt:variant>
        <vt:i4>0</vt:i4>
      </vt:variant>
      <vt:variant>
        <vt:i4>5</vt:i4>
      </vt:variant>
      <vt:variant>
        <vt:lpwstr/>
      </vt:variant>
      <vt:variant>
        <vt:lpwstr>_Toc485319223</vt:lpwstr>
      </vt:variant>
      <vt:variant>
        <vt:i4>1507378</vt:i4>
      </vt:variant>
      <vt:variant>
        <vt:i4>26</vt:i4>
      </vt:variant>
      <vt:variant>
        <vt:i4>0</vt:i4>
      </vt:variant>
      <vt:variant>
        <vt:i4>5</vt:i4>
      </vt:variant>
      <vt:variant>
        <vt:lpwstr/>
      </vt:variant>
      <vt:variant>
        <vt:lpwstr>_Toc485319222</vt:lpwstr>
      </vt:variant>
      <vt:variant>
        <vt:i4>1507378</vt:i4>
      </vt:variant>
      <vt:variant>
        <vt:i4>20</vt:i4>
      </vt:variant>
      <vt:variant>
        <vt:i4>0</vt:i4>
      </vt:variant>
      <vt:variant>
        <vt:i4>5</vt:i4>
      </vt:variant>
      <vt:variant>
        <vt:lpwstr/>
      </vt:variant>
      <vt:variant>
        <vt:lpwstr>_Toc485319221</vt:lpwstr>
      </vt:variant>
      <vt:variant>
        <vt:i4>1507378</vt:i4>
      </vt:variant>
      <vt:variant>
        <vt:i4>14</vt:i4>
      </vt:variant>
      <vt:variant>
        <vt:i4>0</vt:i4>
      </vt:variant>
      <vt:variant>
        <vt:i4>5</vt:i4>
      </vt:variant>
      <vt:variant>
        <vt:lpwstr/>
      </vt:variant>
      <vt:variant>
        <vt:lpwstr>_Toc485319220</vt:lpwstr>
      </vt:variant>
      <vt:variant>
        <vt:i4>1310770</vt:i4>
      </vt:variant>
      <vt:variant>
        <vt:i4>8</vt:i4>
      </vt:variant>
      <vt:variant>
        <vt:i4>0</vt:i4>
      </vt:variant>
      <vt:variant>
        <vt:i4>5</vt:i4>
      </vt:variant>
      <vt:variant>
        <vt:lpwstr/>
      </vt:variant>
      <vt:variant>
        <vt:lpwstr>_Toc485319219</vt:lpwstr>
      </vt:variant>
      <vt:variant>
        <vt:i4>1310770</vt:i4>
      </vt:variant>
      <vt:variant>
        <vt:i4>2</vt:i4>
      </vt:variant>
      <vt:variant>
        <vt:i4>0</vt:i4>
      </vt:variant>
      <vt:variant>
        <vt:i4>5</vt:i4>
      </vt:variant>
      <vt:variant>
        <vt:lpwstr/>
      </vt:variant>
      <vt:variant>
        <vt:lpwstr>_Toc485319218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subject/>
  <dc:creator>UNESC</dc:creator>
  <cp:keywords/>
  <dc:description/>
  <cp:lastModifiedBy>Fábio Farias de Moraes, matrícula 2589-5</cp:lastModifiedBy>
  <cp:revision>72</cp:revision>
  <cp:lastPrinted>2020-01-23T02:57:00Z</cp:lastPrinted>
  <dcterms:created xsi:type="dcterms:W3CDTF">2022-03-26T21:44:00Z</dcterms:created>
  <dcterms:modified xsi:type="dcterms:W3CDTF">2023-02-22T23:08:00Z</dcterms:modified>
</cp:coreProperties>
</file>