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785" w:rsidRPr="00C57183" w:rsidRDefault="00816785" w:rsidP="0081678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183">
        <w:rPr>
          <w:rFonts w:ascii="Times New Roman" w:hAnsi="Times New Roman" w:cs="Times New Roman"/>
          <w:b/>
          <w:bCs/>
          <w:sz w:val="20"/>
          <w:szCs w:val="20"/>
        </w:rPr>
        <w:t>RODA DE CONVERSA COM JOVENS EM BUSCA DA SENSIBILIZAÇÃO SOBRE DIABETES MELLITUS: UM RELATO DE EXPERIÊNCIA</w:t>
      </w:r>
    </w:p>
    <w:p w:rsidR="00816785" w:rsidRPr="00C57183" w:rsidRDefault="00816785" w:rsidP="00C5718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183">
        <w:rPr>
          <w:rFonts w:ascii="Times New Roman" w:hAnsi="Times New Roman" w:cs="Times New Roman"/>
          <w:b/>
          <w:bCs/>
          <w:sz w:val="20"/>
          <w:szCs w:val="20"/>
        </w:rPr>
        <w:t>AUTORES:</w:t>
      </w:r>
      <w:r w:rsidRPr="00C57183">
        <w:rPr>
          <w:rFonts w:ascii="Times New Roman" w:hAnsi="Times New Roman" w:cs="Times New Roman"/>
          <w:sz w:val="20"/>
          <w:szCs w:val="20"/>
        </w:rPr>
        <w:t xml:space="preserve"> </w:t>
      </w:r>
      <w:r w:rsidRPr="00C57183">
        <w:rPr>
          <w:rFonts w:ascii="Times New Roman" w:hAnsi="Times New Roman" w:cs="Times New Roman"/>
          <w:sz w:val="20"/>
          <w:szCs w:val="20"/>
        </w:rPr>
        <w:t xml:space="preserve">Thaynnara Gomes Ferreira¹, Ana </w:t>
      </w:r>
      <w:proofErr w:type="spellStart"/>
      <w:r w:rsidRPr="00C57183">
        <w:rPr>
          <w:rFonts w:ascii="Times New Roman" w:hAnsi="Times New Roman" w:cs="Times New Roman"/>
          <w:sz w:val="20"/>
          <w:szCs w:val="20"/>
        </w:rPr>
        <w:t>Alícia</w:t>
      </w:r>
      <w:proofErr w:type="spellEnd"/>
      <w:r w:rsidRPr="00C57183">
        <w:rPr>
          <w:rFonts w:ascii="Times New Roman" w:hAnsi="Times New Roman" w:cs="Times New Roman"/>
          <w:sz w:val="20"/>
          <w:szCs w:val="20"/>
        </w:rPr>
        <w:t xml:space="preserve"> Braz Gomes²,</w:t>
      </w:r>
      <w:r w:rsidRPr="00C571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7183">
        <w:rPr>
          <w:rFonts w:ascii="Times New Roman" w:hAnsi="Times New Roman" w:cs="Times New Roman"/>
          <w:sz w:val="20"/>
          <w:szCs w:val="20"/>
        </w:rPr>
        <w:t>Profª</w:t>
      </w:r>
      <w:proofErr w:type="spellEnd"/>
      <w:r w:rsidRPr="00C571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7183">
        <w:rPr>
          <w:rFonts w:ascii="Times New Roman" w:hAnsi="Times New Roman" w:cs="Times New Roman"/>
          <w:sz w:val="20"/>
          <w:szCs w:val="20"/>
        </w:rPr>
        <w:t>Drª</w:t>
      </w:r>
      <w:proofErr w:type="spellEnd"/>
      <w:r w:rsidRPr="00C57183">
        <w:rPr>
          <w:rFonts w:ascii="Times New Roman" w:hAnsi="Times New Roman" w:cs="Times New Roman"/>
          <w:sz w:val="20"/>
          <w:szCs w:val="20"/>
        </w:rPr>
        <w:t xml:space="preserve"> Maria </w:t>
      </w:r>
      <w:proofErr w:type="spellStart"/>
      <w:r w:rsidRPr="00C57183">
        <w:rPr>
          <w:rFonts w:ascii="Times New Roman" w:hAnsi="Times New Roman" w:cs="Times New Roman"/>
          <w:sz w:val="20"/>
          <w:szCs w:val="20"/>
        </w:rPr>
        <w:t>Rocineide</w:t>
      </w:r>
      <w:proofErr w:type="spellEnd"/>
      <w:r w:rsidRPr="00C57183">
        <w:rPr>
          <w:rFonts w:ascii="Times New Roman" w:hAnsi="Times New Roman" w:cs="Times New Roman"/>
          <w:sz w:val="20"/>
          <w:szCs w:val="20"/>
        </w:rPr>
        <w:t xml:space="preserve"> Ferreira da Silva³.</w:t>
      </w:r>
    </w:p>
    <w:p w:rsidR="004A271E" w:rsidRPr="00C57183" w:rsidRDefault="00816785" w:rsidP="00816785">
      <w:pPr>
        <w:jc w:val="both"/>
        <w:rPr>
          <w:rFonts w:ascii="Times New Roman" w:hAnsi="Times New Roman" w:cs="Times New Roman"/>
          <w:sz w:val="20"/>
          <w:szCs w:val="20"/>
        </w:rPr>
      </w:pPr>
      <w:r w:rsidRPr="00C57183"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 w:rsidRPr="00C57183">
        <w:rPr>
          <w:rFonts w:ascii="Times New Roman" w:hAnsi="Times New Roman" w:cs="Times New Roman"/>
          <w:sz w:val="20"/>
          <w:szCs w:val="20"/>
        </w:rPr>
        <w:t xml:space="preserve"> 1 - </w:t>
      </w:r>
      <w:r w:rsidRPr="00C57183">
        <w:rPr>
          <w:rFonts w:ascii="Times New Roman" w:hAnsi="Times New Roman" w:cs="Times New Roman"/>
          <w:sz w:val="20"/>
          <w:szCs w:val="20"/>
        </w:rPr>
        <w:t>Acadêmica do curso de enfermagem da Universidade Estadual do Ceará – UECE. Apresentadora. Fortaleza, Ceará. Brasil.  2 - Acadêmica do curso de enfermagem da Universidade Estadual do Ceará – UECE. Fortaleza, Ceará. Brasil.</w:t>
      </w:r>
      <w:r w:rsidRPr="00C57183">
        <w:rPr>
          <w:rFonts w:ascii="Times New Roman" w:hAnsi="Times New Roman" w:cs="Times New Roman"/>
          <w:sz w:val="20"/>
          <w:szCs w:val="20"/>
        </w:rPr>
        <w:t xml:space="preserve"> 3 - </w:t>
      </w:r>
      <w:r w:rsidRPr="00C57183">
        <w:rPr>
          <w:rFonts w:ascii="Times New Roman" w:hAnsi="Times New Roman" w:cs="Times New Roman"/>
          <w:sz w:val="20"/>
          <w:szCs w:val="20"/>
        </w:rPr>
        <w:t>Docente do curso de enfermagem da Universidade Estadual do Ceará – UECE. Orientadora. Fortaleza, Ceará. Brasil.</w:t>
      </w:r>
    </w:p>
    <w:p w:rsidR="00BF030B" w:rsidRPr="00C57183" w:rsidRDefault="00816785" w:rsidP="00F333D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183">
        <w:rPr>
          <w:rFonts w:ascii="Times New Roman" w:hAnsi="Times New Roman" w:cs="Times New Roman"/>
          <w:b/>
          <w:bCs/>
          <w:sz w:val="20"/>
          <w:szCs w:val="20"/>
        </w:rPr>
        <w:t xml:space="preserve">RESUMO: </w:t>
      </w:r>
      <w:r w:rsidRPr="00C57183">
        <w:rPr>
          <w:rFonts w:ascii="Times New Roman" w:hAnsi="Times New Roman" w:cs="Times New Roman"/>
          <w:sz w:val="20"/>
          <w:szCs w:val="20"/>
        </w:rPr>
        <w:t xml:space="preserve">A diabetes por ser uma doença crônica que vêm obtendo um aumento epidemiológico progressivo no Brasil e no mundo deve ser um assunto abordado entre a população, englobando diferentes faixas etárias e aspectos socioeconômicos. Em vista do longo período em que a doença permanece assintomática </w:t>
      </w:r>
      <w:proofErr w:type="gramStart"/>
      <w:r w:rsidRPr="00C57183">
        <w:rPr>
          <w:rFonts w:ascii="Times New Roman" w:hAnsi="Times New Roman" w:cs="Times New Roman"/>
          <w:sz w:val="20"/>
          <w:szCs w:val="20"/>
        </w:rPr>
        <w:t>é</w:t>
      </w:r>
      <w:proofErr w:type="gramEnd"/>
      <w:r w:rsidRPr="00C57183">
        <w:rPr>
          <w:rFonts w:ascii="Times New Roman" w:hAnsi="Times New Roman" w:cs="Times New Roman"/>
          <w:sz w:val="20"/>
          <w:szCs w:val="20"/>
        </w:rPr>
        <w:t xml:space="preserve"> fundamental a detecção precoce e a prevenção da doença e suas complicações através da educação em saúde.</w:t>
      </w:r>
      <w:r w:rsidR="004E3CC3" w:rsidRPr="00C57183">
        <w:rPr>
          <w:rFonts w:ascii="Times New Roman" w:hAnsi="Times New Roman" w:cs="Times New Roman"/>
          <w:sz w:val="20"/>
          <w:szCs w:val="20"/>
        </w:rPr>
        <w:t xml:space="preserve"> </w:t>
      </w:r>
      <w:r w:rsidRPr="00C57183">
        <w:rPr>
          <w:rFonts w:ascii="Times New Roman" w:hAnsi="Times New Roman" w:cs="Times New Roman"/>
          <w:sz w:val="20"/>
          <w:szCs w:val="20"/>
        </w:rPr>
        <w:t>Logo, se faz necessário o uso de diferentes estratégias educativas para a sensibilização dos diversos públicos, incluindo os adolescentes, indivíduos que são extensamente expostos a fatores de risco. Desse modo, o estudo busca relatar a experiência de acadêmicas de enfermagem no emprego de uma roda de conversa como estratégia educativa a ser utilizada com jovens a</w:t>
      </w:r>
      <w:r w:rsidR="00D84AF9" w:rsidRPr="00C57183">
        <w:rPr>
          <w:rFonts w:ascii="Times New Roman" w:hAnsi="Times New Roman" w:cs="Times New Roman"/>
          <w:sz w:val="20"/>
          <w:szCs w:val="20"/>
        </w:rPr>
        <w:t xml:space="preserve"> </w:t>
      </w:r>
      <w:r w:rsidRPr="00C57183">
        <w:rPr>
          <w:rFonts w:ascii="Times New Roman" w:hAnsi="Times New Roman" w:cs="Times New Roman"/>
          <w:sz w:val="20"/>
          <w:szCs w:val="20"/>
        </w:rPr>
        <w:t xml:space="preserve">fim de </w:t>
      </w:r>
      <w:r w:rsidR="00D84AF9" w:rsidRPr="00C57183">
        <w:rPr>
          <w:rFonts w:ascii="Times New Roman" w:hAnsi="Times New Roman" w:cs="Times New Roman"/>
          <w:sz w:val="20"/>
          <w:szCs w:val="20"/>
        </w:rPr>
        <w:t>sensibilizá-los</w:t>
      </w:r>
      <w:r w:rsidRPr="00C57183">
        <w:rPr>
          <w:rFonts w:ascii="Times New Roman" w:hAnsi="Times New Roman" w:cs="Times New Roman"/>
          <w:sz w:val="20"/>
          <w:szCs w:val="20"/>
        </w:rPr>
        <w:t xml:space="preserve"> sobre a prevenção da diabetes mellitus.</w:t>
      </w:r>
      <w:r w:rsidR="002410F6" w:rsidRPr="00C57183">
        <w:rPr>
          <w:rFonts w:ascii="Times New Roman" w:hAnsi="Times New Roman" w:cs="Times New Roman"/>
          <w:sz w:val="20"/>
          <w:szCs w:val="20"/>
        </w:rPr>
        <w:t xml:space="preserve"> </w:t>
      </w:r>
      <w:r w:rsidR="00C96E1B">
        <w:rPr>
          <w:rFonts w:ascii="Times New Roman" w:hAnsi="Times New Roman" w:cs="Times New Roman"/>
          <w:sz w:val="20"/>
          <w:szCs w:val="20"/>
        </w:rPr>
        <w:t>É um estudo</w:t>
      </w:r>
      <w:r w:rsidR="002410F6" w:rsidRPr="00C57183">
        <w:rPr>
          <w:rFonts w:ascii="Times New Roman" w:hAnsi="Times New Roman" w:cs="Times New Roman"/>
          <w:sz w:val="20"/>
          <w:szCs w:val="20"/>
        </w:rPr>
        <w:t xml:space="preserve"> descritivo</w:t>
      </w:r>
      <w:r w:rsidR="002410F6" w:rsidRPr="00C57183">
        <w:rPr>
          <w:rFonts w:ascii="Times New Roman" w:hAnsi="Times New Roman" w:cs="Times New Roman"/>
          <w:sz w:val="20"/>
          <w:szCs w:val="20"/>
        </w:rPr>
        <w:t>, do tipo relato de experiência</w:t>
      </w:r>
      <w:r w:rsidR="00C96E1B">
        <w:rPr>
          <w:rFonts w:ascii="Times New Roman" w:hAnsi="Times New Roman" w:cs="Times New Roman"/>
          <w:sz w:val="20"/>
          <w:szCs w:val="20"/>
        </w:rPr>
        <w:t>,</w:t>
      </w:r>
      <w:r w:rsidR="002410F6" w:rsidRPr="00C57183">
        <w:rPr>
          <w:rFonts w:ascii="Times New Roman" w:hAnsi="Times New Roman" w:cs="Times New Roman"/>
          <w:sz w:val="20"/>
          <w:szCs w:val="20"/>
        </w:rPr>
        <w:t xml:space="preserve"> realizado por duas discentes do curso de enfermagem da Universidade Estadual do Ceará</w:t>
      </w:r>
      <w:r w:rsidR="002410F6" w:rsidRPr="00C57183">
        <w:rPr>
          <w:rFonts w:ascii="Times New Roman" w:hAnsi="Times New Roman" w:cs="Times New Roman"/>
          <w:sz w:val="20"/>
          <w:szCs w:val="20"/>
        </w:rPr>
        <w:t xml:space="preserve"> </w:t>
      </w:r>
      <w:r w:rsidR="002410F6" w:rsidRPr="00C57183">
        <w:rPr>
          <w:rFonts w:ascii="Times New Roman" w:hAnsi="Times New Roman" w:cs="Times New Roman"/>
          <w:sz w:val="20"/>
          <w:szCs w:val="20"/>
        </w:rPr>
        <w:t>durante o período de agosto de 2019 em uma rede de proteção sociocultural, de apoio e desenvolvimento da juventude</w:t>
      </w:r>
      <w:r w:rsidR="00F333DF" w:rsidRPr="00C57183">
        <w:rPr>
          <w:rFonts w:ascii="Times New Roman" w:hAnsi="Times New Roman" w:cs="Times New Roman"/>
          <w:sz w:val="20"/>
          <w:szCs w:val="20"/>
        </w:rPr>
        <w:t xml:space="preserve"> localizada em </w:t>
      </w:r>
      <w:proofErr w:type="spellStart"/>
      <w:r w:rsidR="00F333DF" w:rsidRPr="00C57183">
        <w:rPr>
          <w:rFonts w:ascii="Times New Roman" w:hAnsi="Times New Roman" w:cs="Times New Roman"/>
          <w:sz w:val="20"/>
          <w:szCs w:val="20"/>
        </w:rPr>
        <w:t>Fortaleza</w:t>
      </w:r>
      <w:r w:rsidR="00C96E1B">
        <w:rPr>
          <w:rFonts w:ascii="Times New Roman" w:hAnsi="Times New Roman" w:cs="Times New Roman"/>
          <w:sz w:val="20"/>
          <w:szCs w:val="20"/>
        </w:rPr>
        <w:t>-Ce</w:t>
      </w:r>
      <w:proofErr w:type="spellEnd"/>
      <w:r w:rsidR="00C96E1B">
        <w:rPr>
          <w:rFonts w:ascii="Times New Roman" w:hAnsi="Times New Roman" w:cs="Times New Roman"/>
          <w:sz w:val="20"/>
          <w:szCs w:val="20"/>
        </w:rPr>
        <w:t>.</w:t>
      </w:r>
      <w:r w:rsidR="00F333DF" w:rsidRPr="00C57183">
        <w:rPr>
          <w:rFonts w:ascii="Times New Roman" w:hAnsi="Times New Roman" w:cs="Times New Roman"/>
          <w:sz w:val="20"/>
          <w:szCs w:val="20"/>
        </w:rPr>
        <w:t xml:space="preserve"> Participaram</w:t>
      </w:r>
      <w:r w:rsidR="002410F6" w:rsidRPr="00C57183">
        <w:rPr>
          <w:rFonts w:ascii="Times New Roman" w:hAnsi="Times New Roman" w:cs="Times New Roman"/>
          <w:sz w:val="20"/>
          <w:szCs w:val="20"/>
        </w:rPr>
        <w:t xml:space="preserve"> </w:t>
      </w:r>
      <w:r w:rsidR="00F333DF" w:rsidRPr="00C57183">
        <w:rPr>
          <w:rFonts w:ascii="Times New Roman" w:hAnsi="Times New Roman" w:cs="Times New Roman"/>
          <w:sz w:val="20"/>
          <w:szCs w:val="20"/>
        </w:rPr>
        <w:t>28</w:t>
      </w:r>
      <w:r w:rsidR="002410F6" w:rsidRPr="00C57183">
        <w:rPr>
          <w:rFonts w:ascii="Times New Roman" w:hAnsi="Times New Roman" w:cs="Times New Roman"/>
          <w:sz w:val="20"/>
          <w:szCs w:val="20"/>
        </w:rPr>
        <w:t xml:space="preserve"> alunos da Secretaria Municipal d</w:t>
      </w:r>
      <w:r w:rsidR="002410F6" w:rsidRPr="00C57183">
        <w:rPr>
          <w:rFonts w:ascii="Times New Roman" w:hAnsi="Times New Roman" w:cs="Times New Roman"/>
          <w:sz w:val="20"/>
          <w:szCs w:val="20"/>
        </w:rPr>
        <w:t>a Educação</w:t>
      </w:r>
      <w:r w:rsidR="002410F6" w:rsidRPr="00C57183">
        <w:rPr>
          <w:rFonts w:ascii="Times New Roman" w:hAnsi="Times New Roman" w:cs="Times New Roman"/>
          <w:sz w:val="20"/>
          <w:szCs w:val="20"/>
        </w:rPr>
        <w:t xml:space="preserve"> </w:t>
      </w:r>
      <w:r w:rsidR="00F333DF" w:rsidRPr="00C57183">
        <w:rPr>
          <w:rFonts w:ascii="Times New Roman" w:hAnsi="Times New Roman" w:cs="Times New Roman"/>
          <w:sz w:val="20"/>
          <w:szCs w:val="20"/>
        </w:rPr>
        <w:t>com idades entre 13 e 16 anos.</w:t>
      </w:r>
      <w:r w:rsidR="004E3CC3" w:rsidRPr="00C57183">
        <w:rPr>
          <w:rFonts w:ascii="Times New Roman" w:hAnsi="Times New Roman" w:cs="Times New Roman"/>
          <w:sz w:val="20"/>
          <w:szCs w:val="20"/>
        </w:rPr>
        <w:t xml:space="preserve"> </w:t>
      </w:r>
      <w:r w:rsidR="00F333DF" w:rsidRPr="00C57183">
        <w:rPr>
          <w:rFonts w:ascii="Times New Roman" w:hAnsi="Times New Roman" w:cs="Times New Roman"/>
          <w:sz w:val="20"/>
          <w:szCs w:val="20"/>
        </w:rPr>
        <w:t>Utilizou-se</w:t>
      </w:r>
      <w:r w:rsidR="004E3CC3" w:rsidRPr="00C57183">
        <w:rPr>
          <w:rFonts w:ascii="Times New Roman" w:hAnsi="Times New Roman" w:cs="Times New Roman"/>
          <w:sz w:val="20"/>
          <w:szCs w:val="20"/>
        </w:rPr>
        <w:t xml:space="preserve"> a roda de conversa como prática educativa</w:t>
      </w:r>
      <w:r w:rsidR="004E3CC3" w:rsidRPr="00C57183">
        <w:rPr>
          <w:rFonts w:ascii="Times New Roman" w:hAnsi="Times New Roman" w:cs="Times New Roman"/>
          <w:sz w:val="20"/>
          <w:szCs w:val="20"/>
        </w:rPr>
        <w:t xml:space="preserve"> juntamente d</w:t>
      </w:r>
      <w:r w:rsidR="00F333DF" w:rsidRPr="00C57183">
        <w:rPr>
          <w:rFonts w:ascii="Times New Roman" w:hAnsi="Times New Roman" w:cs="Times New Roman"/>
          <w:sz w:val="20"/>
          <w:szCs w:val="20"/>
        </w:rPr>
        <w:t>o uso de</w:t>
      </w:r>
      <w:r w:rsidR="004E3CC3" w:rsidRPr="00C57183">
        <w:rPr>
          <w:rFonts w:ascii="Times New Roman" w:hAnsi="Times New Roman" w:cs="Times New Roman"/>
          <w:sz w:val="20"/>
          <w:szCs w:val="20"/>
        </w:rPr>
        <w:t xml:space="preserve"> duas dinâmicas, em que a primeira </w:t>
      </w:r>
      <w:r w:rsidR="004E3CC3" w:rsidRPr="00C57183">
        <w:rPr>
          <w:rFonts w:ascii="Times New Roman" w:hAnsi="Times New Roman" w:cs="Times New Roman"/>
          <w:sz w:val="20"/>
          <w:szCs w:val="20"/>
        </w:rPr>
        <w:t>consistia em propor aos alunos tentativas para acertar a quanti</w:t>
      </w:r>
      <w:r w:rsidR="00F333DF" w:rsidRPr="00C57183">
        <w:rPr>
          <w:rFonts w:ascii="Times New Roman" w:hAnsi="Times New Roman" w:cs="Times New Roman"/>
          <w:sz w:val="20"/>
          <w:szCs w:val="20"/>
        </w:rPr>
        <w:t>tativo</w:t>
      </w:r>
      <w:r w:rsidR="004E3CC3" w:rsidRPr="00C57183">
        <w:rPr>
          <w:rFonts w:ascii="Times New Roman" w:hAnsi="Times New Roman" w:cs="Times New Roman"/>
          <w:sz w:val="20"/>
          <w:szCs w:val="20"/>
        </w:rPr>
        <w:t xml:space="preserve"> de açúcar contido em determinados alimentos. Na segunda dinâmica, produzida após o d</w:t>
      </w:r>
      <w:r w:rsidR="004E3CC3" w:rsidRPr="00C57183">
        <w:rPr>
          <w:rFonts w:ascii="Times New Roman" w:hAnsi="Times New Roman" w:cs="Times New Roman"/>
          <w:sz w:val="20"/>
          <w:szCs w:val="20"/>
        </w:rPr>
        <w:t>ebate do tema</w:t>
      </w:r>
      <w:r w:rsidR="004E3CC3" w:rsidRPr="00C57183">
        <w:rPr>
          <w:rFonts w:ascii="Times New Roman" w:hAnsi="Times New Roman" w:cs="Times New Roman"/>
          <w:sz w:val="20"/>
          <w:szCs w:val="20"/>
        </w:rPr>
        <w:t xml:space="preserve">, as acadêmicas dividiram a turma em grupos para que eles elaborassem uma dieta na qual pudessem cumprir </w:t>
      </w:r>
      <w:r w:rsidR="00C57183" w:rsidRPr="00C57183">
        <w:rPr>
          <w:rFonts w:ascii="Times New Roman" w:hAnsi="Times New Roman" w:cs="Times New Roman"/>
          <w:sz w:val="20"/>
          <w:szCs w:val="20"/>
        </w:rPr>
        <w:t xml:space="preserve">durante </w:t>
      </w:r>
      <w:r w:rsidR="004E3CC3" w:rsidRPr="00C57183">
        <w:rPr>
          <w:rFonts w:ascii="Times New Roman" w:hAnsi="Times New Roman" w:cs="Times New Roman"/>
          <w:sz w:val="20"/>
          <w:szCs w:val="20"/>
        </w:rPr>
        <w:t>o cotidiano</w:t>
      </w:r>
      <w:r w:rsidR="00C57183" w:rsidRPr="00C57183">
        <w:rPr>
          <w:rFonts w:ascii="Times New Roman" w:hAnsi="Times New Roman" w:cs="Times New Roman"/>
          <w:sz w:val="20"/>
          <w:szCs w:val="20"/>
        </w:rPr>
        <w:t xml:space="preserve">, </w:t>
      </w:r>
      <w:r w:rsidR="004E3CC3" w:rsidRPr="00C57183">
        <w:rPr>
          <w:rFonts w:ascii="Times New Roman" w:hAnsi="Times New Roman" w:cs="Times New Roman"/>
          <w:sz w:val="20"/>
          <w:szCs w:val="20"/>
        </w:rPr>
        <w:t>em seguida as dietas e os alimentos em questão foram discutidos ao final da atividade</w:t>
      </w:r>
      <w:r w:rsidR="00F333DF" w:rsidRPr="00C57183">
        <w:rPr>
          <w:rFonts w:ascii="Times New Roman" w:hAnsi="Times New Roman" w:cs="Times New Roman"/>
          <w:sz w:val="20"/>
          <w:szCs w:val="20"/>
        </w:rPr>
        <w:t xml:space="preserve">. </w:t>
      </w:r>
      <w:r w:rsidR="00F333DF" w:rsidRPr="00C57183">
        <w:rPr>
          <w:rFonts w:ascii="Times New Roman" w:hAnsi="Times New Roman" w:cs="Times New Roman"/>
          <w:sz w:val="20"/>
          <w:szCs w:val="20"/>
        </w:rPr>
        <w:t xml:space="preserve">Debateu-se sobre a quantidade de açúcar aceitável por dia para crianças, jovens e adultos, </w:t>
      </w:r>
      <w:r w:rsidR="00F333DF" w:rsidRPr="00C57183">
        <w:rPr>
          <w:rFonts w:ascii="Times New Roman" w:hAnsi="Times New Roman" w:cs="Times New Roman"/>
          <w:sz w:val="20"/>
          <w:szCs w:val="20"/>
        </w:rPr>
        <w:t xml:space="preserve">sobre os </w:t>
      </w:r>
      <w:r w:rsidR="00F333DF" w:rsidRPr="00C57183">
        <w:rPr>
          <w:rFonts w:ascii="Times New Roman" w:hAnsi="Times New Roman" w:cs="Times New Roman"/>
          <w:sz w:val="20"/>
          <w:szCs w:val="20"/>
        </w:rPr>
        <w:t xml:space="preserve">tipos de diabetes e como estas ocorrem fisiologicamente, se explanou sobre questões epidemiológicas no Brasil e no mundo, prevenção através da adoção de hábitos saudáveis, sinais e sintomas de hipoglicemia e hiperglicemia, complicações da diabetes incluindo o pé diabético e cuidados que se fazem necessários nestes aspectos. </w:t>
      </w:r>
      <w:r w:rsidR="00C96E1B">
        <w:rPr>
          <w:rFonts w:ascii="Times New Roman" w:hAnsi="Times New Roman" w:cs="Times New Roman"/>
          <w:sz w:val="20"/>
          <w:szCs w:val="20"/>
        </w:rPr>
        <w:t>H</w:t>
      </w:r>
      <w:r w:rsidR="00F333DF" w:rsidRPr="00C57183">
        <w:rPr>
          <w:rFonts w:ascii="Times New Roman" w:hAnsi="Times New Roman" w:cs="Times New Roman"/>
          <w:sz w:val="20"/>
          <w:szCs w:val="20"/>
        </w:rPr>
        <w:t>ouve compartilhamento de</w:t>
      </w:r>
      <w:r w:rsidR="00F333DF" w:rsidRPr="00C57183">
        <w:rPr>
          <w:rFonts w:ascii="Times New Roman" w:hAnsi="Times New Roman" w:cs="Times New Roman"/>
          <w:sz w:val="20"/>
          <w:szCs w:val="20"/>
        </w:rPr>
        <w:t xml:space="preserve"> vivências</w:t>
      </w:r>
      <w:r w:rsidR="00C96E1B">
        <w:rPr>
          <w:rFonts w:ascii="Times New Roman" w:hAnsi="Times New Roman" w:cs="Times New Roman"/>
          <w:sz w:val="20"/>
          <w:szCs w:val="20"/>
        </w:rPr>
        <w:t xml:space="preserve"> e</w:t>
      </w:r>
      <w:r w:rsidR="00C57183" w:rsidRPr="00C57183">
        <w:rPr>
          <w:rFonts w:ascii="Times New Roman" w:hAnsi="Times New Roman" w:cs="Times New Roman"/>
          <w:sz w:val="20"/>
          <w:szCs w:val="20"/>
        </w:rPr>
        <w:t xml:space="preserve"> </w:t>
      </w:r>
      <w:r w:rsidR="00F333DF" w:rsidRPr="00C57183">
        <w:rPr>
          <w:rFonts w:ascii="Times New Roman" w:hAnsi="Times New Roman" w:cs="Times New Roman"/>
          <w:sz w:val="20"/>
          <w:szCs w:val="20"/>
        </w:rPr>
        <w:t xml:space="preserve">dificuldades em seguir hábitos alimentares saudáveis, </w:t>
      </w:r>
      <w:r w:rsidR="00C57183" w:rsidRPr="00C57183">
        <w:rPr>
          <w:rFonts w:ascii="Times New Roman" w:hAnsi="Times New Roman" w:cs="Times New Roman"/>
          <w:sz w:val="20"/>
          <w:szCs w:val="20"/>
        </w:rPr>
        <w:t>d</w:t>
      </w:r>
      <w:r w:rsidR="00F333DF" w:rsidRPr="00C57183">
        <w:rPr>
          <w:rFonts w:ascii="Times New Roman" w:hAnsi="Times New Roman" w:cs="Times New Roman"/>
          <w:sz w:val="20"/>
          <w:szCs w:val="20"/>
        </w:rPr>
        <w:t>os quais dialog</w:t>
      </w:r>
      <w:r w:rsidR="00F333DF" w:rsidRPr="00C57183">
        <w:rPr>
          <w:rFonts w:ascii="Times New Roman" w:hAnsi="Times New Roman" w:cs="Times New Roman"/>
          <w:sz w:val="20"/>
          <w:szCs w:val="20"/>
        </w:rPr>
        <w:t>ou-se</w:t>
      </w:r>
      <w:r w:rsidR="00F333DF" w:rsidRPr="00C57183">
        <w:rPr>
          <w:rFonts w:ascii="Times New Roman" w:hAnsi="Times New Roman" w:cs="Times New Roman"/>
          <w:sz w:val="20"/>
          <w:szCs w:val="20"/>
        </w:rPr>
        <w:t xml:space="preserve"> sobre alternativas e possibilidades para redução de danos e melhora </w:t>
      </w:r>
      <w:r w:rsidR="00C96E1B">
        <w:rPr>
          <w:rFonts w:ascii="Times New Roman" w:hAnsi="Times New Roman" w:cs="Times New Roman"/>
          <w:sz w:val="20"/>
          <w:szCs w:val="20"/>
        </w:rPr>
        <w:t>n</w:t>
      </w:r>
      <w:r w:rsidR="00F333DF" w:rsidRPr="00C57183">
        <w:rPr>
          <w:rFonts w:ascii="Times New Roman" w:hAnsi="Times New Roman" w:cs="Times New Roman"/>
          <w:sz w:val="20"/>
          <w:szCs w:val="20"/>
        </w:rPr>
        <w:t xml:space="preserve">o estilo de vida, </w:t>
      </w:r>
      <w:r w:rsidR="00C96E1B">
        <w:rPr>
          <w:rFonts w:ascii="Times New Roman" w:hAnsi="Times New Roman" w:cs="Times New Roman"/>
          <w:sz w:val="20"/>
          <w:szCs w:val="20"/>
        </w:rPr>
        <w:t>adaptando-se</w:t>
      </w:r>
      <w:r w:rsidR="00F333DF" w:rsidRPr="00C57183">
        <w:rPr>
          <w:rFonts w:ascii="Times New Roman" w:hAnsi="Times New Roman" w:cs="Times New Roman"/>
          <w:sz w:val="20"/>
          <w:szCs w:val="20"/>
        </w:rPr>
        <w:t xml:space="preserve"> as diferentes realidades.</w:t>
      </w:r>
      <w:r w:rsidR="00C57183" w:rsidRPr="00C57183">
        <w:rPr>
          <w:rFonts w:ascii="Times New Roman" w:hAnsi="Times New Roman" w:cs="Times New Roman"/>
          <w:sz w:val="20"/>
          <w:szCs w:val="20"/>
        </w:rPr>
        <w:t xml:space="preserve"> </w:t>
      </w:r>
      <w:r w:rsidR="00F333DF" w:rsidRPr="00C57183">
        <w:rPr>
          <w:rFonts w:ascii="Times New Roman" w:hAnsi="Times New Roman" w:cs="Times New Roman"/>
          <w:sz w:val="20"/>
          <w:szCs w:val="20"/>
        </w:rPr>
        <w:t>Portanto, a</w:t>
      </w:r>
      <w:r w:rsidR="00BF030B" w:rsidRPr="00C57183">
        <w:rPr>
          <w:rFonts w:ascii="Times New Roman" w:hAnsi="Times New Roman" w:cs="Times New Roman"/>
          <w:sz w:val="20"/>
          <w:szCs w:val="20"/>
        </w:rPr>
        <w:t xml:space="preserve">través da roda de conversa foi possível observar que os alunos </w:t>
      </w:r>
      <w:r w:rsidR="00BF030B" w:rsidRPr="00C57183">
        <w:rPr>
          <w:rFonts w:ascii="Times New Roman" w:hAnsi="Times New Roman" w:cs="Times New Roman"/>
          <w:sz w:val="20"/>
          <w:szCs w:val="20"/>
        </w:rPr>
        <w:t>ob</w:t>
      </w:r>
      <w:r w:rsidR="00BF030B" w:rsidRPr="00C57183">
        <w:rPr>
          <w:rFonts w:ascii="Times New Roman" w:hAnsi="Times New Roman" w:cs="Times New Roman"/>
          <w:sz w:val="20"/>
          <w:szCs w:val="20"/>
        </w:rPr>
        <w:t xml:space="preserve">tiveram maior interesse pelo </w:t>
      </w:r>
      <w:bookmarkStart w:id="0" w:name="_GoBack"/>
      <w:bookmarkEnd w:id="0"/>
      <w:r w:rsidR="00BF030B" w:rsidRPr="00C57183">
        <w:rPr>
          <w:rFonts w:ascii="Times New Roman" w:hAnsi="Times New Roman" w:cs="Times New Roman"/>
          <w:sz w:val="20"/>
          <w:szCs w:val="20"/>
        </w:rPr>
        <w:t xml:space="preserve">assunto, pois </w:t>
      </w:r>
      <w:r w:rsidR="00BF030B" w:rsidRPr="00C57183">
        <w:rPr>
          <w:rFonts w:ascii="Times New Roman" w:hAnsi="Times New Roman" w:cs="Times New Roman"/>
          <w:sz w:val="20"/>
          <w:szCs w:val="20"/>
        </w:rPr>
        <w:t>há troca de</w:t>
      </w:r>
      <w:r w:rsidR="00BF030B" w:rsidRPr="00C57183">
        <w:rPr>
          <w:rFonts w:ascii="Times New Roman" w:hAnsi="Times New Roman" w:cs="Times New Roman"/>
          <w:sz w:val="20"/>
          <w:szCs w:val="20"/>
        </w:rPr>
        <w:t xml:space="preserve"> conhecimentos e vivências, além d</w:t>
      </w:r>
      <w:r w:rsidR="00BF030B" w:rsidRPr="00C57183">
        <w:rPr>
          <w:rFonts w:ascii="Times New Roman" w:hAnsi="Times New Roman" w:cs="Times New Roman"/>
          <w:sz w:val="20"/>
          <w:szCs w:val="20"/>
        </w:rPr>
        <w:t>a</w:t>
      </w:r>
      <w:r w:rsidR="00BF030B" w:rsidRPr="00C57183">
        <w:rPr>
          <w:rFonts w:ascii="Times New Roman" w:hAnsi="Times New Roman" w:cs="Times New Roman"/>
          <w:sz w:val="20"/>
          <w:szCs w:val="20"/>
        </w:rPr>
        <w:t xml:space="preserve"> </w:t>
      </w:r>
      <w:r w:rsidR="00BF030B" w:rsidRPr="00C57183">
        <w:rPr>
          <w:rFonts w:ascii="Times New Roman" w:hAnsi="Times New Roman" w:cs="Times New Roman"/>
          <w:sz w:val="20"/>
          <w:szCs w:val="20"/>
        </w:rPr>
        <w:t>consolidação</w:t>
      </w:r>
      <w:r w:rsidR="00BF030B" w:rsidRPr="00C57183">
        <w:rPr>
          <w:rFonts w:ascii="Times New Roman" w:hAnsi="Times New Roman" w:cs="Times New Roman"/>
          <w:sz w:val="20"/>
          <w:szCs w:val="20"/>
        </w:rPr>
        <w:t xml:space="preserve"> </w:t>
      </w:r>
      <w:r w:rsidR="00BF030B" w:rsidRPr="00C57183">
        <w:rPr>
          <w:rFonts w:ascii="Times New Roman" w:hAnsi="Times New Roman" w:cs="Times New Roman"/>
          <w:sz w:val="20"/>
          <w:szCs w:val="20"/>
        </w:rPr>
        <w:t>d</w:t>
      </w:r>
      <w:r w:rsidR="00BF030B" w:rsidRPr="00C57183">
        <w:rPr>
          <w:rFonts w:ascii="Times New Roman" w:hAnsi="Times New Roman" w:cs="Times New Roman"/>
          <w:sz w:val="20"/>
          <w:szCs w:val="20"/>
        </w:rPr>
        <w:t>o conteúdo aprendido por meio de dinâmicas. Dessa forma, pode-se perceber que a educação transversal obtém resultados positivos devido a integração do conhecimento dos participantes</w:t>
      </w:r>
      <w:r w:rsidR="00BF030B" w:rsidRPr="00C57183">
        <w:rPr>
          <w:rFonts w:ascii="Times New Roman" w:hAnsi="Times New Roman" w:cs="Times New Roman"/>
          <w:sz w:val="20"/>
          <w:szCs w:val="20"/>
        </w:rPr>
        <w:t xml:space="preserve">, tornando-se imprescindível para promoção da saúde e prevenção de futuros adoecimentos. Ademais, </w:t>
      </w:r>
      <w:r w:rsidR="00BF030B" w:rsidRPr="00C57183">
        <w:rPr>
          <w:rFonts w:ascii="Times New Roman" w:hAnsi="Times New Roman" w:cs="Times New Roman"/>
          <w:sz w:val="20"/>
          <w:szCs w:val="20"/>
        </w:rPr>
        <w:t>contribui na formação profissional e pessoal das acadêmicas,</w:t>
      </w:r>
      <w:r w:rsidR="00BF030B" w:rsidRPr="00C57183">
        <w:rPr>
          <w:rFonts w:ascii="Times New Roman" w:hAnsi="Times New Roman" w:cs="Times New Roman"/>
          <w:sz w:val="20"/>
          <w:szCs w:val="20"/>
        </w:rPr>
        <w:t xml:space="preserve"> que</w:t>
      </w:r>
      <w:r w:rsidR="00BF030B" w:rsidRPr="00C57183">
        <w:rPr>
          <w:rFonts w:ascii="Times New Roman" w:hAnsi="Times New Roman" w:cs="Times New Roman"/>
          <w:sz w:val="20"/>
          <w:szCs w:val="20"/>
        </w:rPr>
        <w:t xml:space="preserve"> amplia</w:t>
      </w:r>
      <w:r w:rsidR="00BF030B" w:rsidRPr="00C57183">
        <w:rPr>
          <w:rFonts w:ascii="Times New Roman" w:hAnsi="Times New Roman" w:cs="Times New Roman"/>
          <w:sz w:val="20"/>
          <w:szCs w:val="20"/>
        </w:rPr>
        <w:t xml:space="preserve"> </w:t>
      </w:r>
      <w:r w:rsidR="00BF030B" w:rsidRPr="00C57183">
        <w:rPr>
          <w:rFonts w:ascii="Times New Roman" w:hAnsi="Times New Roman" w:cs="Times New Roman"/>
          <w:sz w:val="20"/>
          <w:szCs w:val="20"/>
        </w:rPr>
        <w:t xml:space="preserve">o processo de cuidado </w:t>
      </w:r>
      <w:r w:rsidR="00BF030B" w:rsidRPr="00C57183">
        <w:rPr>
          <w:rFonts w:ascii="Times New Roman" w:hAnsi="Times New Roman" w:cs="Times New Roman"/>
          <w:sz w:val="20"/>
          <w:szCs w:val="20"/>
        </w:rPr>
        <w:t>por meio</w:t>
      </w:r>
      <w:r w:rsidR="00BF030B" w:rsidRPr="00C57183">
        <w:rPr>
          <w:rFonts w:ascii="Times New Roman" w:hAnsi="Times New Roman" w:cs="Times New Roman"/>
          <w:sz w:val="20"/>
          <w:szCs w:val="20"/>
        </w:rPr>
        <w:t xml:space="preserve"> da educação em saúde.</w:t>
      </w:r>
    </w:p>
    <w:p w:rsidR="00816785" w:rsidRPr="00C57183" w:rsidRDefault="00C57183" w:rsidP="00C5718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183">
        <w:rPr>
          <w:rFonts w:ascii="Times New Roman" w:hAnsi="Times New Roman" w:cs="Times New Roman"/>
          <w:b/>
          <w:bCs/>
          <w:sz w:val="20"/>
          <w:szCs w:val="20"/>
        </w:rPr>
        <w:t>Descritores:</w:t>
      </w:r>
      <w:r w:rsidRPr="00C57183">
        <w:rPr>
          <w:rFonts w:ascii="Times New Roman" w:hAnsi="Times New Roman" w:cs="Times New Roman"/>
          <w:sz w:val="20"/>
          <w:szCs w:val="20"/>
        </w:rPr>
        <w:t xml:space="preserve"> Diabetes. Juventude. Educação em saúde.</w:t>
      </w:r>
    </w:p>
    <w:sectPr w:rsidR="00816785" w:rsidRPr="00C57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85"/>
    <w:rsid w:val="0017224F"/>
    <w:rsid w:val="002410F6"/>
    <w:rsid w:val="002D5F8D"/>
    <w:rsid w:val="004E3CC3"/>
    <w:rsid w:val="00816785"/>
    <w:rsid w:val="00BF030B"/>
    <w:rsid w:val="00C57183"/>
    <w:rsid w:val="00C96E1B"/>
    <w:rsid w:val="00D84AF9"/>
    <w:rsid w:val="00F3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CE2C"/>
  <w15:chartTrackingRefBased/>
  <w15:docId w15:val="{8EF4E0FF-4E1B-479A-A636-93C015BA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78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Thaynnara Gomes</dc:creator>
  <cp:keywords/>
  <dc:description/>
  <cp:lastModifiedBy>Thaynnara Gomes</cp:lastModifiedBy>
  <cp:revision>1</cp:revision>
  <dcterms:created xsi:type="dcterms:W3CDTF">2019-10-21T23:18:00Z</dcterms:created>
  <dcterms:modified xsi:type="dcterms:W3CDTF">2019-10-22T02:20:00Z</dcterms:modified>
</cp:coreProperties>
</file>