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6B58D" w14:textId="77777777" w:rsidR="00406577" w:rsidRDefault="00406577" w:rsidP="00406577">
      <w:pPr>
        <w:pStyle w:val="NormalWeb"/>
        <w:shd w:val="clear" w:color="auto" w:fill="FFFFFF"/>
        <w:spacing w:before="0" w:beforeAutospacing="0" w:after="150" w:afterAutospacing="0" w:line="360" w:lineRule="auto"/>
        <w:jc w:val="both"/>
        <w:rPr>
          <w:rFonts w:ascii="Arial" w:hAnsi="Arial" w:cs="Arial"/>
          <w:b/>
          <w:color w:val="555555"/>
          <w:sz w:val="22"/>
          <w:szCs w:val="21"/>
        </w:rPr>
      </w:pPr>
    </w:p>
    <w:p w14:paraId="12AFBFE3" w14:textId="77777777" w:rsidR="00406577" w:rsidRPr="00696317" w:rsidRDefault="00406577" w:rsidP="00406577">
      <w:pPr>
        <w:pStyle w:val="Ttulo"/>
      </w:pPr>
      <w:bookmarkStart w:id="0" w:name="_Toc3626291"/>
      <w:r w:rsidRPr="00731CA6">
        <w:t>DO LIXO AO LUXO: O REAPROVEITAMENTO DA JUTA VOLTADO PARA O DESENVOLVIMENTO DE BOLSAS</w:t>
      </w:r>
    </w:p>
    <w:p w14:paraId="7B611D09" w14:textId="77777777" w:rsidR="00406577" w:rsidRPr="007C401F" w:rsidRDefault="00406577" w:rsidP="00406577">
      <w:pPr>
        <w:pStyle w:val="FPCNomedoAutor"/>
        <w:spacing w:before="0" w:after="0"/>
        <w:jc w:val="left"/>
        <w:rPr>
          <w:rFonts w:ascii="Times New Roman" w:hAnsi="Times New Roman"/>
          <w:spacing w:val="-2"/>
          <w:sz w:val="22"/>
          <w:lang w:val="pt-PT"/>
        </w:rPr>
      </w:pPr>
    </w:p>
    <w:p w14:paraId="57A3DD9A" w14:textId="77777777" w:rsidR="00406577" w:rsidRDefault="00406577" w:rsidP="00406577">
      <w:pPr>
        <w:rPr>
          <w:rStyle w:val="Forte"/>
        </w:rPr>
      </w:pPr>
      <w:r w:rsidRPr="007669DE">
        <w:rPr>
          <w:rStyle w:val="Forte"/>
        </w:rPr>
        <w:t xml:space="preserve">Resumo </w:t>
      </w:r>
    </w:p>
    <w:p w14:paraId="4479362F" w14:textId="77777777" w:rsidR="00406577" w:rsidRDefault="00406577" w:rsidP="00406577">
      <w:r>
        <w:t xml:space="preserve">O presente trabalho teve como objetivo o desenvolvimento de bolsas utilizando a juta como matéria-prima. </w:t>
      </w:r>
      <w:r w:rsidRPr="00140EB1">
        <w:t xml:space="preserve">Com a crescente preocupação com questões voltadas a sustentabilidade ambiental e descarte inadequado de resíduos, a proposta se mostra relevante ao ponto em que busca a concepção de um produto que gere o reaproveitamento da juta utilizada em feiras, unida a conceitos de moda. Para tanto, utilizou-se a metodologia de Bruno </w:t>
      </w:r>
      <w:proofErr w:type="spellStart"/>
      <w:r w:rsidRPr="00140EB1">
        <w:t>Munari</w:t>
      </w:r>
      <w:proofErr w:type="spellEnd"/>
      <w:r>
        <w:t xml:space="preserve"> (1998)</w:t>
      </w:r>
      <w:r w:rsidRPr="00140EB1">
        <w:t xml:space="preserve">, guiando todo o desenvolvimento do projeto de forma estruturada e sendo complementada por conceitos como </w:t>
      </w:r>
      <w:proofErr w:type="spellStart"/>
      <w:r w:rsidRPr="00140EB1">
        <w:t>upcycling</w:t>
      </w:r>
      <w:proofErr w:type="spellEnd"/>
      <w:r w:rsidRPr="00140EB1">
        <w:t xml:space="preserve">, ergonomia e ferramentas naturais para o tingimento. </w:t>
      </w:r>
      <w:r>
        <w:t xml:space="preserve">O foco do projeto foi devido a juta ser uma fibra natural, 100% biodegradável e </w:t>
      </w:r>
      <w:r w:rsidRPr="00A67807">
        <w:t>reutilizável</w:t>
      </w:r>
      <w:r>
        <w:t xml:space="preserve">; sendo assim, considerada como fibra do futuro. Além disso, o tecido escolhido possui uma retenção de umidade moderada podendo ser utilizada no meio têxtil. Mesmo com essa abundância de particularidades, a juta tem seu descarte inadequado, não </w:t>
      </w:r>
      <w:proofErr w:type="gramStart"/>
      <w:r>
        <w:t>valorizando-a</w:t>
      </w:r>
      <w:proofErr w:type="gramEnd"/>
      <w:r>
        <w:t>, durante mercados e feiras livres (de frutas e verduras).</w:t>
      </w:r>
    </w:p>
    <w:p w14:paraId="79208FB9" w14:textId="77777777" w:rsidR="00406577" w:rsidRPr="00277A49" w:rsidRDefault="00406577" w:rsidP="00406577">
      <w:pPr>
        <w:pStyle w:val="FPCTextonormal"/>
        <w:spacing w:before="0" w:after="0"/>
        <w:rPr>
          <w:rFonts w:ascii="Times New Roman" w:hAnsi="Times New Roman"/>
          <w:sz w:val="20"/>
          <w:szCs w:val="20"/>
        </w:rPr>
      </w:pPr>
    </w:p>
    <w:p w14:paraId="7136A690" w14:textId="77777777" w:rsidR="00406577" w:rsidRPr="00277A49" w:rsidRDefault="00406577" w:rsidP="00406577">
      <w:pPr>
        <w:rPr>
          <w:lang w:val="pt-PT" w:eastAsia="ja-JP"/>
        </w:rPr>
      </w:pPr>
      <w:r w:rsidRPr="00277A49">
        <w:rPr>
          <w:b/>
          <w:lang w:val="pt-PT" w:eastAsia="ja-JP"/>
        </w:rPr>
        <w:t xml:space="preserve">Palavras-chave: </w:t>
      </w:r>
      <w:proofErr w:type="spellStart"/>
      <w:r w:rsidRPr="00731CA6">
        <w:t>Upcycling</w:t>
      </w:r>
      <w:proofErr w:type="spellEnd"/>
      <w:r>
        <w:t>;</w:t>
      </w:r>
      <w:r w:rsidRPr="00731CA6">
        <w:t xml:space="preserve"> Projeto de produto</w:t>
      </w:r>
      <w:r>
        <w:t xml:space="preserve">; Design de Produto; </w:t>
      </w:r>
      <w:proofErr w:type="gramStart"/>
      <w:r w:rsidRPr="00731CA6">
        <w:t>Moda</w:t>
      </w:r>
      <w:r>
        <w:t>;  Design</w:t>
      </w:r>
      <w:proofErr w:type="gramEnd"/>
      <w:r>
        <w:t xml:space="preserve"> de Moda; Juta.</w:t>
      </w:r>
    </w:p>
    <w:p w14:paraId="58A0D3FA" w14:textId="77777777" w:rsidR="00406577" w:rsidRDefault="00406577" w:rsidP="00406577">
      <w:pPr>
        <w:pStyle w:val="FPCTextonormal"/>
        <w:spacing w:before="0" w:after="0"/>
        <w:rPr>
          <w:rFonts w:ascii="Times New Roman" w:hAnsi="Times New Roman"/>
          <w:sz w:val="20"/>
          <w:szCs w:val="20"/>
          <w:lang w:val="pt-PT" w:eastAsia="ja-JP"/>
        </w:rPr>
      </w:pPr>
    </w:p>
    <w:p w14:paraId="2CF10CCA" w14:textId="77777777" w:rsidR="00406577" w:rsidRPr="00277A49" w:rsidRDefault="00406577" w:rsidP="00406577">
      <w:pPr>
        <w:pStyle w:val="FPCTextonormal"/>
        <w:spacing w:before="0" w:after="0"/>
        <w:rPr>
          <w:rFonts w:ascii="Times New Roman" w:hAnsi="Times New Roman"/>
          <w:sz w:val="20"/>
          <w:szCs w:val="20"/>
          <w:lang w:val="pt-PT" w:eastAsia="ja-JP"/>
        </w:rPr>
      </w:pPr>
    </w:p>
    <w:p w14:paraId="36847B99" w14:textId="77777777" w:rsidR="00406577" w:rsidRDefault="00406577" w:rsidP="00406577">
      <w:pPr>
        <w:rPr>
          <w:b/>
        </w:rPr>
      </w:pPr>
      <w:bookmarkStart w:id="1" w:name="_Toc519335634"/>
      <w:bookmarkEnd w:id="0"/>
      <w:r w:rsidRPr="007669DE">
        <w:rPr>
          <w:b/>
        </w:rPr>
        <w:t>ABSTRACT</w:t>
      </w:r>
      <w:r>
        <w:rPr>
          <w:b/>
        </w:rPr>
        <w:t xml:space="preserve"> </w:t>
      </w:r>
    </w:p>
    <w:p w14:paraId="13866ABC" w14:textId="77777777" w:rsidR="00406577" w:rsidRDefault="00406577" w:rsidP="00406577">
      <w:r w:rsidRPr="00BA5948">
        <w:t xml:space="preserve">The </w:t>
      </w:r>
      <w:proofErr w:type="spellStart"/>
      <w:r w:rsidRPr="00BA5948">
        <w:t>objective</w:t>
      </w:r>
      <w:proofErr w:type="spellEnd"/>
      <w:r w:rsidRPr="00BA5948">
        <w:t xml:space="preserve"> </w:t>
      </w:r>
      <w:proofErr w:type="spellStart"/>
      <w:r w:rsidRPr="00BA5948">
        <w:t>of</w:t>
      </w:r>
      <w:proofErr w:type="spellEnd"/>
      <w:r w:rsidRPr="00BA5948">
        <w:t xml:space="preserve"> </w:t>
      </w:r>
      <w:proofErr w:type="spellStart"/>
      <w:r w:rsidRPr="00BA5948">
        <w:t>this</w:t>
      </w:r>
      <w:proofErr w:type="spellEnd"/>
      <w:r w:rsidRPr="00BA5948">
        <w:t xml:space="preserve"> </w:t>
      </w:r>
      <w:proofErr w:type="spellStart"/>
      <w:r w:rsidRPr="00BA5948">
        <w:t>work</w:t>
      </w:r>
      <w:proofErr w:type="spellEnd"/>
      <w:r w:rsidRPr="00BA5948">
        <w:t xml:space="preserve"> </w:t>
      </w:r>
      <w:proofErr w:type="spellStart"/>
      <w:r w:rsidRPr="00BA5948">
        <w:t>was</w:t>
      </w:r>
      <w:proofErr w:type="spellEnd"/>
      <w:r w:rsidRPr="00BA5948">
        <w:t xml:space="preserve"> </w:t>
      </w:r>
      <w:proofErr w:type="spellStart"/>
      <w:r w:rsidRPr="00BA5948">
        <w:t>to</w:t>
      </w:r>
      <w:proofErr w:type="spellEnd"/>
      <w:r w:rsidRPr="00BA5948">
        <w:t xml:space="preserve"> </w:t>
      </w:r>
      <w:proofErr w:type="spellStart"/>
      <w:r w:rsidRPr="00BA5948">
        <w:t>develop</w:t>
      </w:r>
      <w:proofErr w:type="spellEnd"/>
      <w:r w:rsidRPr="00BA5948">
        <w:t xml:space="preserve"> </w:t>
      </w:r>
      <w:proofErr w:type="spellStart"/>
      <w:r w:rsidRPr="00BA5948">
        <w:t>scholarships</w:t>
      </w:r>
      <w:proofErr w:type="spellEnd"/>
      <w:r w:rsidRPr="00BA5948">
        <w:t xml:space="preserve"> </w:t>
      </w:r>
      <w:proofErr w:type="spellStart"/>
      <w:r w:rsidRPr="00BA5948">
        <w:t>using</w:t>
      </w:r>
      <w:proofErr w:type="spellEnd"/>
      <w:r w:rsidRPr="00BA5948">
        <w:t xml:space="preserve"> </w:t>
      </w:r>
      <w:proofErr w:type="spellStart"/>
      <w:r w:rsidRPr="00BA5948">
        <w:t>jute</w:t>
      </w:r>
      <w:proofErr w:type="spellEnd"/>
      <w:r w:rsidRPr="00BA5948">
        <w:t xml:space="preserve"> as a </w:t>
      </w:r>
      <w:proofErr w:type="spellStart"/>
      <w:r w:rsidRPr="00BA5948">
        <w:t>raw</w:t>
      </w:r>
      <w:proofErr w:type="spellEnd"/>
      <w:r w:rsidRPr="00BA5948">
        <w:t xml:space="preserve"> material. </w:t>
      </w:r>
      <w:proofErr w:type="spellStart"/>
      <w:r w:rsidRPr="00BA5948">
        <w:t>With</w:t>
      </w:r>
      <w:proofErr w:type="spellEnd"/>
      <w:r w:rsidRPr="00BA5948">
        <w:t xml:space="preserve"> </w:t>
      </w:r>
      <w:proofErr w:type="spellStart"/>
      <w:r w:rsidRPr="00BA5948">
        <w:t>the</w:t>
      </w:r>
      <w:proofErr w:type="spellEnd"/>
      <w:r w:rsidRPr="00BA5948">
        <w:t xml:space="preserve"> </w:t>
      </w:r>
      <w:proofErr w:type="spellStart"/>
      <w:r w:rsidRPr="00BA5948">
        <w:t>growing</w:t>
      </w:r>
      <w:proofErr w:type="spellEnd"/>
      <w:r w:rsidRPr="00BA5948">
        <w:t xml:space="preserve"> </w:t>
      </w:r>
      <w:proofErr w:type="spellStart"/>
      <w:r w:rsidRPr="00BA5948">
        <w:t>concern</w:t>
      </w:r>
      <w:proofErr w:type="spellEnd"/>
      <w:r w:rsidRPr="00BA5948">
        <w:t xml:space="preserve"> </w:t>
      </w:r>
      <w:proofErr w:type="spellStart"/>
      <w:r w:rsidRPr="00BA5948">
        <w:t>with</w:t>
      </w:r>
      <w:proofErr w:type="spellEnd"/>
      <w:r w:rsidRPr="00BA5948">
        <w:t xml:space="preserve"> </w:t>
      </w:r>
      <w:proofErr w:type="spellStart"/>
      <w:r w:rsidRPr="00BA5948">
        <w:t>issues</w:t>
      </w:r>
      <w:proofErr w:type="spellEnd"/>
      <w:r w:rsidRPr="00BA5948">
        <w:t xml:space="preserve"> </w:t>
      </w:r>
      <w:proofErr w:type="spellStart"/>
      <w:r w:rsidRPr="00BA5948">
        <w:t>related</w:t>
      </w:r>
      <w:proofErr w:type="spellEnd"/>
      <w:r w:rsidRPr="00BA5948">
        <w:t xml:space="preserve"> </w:t>
      </w:r>
      <w:proofErr w:type="spellStart"/>
      <w:r w:rsidRPr="00BA5948">
        <w:t>to</w:t>
      </w:r>
      <w:proofErr w:type="spellEnd"/>
      <w:r w:rsidRPr="00BA5948">
        <w:t xml:space="preserve"> </w:t>
      </w:r>
      <w:proofErr w:type="spellStart"/>
      <w:r w:rsidRPr="00BA5948">
        <w:t>environmental</w:t>
      </w:r>
      <w:proofErr w:type="spellEnd"/>
      <w:r w:rsidRPr="00BA5948">
        <w:t xml:space="preserve"> </w:t>
      </w:r>
      <w:proofErr w:type="spellStart"/>
      <w:r w:rsidRPr="00BA5948">
        <w:t>sustainability</w:t>
      </w:r>
      <w:proofErr w:type="spellEnd"/>
      <w:r w:rsidRPr="00BA5948">
        <w:t xml:space="preserve"> </w:t>
      </w:r>
      <w:proofErr w:type="spellStart"/>
      <w:r w:rsidRPr="00BA5948">
        <w:t>and</w:t>
      </w:r>
      <w:proofErr w:type="spellEnd"/>
      <w:r w:rsidRPr="00BA5948">
        <w:t xml:space="preserve"> </w:t>
      </w:r>
      <w:proofErr w:type="spellStart"/>
      <w:r w:rsidRPr="00BA5948">
        <w:t>inadequate</w:t>
      </w:r>
      <w:proofErr w:type="spellEnd"/>
      <w:r w:rsidRPr="00BA5948">
        <w:t xml:space="preserve"> </w:t>
      </w:r>
      <w:proofErr w:type="spellStart"/>
      <w:r w:rsidRPr="00BA5948">
        <w:t>waste</w:t>
      </w:r>
      <w:proofErr w:type="spellEnd"/>
      <w:r w:rsidRPr="00BA5948">
        <w:t xml:space="preserve"> </w:t>
      </w:r>
      <w:proofErr w:type="spellStart"/>
      <w:r w:rsidRPr="00BA5948">
        <w:t>disposal</w:t>
      </w:r>
      <w:proofErr w:type="spellEnd"/>
      <w:r w:rsidRPr="00BA5948">
        <w:t xml:space="preserve">, </w:t>
      </w:r>
      <w:proofErr w:type="spellStart"/>
      <w:r w:rsidRPr="00BA5948">
        <w:t>the</w:t>
      </w:r>
      <w:proofErr w:type="spellEnd"/>
      <w:r w:rsidRPr="00BA5948">
        <w:t xml:space="preserve"> </w:t>
      </w:r>
      <w:proofErr w:type="spellStart"/>
      <w:r w:rsidRPr="00BA5948">
        <w:t>proposal</w:t>
      </w:r>
      <w:proofErr w:type="spellEnd"/>
      <w:r w:rsidRPr="00BA5948">
        <w:t xml:space="preserve"> </w:t>
      </w:r>
      <w:proofErr w:type="spellStart"/>
      <w:r w:rsidRPr="00BA5948">
        <w:t>is</w:t>
      </w:r>
      <w:proofErr w:type="spellEnd"/>
      <w:r w:rsidRPr="00BA5948">
        <w:t xml:space="preserve"> </w:t>
      </w:r>
      <w:proofErr w:type="spellStart"/>
      <w:r w:rsidRPr="00BA5948">
        <w:t>relevant</w:t>
      </w:r>
      <w:proofErr w:type="spellEnd"/>
      <w:r w:rsidRPr="00BA5948">
        <w:t xml:space="preserve"> </w:t>
      </w:r>
      <w:proofErr w:type="spellStart"/>
      <w:r w:rsidRPr="00BA5948">
        <w:t>to</w:t>
      </w:r>
      <w:proofErr w:type="spellEnd"/>
      <w:r w:rsidRPr="00BA5948">
        <w:t xml:space="preserve"> </w:t>
      </w:r>
      <w:proofErr w:type="spellStart"/>
      <w:r w:rsidRPr="00BA5948">
        <w:t>the</w:t>
      </w:r>
      <w:proofErr w:type="spellEnd"/>
      <w:r w:rsidRPr="00BA5948">
        <w:t xml:space="preserve"> point </w:t>
      </w:r>
      <w:proofErr w:type="spellStart"/>
      <w:r w:rsidRPr="00BA5948">
        <w:t>where</w:t>
      </w:r>
      <w:proofErr w:type="spellEnd"/>
      <w:r w:rsidRPr="00BA5948">
        <w:t xml:space="preserve"> it </w:t>
      </w:r>
      <w:proofErr w:type="spellStart"/>
      <w:r w:rsidRPr="00BA5948">
        <w:t>seeks</w:t>
      </w:r>
      <w:proofErr w:type="spellEnd"/>
      <w:r w:rsidRPr="00BA5948">
        <w:t xml:space="preserve"> </w:t>
      </w:r>
      <w:proofErr w:type="spellStart"/>
      <w:r w:rsidRPr="00BA5948">
        <w:t>the</w:t>
      </w:r>
      <w:proofErr w:type="spellEnd"/>
      <w:r w:rsidRPr="00BA5948">
        <w:t xml:space="preserve"> </w:t>
      </w:r>
      <w:proofErr w:type="spellStart"/>
      <w:r w:rsidRPr="00BA5948">
        <w:t>conception</w:t>
      </w:r>
      <w:proofErr w:type="spellEnd"/>
      <w:r w:rsidRPr="00BA5948">
        <w:t xml:space="preserve"> </w:t>
      </w:r>
      <w:proofErr w:type="spellStart"/>
      <w:r w:rsidRPr="00BA5948">
        <w:t>of</w:t>
      </w:r>
      <w:proofErr w:type="spellEnd"/>
      <w:r w:rsidRPr="00BA5948">
        <w:t xml:space="preserve"> a </w:t>
      </w:r>
      <w:proofErr w:type="spellStart"/>
      <w:r w:rsidRPr="00BA5948">
        <w:t>product</w:t>
      </w:r>
      <w:proofErr w:type="spellEnd"/>
      <w:r w:rsidRPr="00BA5948">
        <w:t xml:space="preserve"> </w:t>
      </w:r>
      <w:proofErr w:type="spellStart"/>
      <w:r w:rsidRPr="00BA5948">
        <w:t>that</w:t>
      </w:r>
      <w:proofErr w:type="spellEnd"/>
      <w:r w:rsidRPr="00BA5948">
        <w:t xml:space="preserve"> </w:t>
      </w:r>
      <w:proofErr w:type="spellStart"/>
      <w:r w:rsidRPr="00BA5948">
        <w:t>manages</w:t>
      </w:r>
      <w:proofErr w:type="spellEnd"/>
      <w:r w:rsidRPr="00BA5948">
        <w:t xml:space="preserve"> </w:t>
      </w:r>
      <w:proofErr w:type="spellStart"/>
      <w:r w:rsidRPr="00BA5948">
        <w:t>the</w:t>
      </w:r>
      <w:proofErr w:type="spellEnd"/>
      <w:r w:rsidRPr="00BA5948">
        <w:t xml:space="preserve"> reuse </w:t>
      </w:r>
      <w:proofErr w:type="spellStart"/>
      <w:r w:rsidRPr="00BA5948">
        <w:t>of</w:t>
      </w:r>
      <w:proofErr w:type="spellEnd"/>
      <w:r w:rsidRPr="00BA5948">
        <w:t xml:space="preserve"> </w:t>
      </w:r>
      <w:proofErr w:type="spellStart"/>
      <w:r w:rsidRPr="00BA5948">
        <w:t>jute</w:t>
      </w:r>
      <w:proofErr w:type="spellEnd"/>
      <w:r w:rsidRPr="00BA5948">
        <w:t xml:space="preserve"> </w:t>
      </w:r>
      <w:proofErr w:type="spellStart"/>
      <w:r w:rsidRPr="00BA5948">
        <w:t>used</w:t>
      </w:r>
      <w:proofErr w:type="spellEnd"/>
      <w:r w:rsidRPr="00BA5948">
        <w:t xml:space="preserve"> in </w:t>
      </w:r>
      <w:proofErr w:type="spellStart"/>
      <w:r w:rsidRPr="00BA5948">
        <w:t>fairs</w:t>
      </w:r>
      <w:proofErr w:type="spellEnd"/>
      <w:r w:rsidRPr="00BA5948">
        <w:t xml:space="preserve">, </w:t>
      </w:r>
      <w:proofErr w:type="spellStart"/>
      <w:r w:rsidRPr="00BA5948">
        <w:t>united</w:t>
      </w:r>
      <w:proofErr w:type="spellEnd"/>
      <w:r w:rsidRPr="00BA5948">
        <w:t xml:space="preserve"> </w:t>
      </w:r>
      <w:proofErr w:type="spellStart"/>
      <w:r w:rsidRPr="00BA5948">
        <w:t>to</w:t>
      </w:r>
      <w:proofErr w:type="spellEnd"/>
      <w:r w:rsidRPr="00BA5948">
        <w:t xml:space="preserve"> Fashion </w:t>
      </w:r>
      <w:proofErr w:type="spellStart"/>
      <w:r w:rsidRPr="00BA5948">
        <w:t>concepts</w:t>
      </w:r>
      <w:proofErr w:type="spellEnd"/>
      <w:r w:rsidRPr="00BA5948">
        <w:t xml:space="preserve">. </w:t>
      </w:r>
      <w:proofErr w:type="spellStart"/>
      <w:r w:rsidRPr="00BA5948">
        <w:t>To</w:t>
      </w:r>
      <w:proofErr w:type="spellEnd"/>
      <w:r w:rsidRPr="00BA5948">
        <w:t xml:space="preserve"> </w:t>
      </w:r>
      <w:proofErr w:type="spellStart"/>
      <w:r w:rsidRPr="00BA5948">
        <w:t>this</w:t>
      </w:r>
      <w:proofErr w:type="spellEnd"/>
      <w:r w:rsidRPr="00BA5948">
        <w:t xml:space="preserve"> </w:t>
      </w:r>
      <w:proofErr w:type="spellStart"/>
      <w:r w:rsidRPr="00BA5948">
        <w:t>end</w:t>
      </w:r>
      <w:proofErr w:type="spellEnd"/>
      <w:r w:rsidRPr="00BA5948">
        <w:t xml:space="preserve">, </w:t>
      </w:r>
      <w:proofErr w:type="spellStart"/>
      <w:r w:rsidRPr="00BA5948">
        <w:t>we</w:t>
      </w:r>
      <w:proofErr w:type="spellEnd"/>
      <w:r w:rsidRPr="00BA5948">
        <w:t xml:space="preserve"> </w:t>
      </w:r>
      <w:proofErr w:type="spellStart"/>
      <w:r w:rsidRPr="00BA5948">
        <w:t>used</w:t>
      </w:r>
      <w:proofErr w:type="spellEnd"/>
      <w:r w:rsidRPr="00BA5948">
        <w:t xml:space="preserve"> </w:t>
      </w:r>
      <w:proofErr w:type="spellStart"/>
      <w:r w:rsidRPr="00BA5948">
        <w:t>the</w:t>
      </w:r>
      <w:proofErr w:type="spellEnd"/>
      <w:r w:rsidRPr="00BA5948">
        <w:t xml:space="preserve"> </w:t>
      </w:r>
      <w:proofErr w:type="spellStart"/>
      <w:r w:rsidRPr="00BA5948">
        <w:t>methodology</w:t>
      </w:r>
      <w:proofErr w:type="spellEnd"/>
      <w:r w:rsidRPr="00BA5948">
        <w:t xml:space="preserve"> </w:t>
      </w:r>
      <w:proofErr w:type="spellStart"/>
      <w:r w:rsidRPr="00BA5948">
        <w:t>of</w:t>
      </w:r>
      <w:proofErr w:type="spellEnd"/>
      <w:r w:rsidRPr="00BA5948">
        <w:t xml:space="preserve"> Bruno </w:t>
      </w:r>
      <w:proofErr w:type="spellStart"/>
      <w:r w:rsidRPr="00BA5948">
        <w:t>Munari</w:t>
      </w:r>
      <w:proofErr w:type="spellEnd"/>
      <w:r w:rsidRPr="00BA5948">
        <w:t xml:space="preserve">, </w:t>
      </w:r>
      <w:proofErr w:type="spellStart"/>
      <w:r w:rsidRPr="00BA5948">
        <w:t>guiding</w:t>
      </w:r>
      <w:proofErr w:type="spellEnd"/>
      <w:r w:rsidRPr="00BA5948">
        <w:t xml:space="preserve"> </w:t>
      </w:r>
      <w:proofErr w:type="spellStart"/>
      <w:r w:rsidRPr="00BA5948">
        <w:t>all</w:t>
      </w:r>
      <w:proofErr w:type="spellEnd"/>
      <w:r w:rsidRPr="00BA5948">
        <w:t xml:space="preserve"> </w:t>
      </w:r>
      <w:proofErr w:type="spellStart"/>
      <w:r w:rsidRPr="00BA5948">
        <w:t>the</w:t>
      </w:r>
      <w:proofErr w:type="spellEnd"/>
      <w:r w:rsidRPr="00BA5948">
        <w:t xml:space="preserve"> </w:t>
      </w:r>
      <w:proofErr w:type="spellStart"/>
      <w:r w:rsidRPr="00BA5948">
        <w:t>development</w:t>
      </w:r>
      <w:proofErr w:type="spellEnd"/>
      <w:r w:rsidRPr="00BA5948">
        <w:t xml:space="preserve"> </w:t>
      </w:r>
      <w:proofErr w:type="spellStart"/>
      <w:r w:rsidRPr="00BA5948">
        <w:t>of</w:t>
      </w:r>
      <w:proofErr w:type="spellEnd"/>
      <w:r w:rsidRPr="00BA5948">
        <w:t xml:space="preserve"> </w:t>
      </w:r>
      <w:proofErr w:type="spellStart"/>
      <w:r w:rsidRPr="00BA5948">
        <w:t>the</w:t>
      </w:r>
      <w:proofErr w:type="spellEnd"/>
      <w:r w:rsidRPr="00BA5948">
        <w:t xml:space="preserve"> </w:t>
      </w:r>
      <w:proofErr w:type="spellStart"/>
      <w:r w:rsidRPr="00BA5948">
        <w:t>project</w:t>
      </w:r>
      <w:proofErr w:type="spellEnd"/>
      <w:r w:rsidRPr="00BA5948">
        <w:t xml:space="preserve"> in a </w:t>
      </w:r>
      <w:proofErr w:type="spellStart"/>
      <w:r w:rsidRPr="00BA5948">
        <w:t>structured</w:t>
      </w:r>
      <w:proofErr w:type="spellEnd"/>
      <w:r w:rsidRPr="00BA5948">
        <w:t xml:space="preserve"> </w:t>
      </w:r>
      <w:proofErr w:type="spellStart"/>
      <w:r w:rsidRPr="00BA5948">
        <w:t>way</w:t>
      </w:r>
      <w:proofErr w:type="spellEnd"/>
      <w:r w:rsidRPr="00BA5948">
        <w:t xml:space="preserve"> </w:t>
      </w:r>
      <w:proofErr w:type="spellStart"/>
      <w:r w:rsidRPr="00BA5948">
        <w:t>and</w:t>
      </w:r>
      <w:proofErr w:type="spellEnd"/>
      <w:r w:rsidRPr="00BA5948">
        <w:t xml:space="preserve"> </w:t>
      </w:r>
      <w:proofErr w:type="spellStart"/>
      <w:r w:rsidRPr="00BA5948">
        <w:t>being</w:t>
      </w:r>
      <w:proofErr w:type="spellEnd"/>
      <w:r w:rsidRPr="00BA5948">
        <w:t xml:space="preserve"> </w:t>
      </w:r>
      <w:proofErr w:type="spellStart"/>
      <w:r w:rsidRPr="00BA5948">
        <w:t>complemented</w:t>
      </w:r>
      <w:proofErr w:type="spellEnd"/>
      <w:r w:rsidRPr="00BA5948">
        <w:t xml:space="preserve"> </w:t>
      </w:r>
      <w:proofErr w:type="spellStart"/>
      <w:r w:rsidRPr="00BA5948">
        <w:t>by</w:t>
      </w:r>
      <w:proofErr w:type="spellEnd"/>
      <w:r w:rsidRPr="00BA5948">
        <w:t xml:space="preserve"> </w:t>
      </w:r>
      <w:proofErr w:type="spellStart"/>
      <w:r w:rsidRPr="00BA5948">
        <w:t>concepts</w:t>
      </w:r>
      <w:proofErr w:type="spellEnd"/>
      <w:r w:rsidRPr="00BA5948">
        <w:t xml:space="preserve"> </w:t>
      </w:r>
      <w:proofErr w:type="spellStart"/>
      <w:r w:rsidRPr="00BA5948">
        <w:t>such</w:t>
      </w:r>
      <w:proofErr w:type="spellEnd"/>
      <w:r w:rsidRPr="00BA5948">
        <w:t xml:space="preserve"> as </w:t>
      </w:r>
      <w:proofErr w:type="spellStart"/>
      <w:r w:rsidRPr="00BA5948">
        <w:t>upcycling</w:t>
      </w:r>
      <w:proofErr w:type="spellEnd"/>
      <w:r w:rsidRPr="00BA5948">
        <w:t xml:space="preserve">, </w:t>
      </w:r>
      <w:proofErr w:type="spellStart"/>
      <w:r w:rsidRPr="00BA5948">
        <w:t>ergonomics</w:t>
      </w:r>
      <w:proofErr w:type="spellEnd"/>
      <w:r w:rsidRPr="00BA5948">
        <w:t xml:space="preserve"> </w:t>
      </w:r>
      <w:proofErr w:type="spellStart"/>
      <w:r w:rsidRPr="00BA5948">
        <w:t>and</w:t>
      </w:r>
      <w:proofErr w:type="spellEnd"/>
      <w:r w:rsidRPr="00BA5948">
        <w:t xml:space="preserve"> </w:t>
      </w:r>
      <w:proofErr w:type="gramStart"/>
      <w:r w:rsidRPr="00BA5948">
        <w:t>natural tools</w:t>
      </w:r>
      <w:proofErr w:type="gramEnd"/>
      <w:r w:rsidRPr="00BA5948">
        <w:t xml:space="preserve"> for </w:t>
      </w:r>
      <w:proofErr w:type="spellStart"/>
      <w:r w:rsidRPr="00BA5948">
        <w:t>dyeing</w:t>
      </w:r>
      <w:proofErr w:type="spellEnd"/>
      <w:r w:rsidRPr="00BA5948">
        <w:t xml:space="preserve">. The </w:t>
      </w:r>
      <w:proofErr w:type="spellStart"/>
      <w:r w:rsidRPr="00BA5948">
        <w:t>focus</w:t>
      </w:r>
      <w:proofErr w:type="spellEnd"/>
      <w:r w:rsidRPr="00BA5948">
        <w:t xml:space="preserve"> </w:t>
      </w:r>
      <w:proofErr w:type="spellStart"/>
      <w:r w:rsidRPr="00BA5948">
        <w:t>of</w:t>
      </w:r>
      <w:proofErr w:type="spellEnd"/>
      <w:r w:rsidRPr="00BA5948">
        <w:t xml:space="preserve"> </w:t>
      </w:r>
      <w:proofErr w:type="spellStart"/>
      <w:r w:rsidRPr="00BA5948">
        <w:t>the</w:t>
      </w:r>
      <w:proofErr w:type="spellEnd"/>
      <w:r w:rsidRPr="00BA5948">
        <w:t xml:space="preserve"> </w:t>
      </w:r>
      <w:proofErr w:type="spellStart"/>
      <w:r w:rsidRPr="00BA5948">
        <w:t>project</w:t>
      </w:r>
      <w:proofErr w:type="spellEnd"/>
      <w:r w:rsidRPr="00BA5948">
        <w:t xml:space="preserve"> </w:t>
      </w:r>
      <w:proofErr w:type="spellStart"/>
      <w:r w:rsidRPr="00BA5948">
        <w:t>was</w:t>
      </w:r>
      <w:proofErr w:type="spellEnd"/>
      <w:r w:rsidRPr="00BA5948">
        <w:t xml:space="preserve"> </w:t>
      </w:r>
      <w:proofErr w:type="spellStart"/>
      <w:r w:rsidRPr="00BA5948">
        <w:t>due</w:t>
      </w:r>
      <w:proofErr w:type="spellEnd"/>
      <w:r w:rsidRPr="00BA5948">
        <w:t xml:space="preserve"> </w:t>
      </w:r>
      <w:proofErr w:type="spellStart"/>
      <w:r w:rsidRPr="00BA5948">
        <w:t>to</w:t>
      </w:r>
      <w:proofErr w:type="spellEnd"/>
      <w:r w:rsidRPr="00BA5948">
        <w:t xml:space="preserve"> </w:t>
      </w:r>
      <w:proofErr w:type="spellStart"/>
      <w:r w:rsidRPr="00BA5948">
        <w:t>jute</w:t>
      </w:r>
      <w:proofErr w:type="spellEnd"/>
      <w:r w:rsidRPr="00BA5948">
        <w:t xml:space="preserve"> </w:t>
      </w:r>
      <w:proofErr w:type="spellStart"/>
      <w:r w:rsidRPr="00BA5948">
        <w:t>being</w:t>
      </w:r>
      <w:proofErr w:type="spellEnd"/>
      <w:r w:rsidRPr="00BA5948">
        <w:t xml:space="preserve"> a natural </w:t>
      </w:r>
      <w:proofErr w:type="spellStart"/>
      <w:r w:rsidRPr="00BA5948">
        <w:t>fiber</w:t>
      </w:r>
      <w:proofErr w:type="spellEnd"/>
      <w:r w:rsidRPr="00BA5948">
        <w:t xml:space="preserve">, 100% </w:t>
      </w:r>
      <w:proofErr w:type="spellStart"/>
      <w:r w:rsidRPr="00BA5948">
        <w:t>biodegradable</w:t>
      </w:r>
      <w:proofErr w:type="spellEnd"/>
      <w:r w:rsidRPr="00BA5948">
        <w:t xml:space="preserve"> </w:t>
      </w:r>
      <w:proofErr w:type="spellStart"/>
      <w:r w:rsidRPr="00BA5948">
        <w:t>and</w:t>
      </w:r>
      <w:proofErr w:type="spellEnd"/>
      <w:r w:rsidRPr="00BA5948">
        <w:t xml:space="preserve"> </w:t>
      </w:r>
      <w:proofErr w:type="spellStart"/>
      <w:r w:rsidRPr="00BA5948">
        <w:t>reusable</w:t>
      </w:r>
      <w:proofErr w:type="spellEnd"/>
      <w:r w:rsidRPr="00BA5948">
        <w:t xml:space="preserve">; </w:t>
      </w:r>
      <w:proofErr w:type="spellStart"/>
      <w:r w:rsidRPr="00BA5948">
        <w:t>Thus</w:t>
      </w:r>
      <w:proofErr w:type="spellEnd"/>
      <w:r w:rsidRPr="00BA5948">
        <w:t xml:space="preserve"> </w:t>
      </w:r>
      <w:proofErr w:type="spellStart"/>
      <w:r w:rsidRPr="00BA5948">
        <w:t>considered</w:t>
      </w:r>
      <w:proofErr w:type="spellEnd"/>
      <w:r w:rsidRPr="00BA5948">
        <w:t xml:space="preserve"> </w:t>
      </w:r>
      <w:proofErr w:type="spellStart"/>
      <w:r w:rsidRPr="00BA5948">
        <w:t>to</w:t>
      </w:r>
      <w:proofErr w:type="spellEnd"/>
      <w:r w:rsidRPr="00BA5948">
        <w:t xml:space="preserve"> </w:t>
      </w:r>
      <w:proofErr w:type="spellStart"/>
      <w:r w:rsidRPr="00BA5948">
        <w:t>be</w:t>
      </w:r>
      <w:proofErr w:type="spellEnd"/>
      <w:r w:rsidRPr="00BA5948">
        <w:t xml:space="preserve"> </w:t>
      </w:r>
      <w:proofErr w:type="spellStart"/>
      <w:r w:rsidRPr="00BA5948">
        <w:t>the</w:t>
      </w:r>
      <w:proofErr w:type="spellEnd"/>
      <w:r w:rsidRPr="00BA5948">
        <w:t xml:space="preserve"> </w:t>
      </w:r>
      <w:proofErr w:type="spellStart"/>
      <w:r w:rsidRPr="00BA5948">
        <w:t>fiber</w:t>
      </w:r>
      <w:proofErr w:type="spellEnd"/>
      <w:r w:rsidRPr="00BA5948">
        <w:t xml:space="preserve"> </w:t>
      </w:r>
      <w:proofErr w:type="spellStart"/>
      <w:r w:rsidRPr="00BA5948">
        <w:t>of</w:t>
      </w:r>
      <w:proofErr w:type="spellEnd"/>
      <w:r w:rsidRPr="00BA5948">
        <w:t xml:space="preserve"> </w:t>
      </w:r>
      <w:proofErr w:type="spellStart"/>
      <w:r w:rsidRPr="00BA5948">
        <w:t>the</w:t>
      </w:r>
      <w:proofErr w:type="spellEnd"/>
      <w:r w:rsidRPr="00BA5948">
        <w:t xml:space="preserve"> future. In </w:t>
      </w:r>
      <w:proofErr w:type="spellStart"/>
      <w:r w:rsidRPr="00BA5948">
        <w:t>addition</w:t>
      </w:r>
      <w:proofErr w:type="spellEnd"/>
      <w:r w:rsidRPr="00BA5948">
        <w:t xml:space="preserve">, </w:t>
      </w:r>
      <w:proofErr w:type="spellStart"/>
      <w:r w:rsidRPr="00BA5948">
        <w:t>the</w:t>
      </w:r>
      <w:proofErr w:type="spellEnd"/>
      <w:r w:rsidRPr="00BA5948">
        <w:t xml:space="preserve"> </w:t>
      </w:r>
      <w:proofErr w:type="spellStart"/>
      <w:r w:rsidRPr="00BA5948">
        <w:t>chosen</w:t>
      </w:r>
      <w:proofErr w:type="spellEnd"/>
      <w:r w:rsidRPr="00BA5948">
        <w:t xml:space="preserve"> </w:t>
      </w:r>
      <w:proofErr w:type="spellStart"/>
      <w:r w:rsidRPr="00BA5948">
        <w:t>tissue</w:t>
      </w:r>
      <w:proofErr w:type="spellEnd"/>
      <w:r w:rsidRPr="00BA5948">
        <w:t xml:space="preserve"> </w:t>
      </w:r>
      <w:proofErr w:type="spellStart"/>
      <w:r w:rsidRPr="00BA5948">
        <w:t>has</w:t>
      </w:r>
      <w:proofErr w:type="spellEnd"/>
      <w:r w:rsidRPr="00BA5948">
        <w:t xml:space="preserve"> a </w:t>
      </w:r>
      <w:proofErr w:type="spellStart"/>
      <w:r w:rsidRPr="00BA5948">
        <w:t>moderate</w:t>
      </w:r>
      <w:proofErr w:type="spellEnd"/>
      <w:r w:rsidRPr="00BA5948">
        <w:t xml:space="preserve"> </w:t>
      </w:r>
      <w:proofErr w:type="spellStart"/>
      <w:r w:rsidRPr="00BA5948">
        <w:t>moisture</w:t>
      </w:r>
      <w:proofErr w:type="spellEnd"/>
      <w:r w:rsidRPr="00BA5948">
        <w:t xml:space="preserve"> </w:t>
      </w:r>
      <w:proofErr w:type="spellStart"/>
      <w:r w:rsidRPr="00BA5948">
        <w:t>retention</w:t>
      </w:r>
      <w:proofErr w:type="spellEnd"/>
      <w:r w:rsidRPr="00BA5948">
        <w:t xml:space="preserve"> </w:t>
      </w:r>
      <w:proofErr w:type="spellStart"/>
      <w:r w:rsidRPr="00BA5948">
        <w:t>and</w:t>
      </w:r>
      <w:proofErr w:type="spellEnd"/>
      <w:r w:rsidRPr="00BA5948">
        <w:t xml:space="preserve"> </w:t>
      </w:r>
      <w:proofErr w:type="spellStart"/>
      <w:r w:rsidRPr="00BA5948">
        <w:t>can</w:t>
      </w:r>
      <w:proofErr w:type="spellEnd"/>
      <w:r w:rsidRPr="00BA5948">
        <w:t xml:space="preserve"> </w:t>
      </w:r>
      <w:proofErr w:type="spellStart"/>
      <w:r w:rsidRPr="00BA5948">
        <w:t>be</w:t>
      </w:r>
      <w:proofErr w:type="spellEnd"/>
      <w:r w:rsidRPr="00BA5948">
        <w:t xml:space="preserve"> </w:t>
      </w:r>
      <w:proofErr w:type="spellStart"/>
      <w:r w:rsidRPr="00BA5948">
        <w:t>used</w:t>
      </w:r>
      <w:proofErr w:type="spellEnd"/>
      <w:r w:rsidRPr="00BA5948">
        <w:t xml:space="preserve"> in </w:t>
      </w:r>
      <w:proofErr w:type="spellStart"/>
      <w:r w:rsidRPr="00BA5948">
        <w:t>the</w:t>
      </w:r>
      <w:proofErr w:type="spellEnd"/>
      <w:r w:rsidRPr="00BA5948">
        <w:t xml:space="preserve"> </w:t>
      </w:r>
      <w:proofErr w:type="spellStart"/>
      <w:r w:rsidRPr="00BA5948">
        <w:t>textile</w:t>
      </w:r>
      <w:proofErr w:type="spellEnd"/>
      <w:r w:rsidRPr="00BA5948">
        <w:t xml:space="preserve"> </w:t>
      </w:r>
      <w:proofErr w:type="spellStart"/>
      <w:r w:rsidRPr="00BA5948">
        <w:t>environment</w:t>
      </w:r>
      <w:proofErr w:type="spellEnd"/>
      <w:r w:rsidRPr="00BA5948">
        <w:t xml:space="preserve">. </w:t>
      </w:r>
      <w:proofErr w:type="spellStart"/>
      <w:r w:rsidRPr="00BA5948">
        <w:t>Even</w:t>
      </w:r>
      <w:proofErr w:type="spellEnd"/>
      <w:r w:rsidRPr="00BA5948">
        <w:t xml:space="preserve"> </w:t>
      </w:r>
      <w:proofErr w:type="spellStart"/>
      <w:r w:rsidRPr="00BA5948">
        <w:t>with</w:t>
      </w:r>
      <w:proofErr w:type="spellEnd"/>
      <w:r w:rsidRPr="00BA5948">
        <w:t xml:space="preserve"> </w:t>
      </w:r>
      <w:proofErr w:type="spellStart"/>
      <w:r w:rsidRPr="00BA5948">
        <w:t>this</w:t>
      </w:r>
      <w:proofErr w:type="spellEnd"/>
      <w:r w:rsidRPr="00BA5948">
        <w:t xml:space="preserve"> </w:t>
      </w:r>
      <w:proofErr w:type="spellStart"/>
      <w:r w:rsidRPr="00BA5948">
        <w:t>abundance</w:t>
      </w:r>
      <w:proofErr w:type="spellEnd"/>
      <w:r w:rsidRPr="00BA5948">
        <w:t xml:space="preserve"> </w:t>
      </w:r>
      <w:proofErr w:type="spellStart"/>
      <w:r w:rsidRPr="00BA5948">
        <w:t>of</w:t>
      </w:r>
      <w:proofErr w:type="spellEnd"/>
      <w:r w:rsidRPr="00BA5948">
        <w:t xml:space="preserve"> </w:t>
      </w:r>
      <w:proofErr w:type="spellStart"/>
      <w:r w:rsidRPr="00BA5948">
        <w:t>particularities</w:t>
      </w:r>
      <w:proofErr w:type="spellEnd"/>
      <w:r w:rsidRPr="00BA5948">
        <w:t xml:space="preserve">, </w:t>
      </w:r>
      <w:proofErr w:type="spellStart"/>
      <w:r w:rsidRPr="00BA5948">
        <w:t>jute</w:t>
      </w:r>
      <w:proofErr w:type="spellEnd"/>
      <w:r w:rsidRPr="00BA5948">
        <w:t xml:space="preserve"> </w:t>
      </w:r>
      <w:proofErr w:type="spellStart"/>
      <w:r w:rsidRPr="00BA5948">
        <w:t>has</w:t>
      </w:r>
      <w:proofErr w:type="spellEnd"/>
      <w:r w:rsidRPr="00BA5948">
        <w:t xml:space="preserve"> its </w:t>
      </w:r>
      <w:proofErr w:type="spellStart"/>
      <w:r w:rsidRPr="00BA5948">
        <w:t>inadequate</w:t>
      </w:r>
      <w:proofErr w:type="spellEnd"/>
      <w:r w:rsidRPr="00BA5948">
        <w:t xml:space="preserve"> </w:t>
      </w:r>
      <w:proofErr w:type="spellStart"/>
      <w:r w:rsidRPr="00BA5948">
        <w:t>disposal</w:t>
      </w:r>
      <w:proofErr w:type="spellEnd"/>
      <w:r w:rsidRPr="00BA5948">
        <w:t xml:space="preserve">, </w:t>
      </w:r>
      <w:proofErr w:type="spellStart"/>
      <w:r w:rsidRPr="00BA5948">
        <w:t>not</w:t>
      </w:r>
      <w:proofErr w:type="spellEnd"/>
      <w:r w:rsidRPr="00BA5948">
        <w:t xml:space="preserve"> </w:t>
      </w:r>
      <w:proofErr w:type="spellStart"/>
      <w:r w:rsidRPr="00BA5948">
        <w:t>valuing</w:t>
      </w:r>
      <w:proofErr w:type="spellEnd"/>
      <w:r w:rsidRPr="00BA5948">
        <w:t xml:space="preserve"> it, </w:t>
      </w:r>
      <w:proofErr w:type="spellStart"/>
      <w:r w:rsidRPr="00BA5948">
        <w:t>during</w:t>
      </w:r>
      <w:proofErr w:type="spellEnd"/>
      <w:r w:rsidRPr="00BA5948">
        <w:t xml:space="preserve"> </w:t>
      </w:r>
      <w:proofErr w:type="spellStart"/>
      <w:r w:rsidRPr="00BA5948">
        <w:t>markets</w:t>
      </w:r>
      <w:proofErr w:type="spellEnd"/>
      <w:r w:rsidRPr="00BA5948">
        <w:t xml:space="preserve"> </w:t>
      </w:r>
      <w:proofErr w:type="spellStart"/>
      <w:r w:rsidRPr="00BA5948">
        <w:t>and</w:t>
      </w:r>
      <w:proofErr w:type="spellEnd"/>
      <w:r w:rsidRPr="00BA5948">
        <w:t xml:space="preserve"> </w:t>
      </w:r>
      <w:proofErr w:type="spellStart"/>
      <w:r w:rsidRPr="00BA5948">
        <w:t>free</w:t>
      </w:r>
      <w:proofErr w:type="spellEnd"/>
      <w:r w:rsidRPr="00BA5948">
        <w:t xml:space="preserve"> </w:t>
      </w:r>
      <w:proofErr w:type="spellStart"/>
      <w:r w:rsidRPr="00BA5948">
        <w:t>fairs</w:t>
      </w:r>
      <w:proofErr w:type="spellEnd"/>
      <w:r w:rsidRPr="00BA5948">
        <w:t xml:space="preserve"> (</w:t>
      </w:r>
      <w:proofErr w:type="spellStart"/>
      <w:r w:rsidRPr="00BA5948">
        <w:t>of</w:t>
      </w:r>
      <w:proofErr w:type="spellEnd"/>
      <w:r w:rsidRPr="00BA5948">
        <w:t xml:space="preserve"> </w:t>
      </w:r>
      <w:proofErr w:type="spellStart"/>
      <w:r w:rsidRPr="00BA5948">
        <w:t>fruits</w:t>
      </w:r>
      <w:proofErr w:type="spellEnd"/>
      <w:r w:rsidRPr="00BA5948">
        <w:t xml:space="preserve"> </w:t>
      </w:r>
      <w:proofErr w:type="spellStart"/>
      <w:r w:rsidRPr="00BA5948">
        <w:t>and</w:t>
      </w:r>
      <w:proofErr w:type="spellEnd"/>
      <w:r w:rsidRPr="00BA5948">
        <w:t xml:space="preserve"> </w:t>
      </w:r>
      <w:proofErr w:type="spellStart"/>
      <w:r w:rsidRPr="00BA5948">
        <w:t>vegetables</w:t>
      </w:r>
      <w:proofErr w:type="spellEnd"/>
      <w:r w:rsidRPr="00BA5948">
        <w:t>).</w:t>
      </w:r>
    </w:p>
    <w:p w14:paraId="26B97315" w14:textId="77777777" w:rsidR="00406577" w:rsidRPr="00686B79" w:rsidRDefault="00406577" w:rsidP="00406577"/>
    <w:p w14:paraId="3380BCBA" w14:textId="77777777" w:rsidR="00406577" w:rsidRDefault="00406577" w:rsidP="00406577">
      <w:pPr>
        <w:rPr>
          <w:rStyle w:val="Refdecomentrio"/>
        </w:rPr>
      </w:pPr>
      <w:proofErr w:type="spellStart"/>
      <w:r>
        <w:rPr>
          <w:b/>
        </w:rPr>
        <w:t>Key</w:t>
      </w:r>
      <w:r w:rsidRPr="007669DE">
        <w:rPr>
          <w:b/>
        </w:rPr>
        <w:t>words</w:t>
      </w:r>
      <w:proofErr w:type="spellEnd"/>
      <w:r w:rsidRPr="007669DE">
        <w:t xml:space="preserve">: </w:t>
      </w:r>
      <w:proofErr w:type="spellStart"/>
      <w:r>
        <w:t>Upcycling</w:t>
      </w:r>
      <w:proofErr w:type="spellEnd"/>
      <w:r>
        <w:t xml:space="preserve"> – </w:t>
      </w:r>
      <w:proofErr w:type="spellStart"/>
      <w:r>
        <w:t>Product</w:t>
      </w:r>
      <w:proofErr w:type="spellEnd"/>
      <w:r>
        <w:t xml:space="preserve"> design – </w:t>
      </w:r>
      <w:proofErr w:type="spellStart"/>
      <w:r>
        <w:t>Product</w:t>
      </w:r>
      <w:proofErr w:type="spellEnd"/>
      <w:r>
        <w:t xml:space="preserve"> designs – Fashion – Fashion design – </w:t>
      </w:r>
      <w:proofErr w:type="spellStart"/>
      <w:r>
        <w:t>Jute</w:t>
      </w:r>
      <w:proofErr w:type="spellEnd"/>
      <w:r>
        <w:t xml:space="preserve"> </w:t>
      </w:r>
    </w:p>
    <w:p w14:paraId="6CD50C13" w14:textId="77777777" w:rsidR="00406577" w:rsidRDefault="00406577" w:rsidP="00406577">
      <w:pPr>
        <w:jc w:val="left"/>
        <w:rPr>
          <w:lang w:val="pt-PT" w:eastAsia="ja-JP"/>
        </w:rPr>
      </w:pPr>
    </w:p>
    <w:p w14:paraId="443D334E" w14:textId="77777777" w:rsidR="00406577" w:rsidRDefault="00406577" w:rsidP="00406577">
      <w:pPr>
        <w:jc w:val="left"/>
        <w:rPr>
          <w:lang w:val="pt-PT" w:eastAsia="ja-JP"/>
        </w:rPr>
      </w:pPr>
    </w:p>
    <w:p w14:paraId="7AE621A8" w14:textId="77777777" w:rsidR="00406577" w:rsidRPr="00B178BF" w:rsidRDefault="00406577" w:rsidP="00406577">
      <w:pPr>
        <w:pStyle w:val="PargrafodaLista"/>
        <w:numPr>
          <w:ilvl w:val="0"/>
          <w:numId w:val="3"/>
        </w:numPr>
        <w:jc w:val="left"/>
        <w:rPr>
          <w:b/>
          <w:sz w:val="24"/>
          <w:szCs w:val="24"/>
        </w:rPr>
      </w:pPr>
      <w:r w:rsidRPr="007669DE">
        <w:rPr>
          <w:rStyle w:val="SeoChar"/>
        </w:rPr>
        <w:t>INTRODUÇÃO</w:t>
      </w:r>
    </w:p>
    <w:p w14:paraId="69A62091" w14:textId="77777777" w:rsidR="00406577" w:rsidRDefault="00406577" w:rsidP="00406577">
      <w:r>
        <w:rPr>
          <w:rFonts w:cs="Arial"/>
          <w:szCs w:val="24"/>
        </w:rPr>
        <w:tab/>
      </w:r>
      <w:r>
        <w:t>Ao observar os términos das feiras de frutas e verduras notou-se que dentre o descarte de resíduos havia um material proveitoso de fibra natural conhecido como juta, comumente utilizada em sacaria de batatas e café por não interferir no aroma e sabor. Lima (2009) ainda afirma que a juta é uma das fibras mais resistentes, perdendo para o algodão em produção e variedade de uso.</w:t>
      </w:r>
    </w:p>
    <w:p w14:paraId="253C424E" w14:textId="77777777" w:rsidR="00406577" w:rsidRDefault="00406577" w:rsidP="00406577">
      <w:r>
        <w:t>De acordo com a Associação Brasileira da Indústria Têxtil e de Confecção - ABIT (2017) ao decorrer de um ano o Brasil produz cerca de 170 mil toneladas de lixo têxtil. Dentre esse lixo está a juta que demora cerca de 2 anos para se decompor quando descartada de maneira inadequada. O reaproveitamento deste material beneficia as demandas ambientais e sustentáveis. Também há uma contribuição ao consumo consciente, que está cada vez mais presente na influência de “decisão de compra” do consumidor, devido à preocupação com o meio ambiente e com o envolvimento de mão de obra infantil ou similar a escrava na produção de posses.</w:t>
      </w:r>
    </w:p>
    <w:p w14:paraId="13C865D5" w14:textId="77777777" w:rsidR="00406577" w:rsidRDefault="00406577" w:rsidP="00406577">
      <w:r>
        <w:lastRenderedPageBreak/>
        <w:t xml:space="preserve">Em decorrência a diversas particularidades da juta é possível designar a ela um novo propósito e a trazê-la de volta ao mercado, todavia, com o propósito de conduzi-la para o mercado fashionista, no movimento </w:t>
      </w:r>
      <w:proofErr w:type="spellStart"/>
      <w:r>
        <w:rPr>
          <w:i/>
        </w:rPr>
        <w:t>upcycling</w:t>
      </w:r>
      <w:proofErr w:type="spellEnd"/>
      <w:r>
        <w:t>,</w:t>
      </w:r>
      <w:r>
        <w:rPr>
          <w:i/>
        </w:rPr>
        <w:t xml:space="preserve"> </w:t>
      </w:r>
      <w:r>
        <w:t>aplicando-a em bolsas.</w:t>
      </w:r>
    </w:p>
    <w:p w14:paraId="09F75866" w14:textId="77777777" w:rsidR="00406577" w:rsidRPr="00731CA6" w:rsidRDefault="00406577" w:rsidP="00406577">
      <w:pPr>
        <w:rPr>
          <w:rFonts w:cs="Arial"/>
          <w:szCs w:val="24"/>
        </w:rPr>
      </w:pPr>
    </w:p>
    <w:p w14:paraId="7107077C" w14:textId="77777777" w:rsidR="00406577" w:rsidRPr="000B093B" w:rsidRDefault="00406577" w:rsidP="00406577">
      <w:pPr>
        <w:pStyle w:val="Seo"/>
        <w:numPr>
          <w:ilvl w:val="0"/>
          <w:numId w:val="3"/>
        </w:numPr>
      </w:pPr>
      <w:r>
        <w:t>OBJETIVO</w:t>
      </w:r>
    </w:p>
    <w:p w14:paraId="35B7165C" w14:textId="77777777" w:rsidR="00406577" w:rsidRPr="00B178BF" w:rsidRDefault="00406577" w:rsidP="00406577">
      <w:r>
        <w:rPr>
          <w:rFonts w:cs="Arial"/>
          <w:szCs w:val="24"/>
        </w:rPr>
        <w:tab/>
      </w:r>
      <w:r w:rsidRPr="00A67807">
        <w:t>Desenvolver</w:t>
      </w:r>
      <w:r>
        <w:t xml:space="preserve"> um projeto de produto, com ênfase na concepção de bolsa, reaproveitando a juta descartada pelo setor de embalagens de produtos alimentícios.</w:t>
      </w:r>
    </w:p>
    <w:p w14:paraId="4BE19A11" w14:textId="77777777" w:rsidR="00406577" w:rsidRDefault="00406577" w:rsidP="00406577">
      <w:pPr>
        <w:rPr>
          <w:rFonts w:cs="Arial"/>
          <w:szCs w:val="24"/>
        </w:rPr>
      </w:pPr>
    </w:p>
    <w:p w14:paraId="28E0656E" w14:textId="77777777" w:rsidR="00406577" w:rsidRDefault="00406577" w:rsidP="00406577">
      <w:pPr>
        <w:pStyle w:val="Seo"/>
        <w:numPr>
          <w:ilvl w:val="0"/>
          <w:numId w:val="3"/>
        </w:numPr>
      </w:pPr>
      <w:r>
        <w:t>REFERENCIAL TEÓRICO</w:t>
      </w:r>
    </w:p>
    <w:p w14:paraId="439FEBFA" w14:textId="77777777" w:rsidR="00406577" w:rsidRDefault="00406577" w:rsidP="00406577">
      <w:pPr>
        <w:pStyle w:val="Seo"/>
        <w:numPr>
          <w:ilvl w:val="1"/>
          <w:numId w:val="4"/>
        </w:numPr>
      </w:pPr>
      <w:r>
        <w:t>JUTA</w:t>
      </w:r>
    </w:p>
    <w:p w14:paraId="692CA671" w14:textId="77777777" w:rsidR="00406577" w:rsidRDefault="00406577" w:rsidP="00406577">
      <w:r>
        <w:rPr>
          <w:shd w:val="clear" w:color="auto" w:fill="FFFFFF"/>
        </w:rPr>
        <w:tab/>
      </w:r>
      <w:r>
        <w:rPr>
          <w:highlight w:val="white"/>
        </w:rPr>
        <w:t xml:space="preserve">A </w:t>
      </w:r>
      <w:proofErr w:type="spellStart"/>
      <w:r w:rsidRPr="008425F6">
        <w:rPr>
          <w:i/>
          <w:highlight w:val="white"/>
        </w:rPr>
        <w:t>Corchorus</w:t>
      </w:r>
      <w:proofErr w:type="spellEnd"/>
      <w:r w:rsidRPr="008425F6">
        <w:rPr>
          <w:i/>
          <w:highlight w:val="white"/>
        </w:rPr>
        <w:t xml:space="preserve"> </w:t>
      </w:r>
      <w:proofErr w:type="spellStart"/>
      <w:r w:rsidRPr="008425F6">
        <w:rPr>
          <w:i/>
          <w:highlight w:val="white"/>
        </w:rPr>
        <w:t>capsularis</w:t>
      </w:r>
      <w:proofErr w:type="spellEnd"/>
      <w:r>
        <w:rPr>
          <w:rStyle w:val="Refdecomentrio"/>
        </w:rPr>
        <w:t xml:space="preserve"> </w:t>
      </w:r>
      <w:r>
        <w:rPr>
          <w:highlight w:val="white"/>
        </w:rPr>
        <w:t xml:space="preserve">a família das </w:t>
      </w:r>
      <w:proofErr w:type="spellStart"/>
      <w:r>
        <w:rPr>
          <w:highlight w:val="white"/>
        </w:rPr>
        <w:t>Tiliaceas</w:t>
      </w:r>
      <w:proofErr w:type="spellEnd"/>
      <w:r>
        <w:rPr>
          <w:highlight w:val="white"/>
        </w:rPr>
        <w:t xml:space="preserve"> é uma fibra vegetal, conhecida popularmente como juta ou fibra dourada, comum em regiões de várzea com climas tropicais e úmidos. A fibra possui um talo com uma circunferência de aproximadamente 20 centímetros, conseguindo alcançar de 3 a 4 metros de altura. O tempo de semeação é variado devido ao clima. </w:t>
      </w:r>
      <w:r w:rsidRPr="008425F6">
        <w:rPr>
          <w:highlight w:val="white"/>
        </w:rPr>
        <w:t>O período de semeadura vai do final de julho a setembro, sendo preciso fazer capinas frequentes na área e geralmente durante o mês de dezembro a juta já está pronta para o corte</w:t>
      </w:r>
      <w:r>
        <w:rPr>
          <w:highlight w:val="white"/>
        </w:rPr>
        <w:t xml:space="preserve">. A colheita costuma ser realizada normalmente </w:t>
      </w:r>
      <w:r w:rsidRPr="008425F6">
        <w:rPr>
          <w:highlight w:val="white"/>
        </w:rPr>
        <w:t>depois de 4 ou 5 meses após a semeadura. (</w:t>
      </w:r>
      <w:r>
        <w:rPr>
          <w:highlight w:val="white"/>
        </w:rPr>
        <w:t>SOUZA, 2008</w:t>
      </w:r>
      <w:r w:rsidRPr="008425F6">
        <w:rPr>
          <w:highlight w:val="white"/>
        </w:rPr>
        <w:t>).</w:t>
      </w:r>
    </w:p>
    <w:p w14:paraId="70FA27F9" w14:textId="39AD6667" w:rsidR="00406577" w:rsidRDefault="003E65EE" w:rsidP="00406577">
      <w:r>
        <w:rPr>
          <w:highlight w:val="white"/>
        </w:rPr>
        <w:tab/>
      </w:r>
      <w:r w:rsidR="00406577">
        <w:rPr>
          <w:highlight w:val="white"/>
        </w:rPr>
        <w:t xml:space="preserve">As regiões nas quais são cultivadas apresentam temperaturas elevadas e desta forma acabam melhorando a fermentação e com isso atingindo a maceração entre 8 a 10 dias assim permitindo a separação de fibra lenhosa do talo e a retirada da casca da planta com mais facilidade. Em seguida é enxaguada e empacotada, a separação entre as melhores e as piores são feitas através da robustez das fibras e pela cor branca e brilhante do talo, já as de qualidades inferiores são mais escuras quase cinzas e possuem um comprimento menor além de possuírem uma resistência inferior. Segundo Rosa (2008, p. 44) “é muito higroscópica, regulando a umidade em 12%, o que a torna a matéria prima ideal para o </w:t>
      </w:r>
      <w:proofErr w:type="spellStart"/>
      <w:r w:rsidR="00406577">
        <w:rPr>
          <w:highlight w:val="white"/>
        </w:rPr>
        <w:t>subúso</w:t>
      </w:r>
      <w:proofErr w:type="spellEnd"/>
      <w:r w:rsidR="00406577">
        <w:rPr>
          <w:highlight w:val="white"/>
        </w:rPr>
        <w:t xml:space="preserve"> da fibra, conhecido como </w:t>
      </w:r>
      <w:proofErr w:type="spellStart"/>
      <w:r w:rsidR="00406577">
        <w:rPr>
          <w:highlight w:val="white"/>
        </w:rPr>
        <w:t>subúso</w:t>
      </w:r>
      <w:proofErr w:type="spellEnd"/>
      <w:r w:rsidR="00406577">
        <w:rPr>
          <w:highlight w:val="white"/>
        </w:rPr>
        <w:t xml:space="preserve"> da fibra, evitando tanto o ressecamento quanto a fermentação do produto acondicionado”. “A força de tensão não é grande em comparação com outras fibras e a elasticidade é baixa, mas isso se torna vantajoso para a fabricação de sacos porque significa que eles manterão sua forma quando carregado” (LIMA, 2009, p. 36).</w:t>
      </w:r>
    </w:p>
    <w:p w14:paraId="47DC5D03" w14:textId="27FD40D8" w:rsidR="00406577" w:rsidRDefault="003E65EE" w:rsidP="00406577">
      <w:pPr>
        <w:rPr>
          <w:highlight w:val="white"/>
        </w:rPr>
      </w:pPr>
      <w:r>
        <w:rPr>
          <w:highlight w:val="white"/>
        </w:rPr>
        <w:tab/>
      </w:r>
      <w:r w:rsidR="00406577">
        <w:rPr>
          <w:highlight w:val="white"/>
        </w:rPr>
        <w:t xml:space="preserve">É uma cultura desfrutável com uma maceração complexa e de baixo rendimento, sem utilização de agrotóxicos ou fertilizantes. </w:t>
      </w:r>
      <w:r w:rsidR="00406577">
        <w:t xml:space="preserve">Sendo resistente a microrganismos e a luz solar, insetos deteriorando-se em presença de água e ainda mantém a tenacidade por um período longo e quando seca contém um cheiro característico. Por ser uma fibra natural e biodegradável a juta e outras fibras naturais como sisal, coco e abacá foram consideradas as fibras do futuro pela </w:t>
      </w:r>
      <w:proofErr w:type="spellStart"/>
      <w:r w:rsidR="00406577">
        <w:rPr>
          <w:i/>
        </w:rPr>
        <w:t>Food</w:t>
      </w:r>
      <w:proofErr w:type="spellEnd"/>
      <w:r w:rsidR="00406577">
        <w:rPr>
          <w:i/>
        </w:rPr>
        <w:t xml:space="preserve"> &amp; </w:t>
      </w:r>
      <w:proofErr w:type="spellStart"/>
      <w:r w:rsidR="00406577">
        <w:rPr>
          <w:i/>
        </w:rPr>
        <w:t>Agriculture</w:t>
      </w:r>
      <w:proofErr w:type="spellEnd"/>
      <w:r w:rsidR="00406577">
        <w:rPr>
          <w:i/>
        </w:rPr>
        <w:t xml:space="preserve"> </w:t>
      </w:r>
      <w:proofErr w:type="spellStart"/>
      <w:r w:rsidR="00406577">
        <w:rPr>
          <w:i/>
        </w:rPr>
        <w:t>Organization</w:t>
      </w:r>
      <w:proofErr w:type="spellEnd"/>
      <w:r w:rsidR="00406577">
        <w:rPr>
          <w:i/>
        </w:rPr>
        <w:t xml:space="preserve"> </w:t>
      </w:r>
      <w:proofErr w:type="spellStart"/>
      <w:r w:rsidR="00406577">
        <w:rPr>
          <w:i/>
        </w:rPr>
        <w:t>of</w:t>
      </w:r>
      <w:proofErr w:type="spellEnd"/>
      <w:r w:rsidR="00406577">
        <w:rPr>
          <w:i/>
        </w:rPr>
        <w:t xml:space="preserve"> </w:t>
      </w:r>
      <w:proofErr w:type="spellStart"/>
      <w:r w:rsidR="00406577">
        <w:rPr>
          <w:i/>
        </w:rPr>
        <w:t>the</w:t>
      </w:r>
      <w:proofErr w:type="spellEnd"/>
      <w:r w:rsidR="00406577">
        <w:rPr>
          <w:i/>
        </w:rPr>
        <w:t xml:space="preserve"> United </w:t>
      </w:r>
      <w:proofErr w:type="spellStart"/>
      <w:r w:rsidR="00406577">
        <w:rPr>
          <w:i/>
        </w:rPr>
        <w:t>Nations</w:t>
      </w:r>
      <w:proofErr w:type="spellEnd"/>
      <w:r w:rsidR="00406577">
        <w:rPr>
          <w:i/>
        </w:rPr>
        <w:t xml:space="preserve"> </w:t>
      </w:r>
      <w:r w:rsidR="00406577" w:rsidRPr="008425F6">
        <w:t>(</w:t>
      </w:r>
      <w:r w:rsidR="00406577">
        <w:t>FAO, [</w:t>
      </w:r>
      <w:proofErr w:type="spellStart"/>
      <w:r w:rsidR="00406577">
        <w:t>s.d</w:t>
      </w:r>
      <w:proofErr w:type="spellEnd"/>
      <w:r w:rsidR="00406577">
        <w:t>]).</w:t>
      </w:r>
    </w:p>
    <w:p w14:paraId="6BE9291C" w14:textId="4C3E3F48" w:rsidR="00406577" w:rsidRDefault="003E65EE" w:rsidP="00406577">
      <w:pPr>
        <w:rPr>
          <w:highlight w:val="white"/>
        </w:rPr>
      </w:pPr>
      <w:r>
        <w:rPr>
          <w:highlight w:val="white"/>
        </w:rPr>
        <w:tab/>
      </w:r>
      <w:r w:rsidR="00406577">
        <w:rPr>
          <w:highlight w:val="white"/>
        </w:rPr>
        <w:t xml:space="preserve">Segundo Ferreira (2016) uma das primeiras experiências com o plantio da juta no Brasil foi durante o começo da década de 30 em uma região de várzea, na comunidade ribeirinha no município de Parintins no Amazonas. Os colonos japoneses que foram responsáveis as primeiras experiências do plantio na região junto da Companhia Industrial Amazonense </w:t>
      </w:r>
      <w:proofErr w:type="spellStart"/>
      <w:r w:rsidR="00406577">
        <w:rPr>
          <w:highlight w:val="white"/>
        </w:rPr>
        <w:t>Sangyo</w:t>
      </w:r>
      <w:proofErr w:type="spellEnd"/>
      <w:r w:rsidR="00406577">
        <w:rPr>
          <w:highlight w:val="white"/>
        </w:rPr>
        <w:t xml:space="preserve"> </w:t>
      </w:r>
      <w:proofErr w:type="spellStart"/>
      <w:r w:rsidR="00406577">
        <w:rPr>
          <w:highlight w:val="white"/>
        </w:rPr>
        <w:t>Kabushiki</w:t>
      </w:r>
      <w:proofErr w:type="spellEnd"/>
      <w:r w:rsidR="00406577">
        <w:rPr>
          <w:highlight w:val="white"/>
        </w:rPr>
        <w:t xml:space="preserve"> </w:t>
      </w:r>
      <w:proofErr w:type="spellStart"/>
      <w:r w:rsidR="00406577">
        <w:rPr>
          <w:highlight w:val="white"/>
        </w:rPr>
        <w:t>Kaisha</w:t>
      </w:r>
      <w:proofErr w:type="spellEnd"/>
      <w:r w:rsidR="00406577">
        <w:rPr>
          <w:highlight w:val="white"/>
        </w:rPr>
        <w:t xml:space="preserve">, as sementes eram trazidas do Japão e de São Paulo. Foram feitas diversas tentativas de adaptação dessa fibra nas várzeas de Parintins, porém, só o colono japonês </w:t>
      </w:r>
      <w:proofErr w:type="spellStart"/>
      <w:r w:rsidR="00406577">
        <w:rPr>
          <w:highlight w:val="white"/>
        </w:rPr>
        <w:t>Ryota</w:t>
      </w:r>
      <w:proofErr w:type="spellEnd"/>
      <w:r w:rsidR="00406577">
        <w:rPr>
          <w:highlight w:val="white"/>
        </w:rPr>
        <w:t xml:space="preserve"> </w:t>
      </w:r>
      <w:proofErr w:type="spellStart"/>
      <w:r w:rsidR="00406577">
        <w:rPr>
          <w:highlight w:val="white"/>
        </w:rPr>
        <w:t>Oyama</w:t>
      </w:r>
      <w:proofErr w:type="spellEnd"/>
      <w:r w:rsidR="00406577">
        <w:rPr>
          <w:highlight w:val="white"/>
        </w:rPr>
        <w:t xml:space="preserve"> que conseguiu desenvolver uma variedade da juta adaptada para as características local por conta de suas experiências. Foi a insistência e a cautela deste colono que cooperaram para o grande sucesso do cultivo e produção da juta na região amazônica.</w:t>
      </w:r>
    </w:p>
    <w:p w14:paraId="03990A32" w14:textId="0B0E7A09" w:rsidR="00406577" w:rsidRPr="003E65EE" w:rsidRDefault="003E65EE" w:rsidP="00406577">
      <w:pPr>
        <w:rPr>
          <w:highlight w:val="white"/>
        </w:rPr>
      </w:pPr>
      <w:r>
        <w:rPr>
          <w:highlight w:val="white"/>
        </w:rPr>
        <w:tab/>
      </w:r>
      <w:r w:rsidR="00406577">
        <w:rPr>
          <w:highlight w:val="white"/>
        </w:rPr>
        <w:t>A cultura da juta ainda é importante para a economia amazônica devido sua capacidade de fixar a população do campo e do aproveitamento de forma produtiva das áreas de extensão do Rio Amazonas e Solimões e também das regiões das várzeas, especificamente pelos municípios situados às margens dos rios nos estados do Pará e do Amazonas. Para limpeza do terreno de plantação de juta não é necessário o uso de queimadas ou qualquer outra técnica pois o próprio rio se encarrega disso, já que a lama deixada após a vazante serve de fertilizante natural assim tornando o uso de adubos químicos desnecessários (CASTANHAL, [</w:t>
      </w:r>
      <w:proofErr w:type="spellStart"/>
      <w:r w:rsidR="00406577">
        <w:rPr>
          <w:highlight w:val="white"/>
        </w:rPr>
        <w:t>s.d</w:t>
      </w:r>
      <w:proofErr w:type="spellEnd"/>
      <w:r w:rsidR="00406577">
        <w:rPr>
          <w:highlight w:val="white"/>
        </w:rPr>
        <w:t xml:space="preserve">]) </w:t>
      </w:r>
    </w:p>
    <w:p w14:paraId="2128DC8F" w14:textId="456C6CAF" w:rsidR="00406577" w:rsidRDefault="003E65EE" w:rsidP="00406577">
      <w:r>
        <w:tab/>
      </w:r>
      <w:r w:rsidR="00406577">
        <w:t>O processo de produção da juta é iniciado com</w:t>
      </w:r>
      <w:r w:rsidR="00406577">
        <w:rPr>
          <w:color w:val="333333"/>
          <w:highlight w:val="white"/>
        </w:rPr>
        <w:t xml:space="preserve"> a plantação das sementes às margens do rio e após isto espera-se até que a juta atinja tamanho suficiente para ser cortada, e</w:t>
      </w:r>
      <w:r w:rsidR="00406577">
        <w:t xml:space="preserve">m seguida </w:t>
      </w:r>
      <w:r w:rsidR="00406577">
        <w:rPr>
          <w:highlight w:val="white"/>
        </w:rPr>
        <w:t xml:space="preserve">as </w:t>
      </w:r>
      <w:r w:rsidR="00406577">
        <w:rPr>
          <w:highlight w:val="white"/>
        </w:rPr>
        <w:lastRenderedPageBreak/>
        <w:t>plantas são levadas para dentro do rio e a fibra é retirada do caule e posta para secar (Soares, 2010)</w:t>
      </w:r>
      <w:r w:rsidR="00406577">
        <w:rPr>
          <w:rStyle w:val="Refdecomentrio"/>
        </w:rPr>
        <w:t xml:space="preserve">. </w:t>
      </w:r>
      <w:r w:rsidR="00406577">
        <w:t>Este é o processo básico, depois deste é feito a comercialização para as indústrias têxteis.</w:t>
      </w:r>
    </w:p>
    <w:p w14:paraId="37A21CDC" w14:textId="77777777" w:rsidR="00406577" w:rsidRDefault="00406577" w:rsidP="00406577"/>
    <w:p w14:paraId="613A05A0" w14:textId="77777777" w:rsidR="00406577" w:rsidRDefault="00406577" w:rsidP="00406577">
      <w:pPr>
        <w:pStyle w:val="Legenda"/>
        <w:rPr>
          <w:rFonts w:eastAsia="Arial"/>
        </w:rPr>
      </w:pPr>
      <w:r>
        <w:rPr>
          <w:noProof/>
        </w:rPr>
        <w:drawing>
          <wp:anchor distT="0" distB="0" distL="114300" distR="114300" simplePos="0" relativeHeight="251661312" behindDoc="0" locked="0" layoutInCell="1" hidden="0" allowOverlap="1" wp14:anchorId="70CCA467" wp14:editId="75CBFD53">
            <wp:simplePos x="0" y="0"/>
            <wp:positionH relativeFrom="column">
              <wp:posOffset>2972435</wp:posOffset>
            </wp:positionH>
            <wp:positionV relativeFrom="paragraph">
              <wp:posOffset>172720</wp:posOffset>
            </wp:positionV>
            <wp:extent cx="2627630" cy="1606550"/>
            <wp:effectExtent l="0" t="0" r="0" b="0"/>
            <wp:wrapTopAndBottom distT="0" distB="0"/>
            <wp:docPr id="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627630" cy="1606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2DC24760" wp14:editId="1138E8D9">
            <wp:simplePos x="0" y="0"/>
            <wp:positionH relativeFrom="margin">
              <wp:posOffset>231775</wp:posOffset>
            </wp:positionH>
            <wp:positionV relativeFrom="paragraph">
              <wp:posOffset>173990</wp:posOffset>
            </wp:positionV>
            <wp:extent cx="2515235" cy="1570355"/>
            <wp:effectExtent l="0" t="0" r="0" b="4445"/>
            <wp:wrapTopAndBottom/>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
                    <a:srcRect/>
                    <a:stretch>
                      <a:fillRect/>
                    </a:stretch>
                  </pic:blipFill>
                  <pic:spPr>
                    <a:xfrm>
                      <a:off x="0" y="0"/>
                      <a:ext cx="2515235" cy="1570355"/>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rPr>
        <w:t>Figura 1 - A juta sendo cortada; Figura 2 – Varal para secagem da Juta</w:t>
      </w:r>
    </w:p>
    <w:p w14:paraId="09F6C5F0" w14:textId="77777777" w:rsidR="00406577" w:rsidRDefault="00406577" w:rsidP="00406577">
      <w:pPr>
        <w:pStyle w:val="Legenda"/>
      </w:pPr>
      <w:r>
        <w:rPr>
          <w:rFonts w:eastAsia="Arial"/>
        </w:rPr>
        <w:t>Fonte: Revista Globo Rural (2010)</w:t>
      </w:r>
      <w:r>
        <w:t xml:space="preserve">; </w:t>
      </w:r>
      <w:r>
        <w:rPr>
          <w:rFonts w:eastAsia="Arial"/>
        </w:rPr>
        <w:t xml:space="preserve">Fonte: </w:t>
      </w:r>
      <w:proofErr w:type="spellStart"/>
      <w:r>
        <w:rPr>
          <w:rFonts w:eastAsia="Arial"/>
        </w:rPr>
        <w:t>Pazuello</w:t>
      </w:r>
      <w:proofErr w:type="spellEnd"/>
      <w:r>
        <w:rPr>
          <w:rStyle w:val="Refdecomentrio"/>
          <w:rFonts w:eastAsiaTheme="minorHAnsi" w:cstheme="minorBidi"/>
          <w:bCs w:val="0"/>
          <w:lang w:eastAsia="en-US"/>
        </w:rPr>
        <w:t xml:space="preserve"> (</w:t>
      </w:r>
      <w:r>
        <w:rPr>
          <w:rFonts w:eastAsia="Arial"/>
        </w:rPr>
        <w:t>2015)</w:t>
      </w:r>
    </w:p>
    <w:p w14:paraId="5B14307F" w14:textId="77777777" w:rsidR="00406577" w:rsidRDefault="00406577" w:rsidP="00406577">
      <w:pPr>
        <w:pStyle w:val="Legenda"/>
      </w:pPr>
    </w:p>
    <w:p w14:paraId="30956DB3" w14:textId="6487E380" w:rsidR="00406577" w:rsidRPr="00406577" w:rsidRDefault="003E65EE" w:rsidP="00406577">
      <w:pPr>
        <w:rPr>
          <w:highlight w:val="white"/>
        </w:rPr>
      </w:pPr>
      <w:r>
        <w:tab/>
      </w:r>
      <w:r w:rsidR="00406577">
        <w:t xml:space="preserve">Assim que a juta chega nas indústrias é feito a sua seleção, sem demora </w:t>
      </w:r>
      <w:r w:rsidR="00406577">
        <w:rPr>
          <w:highlight w:val="white"/>
        </w:rPr>
        <w:t>a fibra bruta é prensada para ganhar consistência e conforme Castanhal Companhia Têxtil ([</w:t>
      </w:r>
      <w:proofErr w:type="spellStart"/>
      <w:r w:rsidR="00406577">
        <w:rPr>
          <w:highlight w:val="white"/>
        </w:rPr>
        <w:t>s.d</w:t>
      </w:r>
      <w:proofErr w:type="spellEnd"/>
      <w:r w:rsidR="00406577">
        <w:rPr>
          <w:highlight w:val="white"/>
        </w:rPr>
        <w:t xml:space="preserve">]) [...] no processo de transformação da fibra em tecido são utilizados apenas aditivos orgânicos e os óleos vegetais. Isso, associado às características naturais da planta, faz com que os produtos de juta sejam totalmente biodegradáveis. Com a auxílio de maquinários pesados, a fibra é prensada até ficar mais fina e resistente e depois de passar por diversas peneiras, ela é reduzida a fio e alinhada para a tecelagem. Antes de ser tecida, a juta passa por uma esteira, recebendo a goma de amido de milho para ficar mais condensada. Um dos últimos passos, é quando os fios vão para o maquinário de tecelagem e dão forma aos rolos de tecido, em seguida o tecido é cortado e costurado em forma de </w:t>
      </w:r>
      <w:proofErr w:type="spellStart"/>
      <w:r w:rsidR="00406577">
        <w:rPr>
          <w:highlight w:val="white"/>
        </w:rPr>
        <w:t>subúso</w:t>
      </w:r>
      <w:proofErr w:type="spellEnd"/>
      <w:r w:rsidR="00406577">
        <w:rPr>
          <w:highlight w:val="white"/>
        </w:rPr>
        <w:t xml:space="preserve"> da fibra.</w:t>
      </w:r>
    </w:p>
    <w:p w14:paraId="6F9E45A4" w14:textId="77777777" w:rsidR="00406577" w:rsidRDefault="00406577" w:rsidP="00406577">
      <w:pPr>
        <w:pStyle w:val="Citaodireta"/>
      </w:pPr>
      <w:r>
        <w:rPr>
          <w:highlight w:val="white"/>
        </w:rPr>
        <w:t xml:space="preserve">A produção anual de juta é de 12 mil toneladas. 'Desse total, 10 mil toneladas são utilizadas no mercado interno. De toda a juta produzida, 50% dos fios viram sacos de café (1milhão e 200 mil sacos por mês), 27% sacos de batata e 6% se dividem entre sacos menores de amendoim, cacau, castanha, fumo e minério. O restante é utilizado no setor da construção civil, decoração e artesanatos como telas, bolsas, tecelagem e tapetes </w:t>
      </w:r>
      <w:r w:rsidRPr="00A67807">
        <w:t>(SOARES, 2010)</w:t>
      </w:r>
      <w:bookmarkEnd w:id="1"/>
    </w:p>
    <w:p w14:paraId="25E287B6" w14:textId="77777777" w:rsidR="00406577" w:rsidRDefault="00406577" w:rsidP="00406577">
      <w:pPr>
        <w:rPr>
          <w:rFonts w:cs="Arial"/>
          <w:szCs w:val="24"/>
        </w:rPr>
      </w:pPr>
    </w:p>
    <w:p w14:paraId="7E7D1094" w14:textId="77777777" w:rsidR="00406577" w:rsidRDefault="00406577" w:rsidP="00406577">
      <w:pPr>
        <w:pStyle w:val="Seo"/>
        <w:numPr>
          <w:ilvl w:val="1"/>
          <w:numId w:val="4"/>
        </w:numPr>
      </w:pPr>
      <w:r>
        <w:t>MEIO AMBIENTE E MODA</w:t>
      </w:r>
    </w:p>
    <w:p w14:paraId="1EF1F833" w14:textId="77777777" w:rsidR="00406577" w:rsidRDefault="00406577" w:rsidP="00406577">
      <w:r>
        <w:tab/>
        <w:t>Antigamente, segundo Pereira (2017) quando as roupas eram desenvolvidas de forma artesanal e sob medida, era gerado o mínimo de resíduos têxteis, visto que, reutilizava-se os resíduos na confecção de roupas infantis e no desenvolvimento de itens decorativos como: cortinas, tapetes, colchas, todavia, a vida útil das peças e o consumo acelerado dos últimos tempos, a produção em larga escala e a industrialização, alterou o cenário mundial e brasileiro têxtil quanto a impacto ambiental.</w:t>
      </w:r>
    </w:p>
    <w:p w14:paraId="43CB8EE0" w14:textId="77777777" w:rsidR="00406577" w:rsidRDefault="00406577" w:rsidP="00406577">
      <w:r>
        <w:tab/>
        <w:t>O setor têxtil é conhecido por sua capacidade elevada de poluição, existe impacto ecológico em toda a cadeia têxtil desde as produções de fibra até o descarte final feito pelo consumidor de acordo com Pereira (2017). "Em todos os processos há algum tipo de impacto ambiental, seja ele no solo, no ar, na agua ou à população. De acordo com o autor supracitado 'é a segunda indústria mais poluente do mundo, perdendo apenas para a automobilística'” (CARLOS, 2012).</w:t>
      </w:r>
    </w:p>
    <w:p w14:paraId="7334F2C0" w14:textId="77777777" w:rsidR="00406577" w:rsidRDefault="00406577" w:rsidP="00406577"/>
    <w:p w14:paraId="5151A59D" w14:textId="77777777" w:rsidR="00406577" w:rsidRDefault="00406577" w:rsidP="00406577">
      <w:pPr>
        <w:pStyle w:val="Citaodireta"/>
      </w:pPr>
      <w:r>
        <w:t xml:space="preserve">A Associação Brasileira da Indústria Têxtil e de Confecção (Abit) revelou que o Brasil gera, por ano, 170 mil toneladas de lixo têxtil. Desse total, considerando a produção mensal das principais empresas recicladoras, </w:t>
      </w:r>
      <w:r>
        <w:lastRenderedPageBreak/>
        <w:t>40% são reprocessados pela indústria de transformação, gerando um total de 72 mil toneladas por ano (ABRAMACO, 2017).</w:t>
      </w:r>
    </w:p>
    <w:p w14:paraId="444B473C" w14:textId="77777777" w:rsidR="00406577" w:rsidRDefault="00406577" w:rsidP="00406577">
      <w:pPr>
        <w:pBdr>
          <w:top w:val="nil"/>
          <w:left w:val="nil"/>
          <w:bottom w:val="nil"/>
          <w:right w:val="nil"/>
          <w:between w:val="nil"/>
        </w:pBdr>
        <w:ind w:left="2268"/>
        <w:rPr>
          <w:color w:val="000000"/>
          <w:shd w:val="clear" w:color="auto" w:fill="FEFDFC"/>
        </w:rPr>
      </w:pPr>
    </w:p>
    <w:p w14:paraId="16F8A26A" w14:textId="77777777" w:rsidR="00406577" w:rsidRDefault="00406577" w:rsidP="00406577">
      <w:r>
        <w:tab/>
        <w:t xml:space="preserve">Na indústria de confecção, a produção de retalhos os resíduos são originários dos processos de corte e costura que anualmente somam toneladas e com isso é feito um descarte sem controle no meio ambiente assim causando prejuízos à natureza, gerando um impacto ecológico negativo (PEREIRA, 2017). </w:t>
      </w:r>
    </w:p>
    <w:p w14:paraId="5B7B7946" w14:textId="77777777" w:rsidR="00406577" w:rsidRDefault="00406577" w:rsidP="00406577">
      <w:r>
        <w:tab/>
        <w:t xml:space="preserve">Anualmente, toneladas de roupas usadas (em média de seis vezes) são descartadas aleatoriamente no mundo todo e somente a indústria de reciclagem de </w:t>
      </w:r>
      <w:proofErr w:type="spellStart"/>
      <w:r>
        <w:t>Panipat</w:t>
      </w:r>
      <w:proofErr w:type="spellEnd"/>
      <w:r>
        <w:t>, localizada no norte da Índia, há cerca de cem mil toneladas de roupas que chegam de países desenvolvidos para reciclagem de acordo com Pereira (2017).</w:t>
      </w:r>
    </w:p>
    <w:p w14:paraId="2AE8582F" w14:textId="77777777" w:rsidR="00406577" w:rsidRDefault="00406577" w:rsidP="00406577"/>
    <w:p w14:paraId="2E8BD02D" w14:textId="77777777" w:rsidR="00406577" w:rsidRDefault="00406577" w:rsidP="00406577">
      <w:pPr>
        <w:pStyle w:val="Citaodireta"/>
      </w:pPr>
      <w:r>
        <w:t xml:space="preserve">No </w:t>
      </w:r>
      <w:proofErr w:type="spellStart"/>
      <w:r>
        <w:t>cenário</w:t>
      </w:r>
      <w:proofErr w:type="spellEnd"/>
      <w:r>
        <w:t xml:space="preserve"> mundial, </w:t>
      </w:r>
      <w:proofErr w:type="spellStart"/>
      <w:r>
        <w:t>ja</w:t>
      </w:r>
      <w:proofErr w:type="spellEnd"/>
      <w:r>
        <w:t xml:space="preserve">́ </w:t>
      </w:r>
      <w:proofErr w:type="spellStart"/>
      <w:r>
        <w:t>são</w:t>
      </w:r>
      <w:proofErr w:type="spellEnd"/>
      <w:r>
        <w:t xml:space="preserve"> </w:t>
      </w:r>
      <w:proofErr w:type="spellStart"/>
      <w:r>
        <w:t>várias</w:t>
      </w:r>
      <w:proofErr w:type="spellEnd"/>
      <w:r>
        <w:t xml:space="preserve"> as </w:t>
      </w:r>
      <w:proofErr w:type="spellStart"/>
      <w:r>
        <w:t>denominações</w:t>
      </w:r>
      <w:proofErr w:type="spellEnd"/>
      <w:r>
        <w:t xml:space="preserve"> e ideias que vem sendo adotadas e difundidas em torno do apelo ambiental na moda, tais como: moda verde, moda </w:t>
      </w:r>
      <w:proofErr w:type="spellStart"/>
      <w:r>
        <w:t>sustentável</w:t>
      </w:r>
      <w:proofErr w:type="spellEnd"/>
      <w:r>
        <w:t xml:space="preserve">, moda </w:t>
      </w:r>
      <w:proofErr w:type="spellStart"/>
      <w:r>
        <w:t>ecológica</w:t>
      </w:r>
      <w:proofErr w:type="spellEnd"/>
      <w:r>
        <w:t xml:space="preserve">, moda reciclada, </w:t>
      </w:r>
      <w:r>
        <w:rPr>
          <w:i/>
        </w:rPr>
        <w:t xml:space="preserve">eco </w:t>
      </w:r>
      <w:proofErr w:type="spellStart"/>
      <w:r>
        <w:rPr>
          <w:i/>
        </w:rPr>
        <w:t>fashion</w:t>
      </w:r>
      <w:proofErr w:type="spellEnd"/>
      <w:r>
        <w:t xml:space="preserve">, </w:t>
      </w:r>
      <w:r>
        <w:rPr>
          <w:i/>
        </w:rPr>
        <w:t xml:space="preserve">zero </w:t>
      </w:r>
      <w:proofErr w:type="spellStart"/>
      <w:r>
        <w:rPr>
          <w:i/>
        </w:rPr>
        <w:t>waste</w:t>
      </w:r>
      <w:proofErr w:type="spellEnd"/>
      <w:r>
        <w:t xml:space="preserve">, </w:t>
      </w:r>
      <w:proofErr w:type="spellStart"/>
      <w:r>
        <w:rPr>
          <w:i/>
        </w:rPr>
        <w:t>upcycling</w:t>
      </w:r>
      <w:proofErr w:type="spellEnd"/>
      <w:r>
        <w:t xml:space="preserve">, </w:t>
      </w:r>
      <w:proofErr w:type="spellStart"/>
      <w:r>
        <w:rPr>
          <w:i/>
        </w:rPr>
        <w:t>slow</w:t>
      </w:r>
      <w:proofErr w:type="spellEnd"/>
      <w:r>
        <w:rPr>
          <w:i/>
        </w:rPr>
        <w:t xml:space="preserve"> </w:t>
      </w:r>
      <w:proofErr w:type="spellStart"/>
      <w:r>
        <w:rPr>
          <w:i/>
        </w:rPr>
        <w:t>fashion</w:t>
      </w:r>
      <w:proofErr w:type="spellEnd"/>
      <w:r>
        <w:t xml:space="preserve">, entre outras. Todas essas ideias visam diminuir o impacto causado no meio ambiente </w:t>
      </w:r>
      <w:proofErr w:type="spellStart"/>
      <w:r>
        <w:t>através</w:t>
      </w:r>
      <w:proofErr w:type="spellEnd"/>
      <w:r>
        <w:t xml:space="preserve"> da </w:t>
      </w:r>
      <w:proofErr w:type="spellStart"/>
      <w:r>
        <w:t>reutilização</w:t>
      </w:r>
      <w:proofErr w:type="spellEnd"/>
      <w:r>
        <w:t xml:space="preserve">; da reciclagem, da </w:t>
      </w:r>
      <w:proofErr w:type="spellStart"/>
      <w:r>
        <w:t>diminuição</w:t>
      </w:r>
      <w:proofErr w:type="spellEnd"/>
      <w:r>
        <w:t xml:space="preserve"> da </w:t>
      </w:r>
      <w:proofErr w:type="spellStart"/>
      <w:r>
        <w:t>utilização</w:t>
      </w:r>
      <w:proofErr w:type="spellEnd"/>
      <w:r>
        <w:t xml:space="preserve"> de </w:t>
      </w:r>
      <w:proofErr w:type="spellStart"/>
      <w:r>
        <w:t>matérias-primas</w:t>
      </w:r>
      <w:proofErr w:type="spellEnd"/>
      <w:r>
        <w:t xml:space="preserve"> virgem, tratamento e gerenciamento de </w:t>
      </w:r>
      <w:proofErr w:type="spellStart"/>
      <w:r>
        <w:t>resíduos</w:t>
      </w:r>
      <w:proofErr w:type="spellEnd"/>
      <w:r>
        <w:t xml:space="preserve">; da </w:t>
      </w:r>
      <w:proofErr w:type="spellStart"/>
      <w:r>
        <w:t>redução</w:t>
      </w:r>
      <w:proofErr w:type="spellEnd"/>
      <w:r>
        <w:t xml:space="preserve"> nos gastos de energia e </w:t>
      </w:r>
      <w:proofErr w:type="spellStart"/>
      <w:r>
        <w:t>água</w:t>
      </w:r>
      <w:proofErr w:type="spellEnd"/>
      <w:r>
        <w:t xml:space="preserve">; da </w:t>
      </w:r>
      <w:proofErr w:type="spellStart"/>
      <w:r>
        <w:t>produção</w:t>
      </w:r>
      <w:proofErr w:type="spellEnd"/>
      <w:r>
        <w:t xml:space="preserve"> de fibras, fios e tecidos </w:t>
      </w:r>
      <w:proofErr w:type="spellStart"/>
      <w:r>
        <w:t>orgânicos</w:t>
      </w:r>
      <w:proofErr w:type="spellEnd"/>
      <w:r>
        <w:t xml:space="preserve"> ou que utilizam garrafas PET, descartadas, como </w:t>
      </w:r>
      <w:proofErr w:type="spellStart"/>
      <w:r>
        <w:t>matéria-prima</w:t>
      </w:r>
      <w:proofErr w:type="spellEnd"/>
      <w:r>
        <w:t xml:space="preserve"> em sua </w:t>
      </w:r>
      <w:proofErr w:type="spellStart"/>
      <w:r>
        <w:t>composição</w:t>
      </w:r>
      <w:proofErr w:type="spellEnd"/>
      <w:r>
        <w:t xml:space="preserve">; da </w:t>
      </w:r>
      <w:proofErr w:type="spellStart"/>
      <w:r>
        <w:t>utilização</w:t>
      </w:r>
      <w:proofErr w:type="spellEnd"/>
      <w:r>
        <w:t xml:space="preserve"> de produtos naturais ou </w:t>
      </w:r>
      <w:proofErr w:type="spellStart"/>
      <w:r>
        <w:t>biodegradáveis</w:t>
      </w:r>
      <w:proofErr w:type="spellEnd"/>
      <w:r>
        <w:t xml:space="preserve"> nos processos de beneficiamento de tecidos e em processos de lavanderia de </w:t>
      </w:r>
      <w:proofErr w:type="spellStart"/>
      <w:r>
        <w:t>peças</w:t>
      </w:r>
      <w:proofErr w:type="spellEnd"/>
      <w:r>
        <w:t xml:space="preserve"> prontas. (PEREIRA, 2017, p. 35).</w:t>
      </w:r>
    </w:p>
    <w:p w14:paraId="44BE24AA" w14:textId="77777777" w:rsidR="00406577" w:rsidRDefault="00406577" w:rsidP="00406577"/>
    <w:p w14:paraId="4D917130" w14:textId="77777777" w:rsidR="00406577" w:rsidRDefault="00406577" w:rsidP="00406577">
      <w:r>
        <w:tab/>
        <w:t>Segundo a Cataguases ([</w:t>
      </w:r>
      <w:proofErr w:type="spellStart"/>
      <w:r>
        <w:t>s.d</w:t>
      </w:r>
      <w:proofErr w:type="spellEnd"/>
      <w:r>
        <w:t>]) as fibras e os fios naturais são originários da natureza e os filamentos são obtidos por meio de processos mecânicos de torção, acabamento e limpeza. As fibras vegetais são obtidas através de folhas, frutos e cascas. As principais plantas que dão origem aos fios e fibras são: Algodoeiro, fibra de algodão; Linho, Rami e Cânhamo, caule que possui filamentos flexíveis; Sisal para produção de cordas e a Juta, usado para fios mais grossos.</w:t>
      </w:r>
    </w:p>
    <w:p w14:paraId="5FB019B3" w14:textId="77777777" w:rsidR="00406577" w:rsidRDefault="00406577" w:rsidP="00406577">
      <w:pPr>
        <w:rPr>
          <w:color w:val="000000"/>
        </w:rPr>
      </w:pPr>
      <w:r>
        <w:rPr>
          <w:color w:val="000000"/>
        </w:rPr>
        <w:t xml:space="preserve">As fibras orgânicas são cultivadas sem sementes geneticamente modificadas, pesticidas químicos, desfolhantes e fertilizantes sintéticos. Essas substâncias normalmente são utilizadas na agricultura convencional, gerando uma grande pressão, em relação </w:t>
      </w:r>
      <w:r>
        <w:t>à</w:t>
      </w:r>
      <w:r>
        <w:rPr>
          <w:color w:val="000000"/>
        </w:rPr>
        <w:t xml:space="preserve"> população e ao meio ambiente. </w:t>
      </w:r>
    </w:p>
    <w:p w14:paraId="01D6CB03" w14:textId="77777777" w:rsidR="00406577" w:rsidRDefault="00406577" w:rsidP="00406577">
      <w:r>
        <w:rPr>
          <w:color w:val="000000"/>
        </w:rPr>
        <w:tab/>
        <w:t xml:space="preserve">No Brasil, existe a produção de fibra algodão orgânico que já possui naturalmente coloração, no sertão da Paraíba. Em sua produção </w:t>
      </w:r>
      <w:r>
        <w:t xml:space="preserve">não há </w:t>
      </w:r>
      <w:r>
        <w:rPr>
          <w:color w:val="000000"/>
        </w:rPr>
        <w:t xml:space="preserve">uso de adubos sintéticos e agrotóxicos, </w:t>
      </w:r>
      <w:r>
        <w:t xml:space="preserve">o que espontaneamente oferece </w:t>
      </w:r>
      <w:r>
        <w:rPr>
          <w:color w:val="000000"/>
        </w:rPr>
        <w:t xml:space="preserve">benefícios ao meio ambiente e aos funcionários da lavoura. O caso </w:t>
      </w:r>
      <w:proofErr w:type="gramStart"/>
      <w:r>
        <w:rPr>
          <w:color w:val="000000"/>
        </w:rPr>
        <w:t>da</w:t>
      </w:r>
      <w:proofErr w:type="gramEnd"/>
      <w:r>
        <w:rPr>
          <w:color w:val="000000"/>
        </w:rPr>
        <w:t xml:space="preserve"> fibra ser colorida e não precisar de </w:t>
      </w:r>
      <w:r>
        <w:t xml:space="preserve">demasiada </w:t>
      </w:r>
      <w:r>
        <w:rPr>
          <w:color w:val="000000"/>
        </w:rPr>
        <w:t>intervenção</w:t>
      </w:r>
      <w:r>
        <w:t xml:space="preserve"> também contribui </w:t>
      </w:r>
      <w:r>
        <w:rPr>
          <w:color w:val="000000"/>
        </w:rPr>
        <w:t xml:space="preserve">no processo de tingimento durante a produção de tecidos. </w:t>
      </w:r>
      <w:r>
        <w:t>O</w:t>
      </w:r>
      <w:r>
        <w:rPr>
          <w:color w:val="000000"/>
        </w:rPr>
        <w:t xml:space="preserve"> setor da moda é o quinto que mais gera resíduos poluentes</w:t>
      </w:r>
      <w:r>
        <w:t xml:space="preserve"> de acordo com Cunha (2017).</w:t>
      </w:r>
    </w:p>
    <w:p w14:paraId="2836E38B" w14:textId="77777777" w:rsidR="00406577" w:rsidRDefault="00406577" w:rsidP="00406577">
      <w:r>
        <w:tab/>
        <w:t xml:space="preserve">O que tem se destacado, fora as fibras naturais é a utilização da resina Poli Tereftalato de Etileno (PET), matéria originária da garrafa plástica reciclada voltada para a utilização no meio têxtil. A utilização deste material colabora a preservação ambiente e assim trazendo benefícios econômicos e sociais. Em 2012, de acordo com a </w:t>
      </w:r>
      <w:r w:rsidRPr="00E75446">
        <w:t>Associação Brasileira da Indústria do PET (ABIPET) (</w:t>
      </w:r>
      <w:proofErr w:type="gramStart"/>
      <w:r w:rsidRPr="00E75446">
        <w:t>2013)</w:t>
      </w:r>
      <w:r>
        <w:rPr>
          <w:rStyle w:val="Refdecomentrio"/>
        </w:rPr>
        <w:t xml:space="preserve"> </w:t>
      </w:r>
      <w:r>
        <w:t xml:space="preserve"> foram</w:t>
      </w:r>
      <w:proofErr w:type="gramEnd"/>
      <w:r>
        <w:t xml:space="preserve"> recicladas 331 mil toneladas e deste número 38% foram destinados ao setor têxtil para a produção de tecidos, a fibra pode ser usada junto da fibra de algodão virgem ou vindo de processos de reciclagem ou pode ser usado sozinho.</w:t>
      </w:r>
    </w:p>
    <w:p w14:paraId="299D568D" w14:textId="4DE51D8B" w:rsidR="00406577" w:rsidRDefault="00406577" w:rsidP="003E65EE">
      <w:r>
        <w:tab/>
        <w:t xml:space="preserve">Outro exemplo é a utilização dos resíduos têxteis na produção de fios, assim sendo separados por composição e cores e em seguida passados pelo processo de </w:t>
      </w:r>
      <w:proofErr w:type="spellStart"/>
      <w:r>
        <w:t>desfibragem</w:t>
      </w:r>
      <w:proofErr w:type="spellEnd"/>
      <w:r>
        <w:t xml:space="preserve"> e após esses processos, voltam ao processo de fabricação de tecidos e fios. O desenvolvimento de tecidos ecológicos é a partir de PET e desfibrados coloridos desta forma, dispensando a utilização de tingimento e, por consequência disto, a redução da utilização de água durante o processo de fabricação. </w:t>
      </w:r>
    </w:p>
    <w:p w14:paraId="69AB456B" w14:textId="77777777" w:rsidR="003E65EE" w:rsidRDefault="003E65EE" w:rsidP="003E65EE"/>
    <w:p w14:paraId="140E1805" w14:textId="77777777" w:rsidR="00406577" w:rsidRDefault="00406577" w:rsidP="00406577">
      <w:pPr>
        <w:pStyle w:val="Seo"/>
        <w:numPr>
          <w:ilvl w:val="1"/>
          <w:numId w:val="4"/>
        </w:numPr>
      </w:pPr>
      <w:r>
        <w:lastRenderedPageBreak/>
        <w:t>UPCYCLING</w:t>
      </w:r>
    </w:p>
    <w:p w14:paraId="00C3C0A8" w14:textId="582BDC22" w:rsidR="00406577" w:rsidRDefault="00406577" w:rsidP="00406577">
      <w:r>
        <w:tab/>
        <w:t xml:space="preserve">O consumo na sociedade contemporânea está acelerado. Todavia, hoje em dia, proporções gigantescas vêm tomando conta da consumação e isso gera consequências em números exorbitantes para o meio ambiente. O uso de objetos com durabilidade se perdeu com a liberdade de escolha e a emancipação do indivíduo onde pudessem escolher a maneira como atender suas necessidades momentâneas e com isso os bens duráveis acabaram deixando de atrair a sociedade e o que começa a ser enaltecido é a rapidez, o bem temporário. </w:t>
      </w:r>
    </w:p>
    <w:p w14:paraId="70C2AF7D" w14:textId="77777777" w:rsidR="00406577" w:rsidRPr="009761D7" w:rsidRDefault="00406577" w:rsidP="00406577">
      <w:r>
        <w:tab/>
        <w:t>De acordo com Berlim (2012) o sentindo de vestir sempre teve ligação com a proteção, pudor e ao adorno e este ultimo se relaciona com a comunicação e identidade, assim a roupa ocupa um espaço entre os bens fabricados e consumidos pois ele também se encaixa como um importante agente de comunicação dos usuários.</w:t>
      </w:r>
    </w:p>
    <w:p w14:paraId="77D35308" w14:textId="77777777" w:rsidR="00406577" w:rsidRDefault="00406577" w:rsidP="00406577">
      <w:r>
        <w:tab/>
        <w:t xml:space="preserve">Muito se fala sobre moda e roupa como um único conceito, mas, são distintos. Roupas é a produção do bem material e moda produção simbólica. Ambos são voltados para o bem-estar do ser humano em questões emocionais e funcionais. A roupa é voltada para a produção do bem material. A moda é voltada para produção simbólica, ou seja, a identidade individual e moderna que demonstra emoções, desejos. </w:t>
      </w:r>
    </w:p>
    <w:p w14:paraId="0125529F" w14:textId="77777777" w:rsidR="00406577" w:rsidRDefault="00406577" w:rsidP="00406577">
      <w:r>
        <w:tab/>
        <w:t>A indústria da moda vem atingindo negativamente com grande impacto o meio ambiente. Assim sendo, buscar o aproveitamento totalitário dos produtos é uma responsabilidade social. Quanto mais descontrolado for esse consumo, maior será a produção de vestuário e, consequentemente, o seu descarte. Entretanto, esse segmento tem tomado rumos distintos e as empresas vêm buscando novos recursos e ações que causem menos impactos ambientais, por conta do consumidor que está cada vez mais consciente. O público, hoje, busca saber sobre a procedência dos materiais que as marcas trabalham e todos os malefícios causados ao meio ambiente.</w:t>
      </w:r>
    </w:p>
    <w:p w14:paraId="0FDF42DB" w14:textId="77777777" w:rsidR="00406577" w:rsidRPr="00A32B2F" w:rsidRDefault="00406577" w:rsidP="00406577">
      <w:r>
        <w:tab/>
        <w:t>O atual foco das pesquisas dentro do setor fashionista está no processo de produção e no produto, assim obedecendo uma tendência que é mundial originada durantes as décadas do ultimo século para o desenvolvimento de materiais ecológicos de acordo com Berlim (2012).</w:t>
      </w:r>
    </w:p>
    <w:p w14:paraId="03147BAB" w14:textId="77777777" w:rsidR="00406577" w:rsidRDefault="00406577" w:rsidP="00406577">
      <w:r>
        <w:tab/>
        <w:t xml:space="preserve">Novas tendências são ditadas, quase diariamente no mercado da moda e em consequência disso, a produção de novas coleções alimenta o consumo descontrolado: </w:t>
      </w:r>
      <w:proofErr w:type="spellStart"/>
      <w:r>
        <w:rPr>
          <w:i/>
        </w:rPr>
        <w:t>fast</w:t>
      </w:r>
      <w:proofErr w:type="spellEnd"/>
      <w:r>
        <w:rPr>
          <w:i/>
        </w:rPr>
        <w:t xml:space="preserve"> </w:t>
      </w:r>
      <w:proofErr w:type="spellStart"/>
      <w:r>
        <w:rPr>
          <w:i/>
        </w:rPr>
        <w:t>fashion</w:t>
      </w:r>
      <w:proofErr w:type="spellEnd"/>
      <w:r>
        <w:t xml:space="preserve">. O conceito surgiu no fim dos anos 90 de uma expressão usada pela mídia para identificar a modificação cada vez mais rápida causada pela moda, seguindo lojas como H&amp;M e </w:t>
      </w:r>
      <w:proofErr w:type="spellStart"/>
      <w:r>
        <w:t>Zara</w:t>
      </w:r>
      <w:proofErr w:type="spellEnd"/>
      <w:r>
        <w:t xml:space="preserve">, sobrecarregando a demanda por recursos naturais e demandando um consumo abusivo de matéria prima, água e energia, fomentando o aumento de volume dos resíduos gerados. </w:t>
      </w:r>
      <w:r w:rsidRPr="00E75446">
        <w:t>Segundo Pinto e Sousa (2015)</w:t>
      </w:r>
      <w:r>
        <w:rPr>
          <w:rStyle w:val="Refdecomentrio"/>
        </w:rPr>
        <w:t xml:space="preserve"> </w:t>
      </w:r>
      <w:r>
        <w:t xml:space="preserve">a culpa pelo excesso de peças não é só do </w:t>
      </w:r>
      <w:proofErr w:type="spellStart"/>
      <w:r>
        <w:rPr>
          <w:i/>
        </w:rPr>
        <w:t>fast</w:t>
      </w:r>
      <w:proofErr w:type="spellEnd"/>
      <w:r>
        <w:rPr>
          <w:i/>
        </w:rPr>
        <w:t xml:space="preserve"> </w:t>
      </w:r>
      <w:proofErr w:type="spellStart"/>
      <w:r>
        <w:rPr>
          <w:i/>
        </w:rPr>
        <w:t>fashion</w:t>
      </w:r>
      <w:proofErr w:type="spellEnd"/>
      <w:r>
        <w:rPr>
          <w:i/>
        </w:rPr>
        <w:t xml:space="preserve"> </w:t>
      </w:r>
      <w:r>
        <w:t>pois a culpa vem toda da indústria têxtil que se considerar desde a fabricação com sobras de retalhos, aparas de cortes e costura, bem como o pós-consumo.</w:t>
      </w:r>
    </w:p>
    <w:p w14:paraId="43D8FF43" w14:textId="77777777" w:rsidR="00406577" w:rsidRDefault="00406577" w:rsidP="00406577">
      <w:pPr>
        <w:rPr>
          <w:color w:val="000000"/>
        </w:rPr>
      </w:pPr>
      <w:r>
        <w:tab/>
        <w:t xml:space="preserve">Percebe-se em que alguns movimentos buscam uma maior consciência na hora do consumo e não apenas “consumo por consumo”, de forma descontrolada. Assim sendo </w:t>
      </w:r>
      <w:proofErr w:type="spellStart"/>
      <w:r>
        <w:rPr>
          <w:i/>
        </w:rPr>
        <w:t>slow</w:t>
      </w:r>
      <w:proofErr w:type="spellEnd"/>
      <w:r>
        <w:rPr>
          <w:i/>
        </w:rPr>
        <w:t xml:space="preserve"> versus </w:t>
      </w:r>
      <w:proofErr w:type="spellStart"/>
      <w:r>
        <w:rPr>
          <w:i/>
        </w:rPr>
        <w:t>fast</w:t>
      </w:r>
      <w:proofErr w:type="spellEnd"/>
      <w:r>
        <w:rPr>
          <w:i/>
        </w:rPr>
        <w:t xml:space="preserve"> </w:t>
      </w:r>
      <w:proofErr w:type="spellStart"/>
      <w:r>
        <w:rPr>
          <w:i/>
        </w:rPr>
        <w:t>fashion</w:t>
      </w:r>
      <w:proofErr w:type="spellEnd"/>
      <w:r>
        <w:rPr>
          <w:i/>
        </w:rPr>
        <w:t xml:space="preserve">, </w:t>
      </w:r>
      <w:proofErr w:type="spellStart"/>
      <w:r>
        <w:t>consumerismo</w:t>
      </w:r>
      <w:proofErr w:type="spellEnd"/>
      <w:r>
        <w:t xml:space="preserve"> ao invés do consumismo. Segundo </w:t>
      </w:r>
      <w:proofErr w:type="spellStart"/>
      <w:r>
        <w:t>Lucietti</w:t>
      </w:r>
      <w:proofErr w:type="spellEnd"/>
      <w:r>
        <w:t xml:space="preserve"> et al (2018) </w:t>
      </w:r>
      <w:r>
        <w:rPr>
          <w:color w:val="000000"/>
        </w:rPr>
        <w:t xml:space="preserve">O </w:t>
      </w:r>
      <w:proofErr w:type="spellStart"/>
      <w:r>
        <w:rPr>
          <w:i/>
          <w:color w:val="000000"/>
        </w:rPr>
        <w:t>fast</w:t>
      </w:r>
      <w:proofErr w:type="spellEnd"/>
      <w:r>
        <w:rPr>
          <w:i/>
          <w:color w:val="000000"/>
        </w:rPr>
        <w:t xml:space="preserve"> </w:t>
      </w:r>
      <w:proofErr w:type="spellStart"/>
      <w:r>
        <w:rPr>
          <w:i/>
          <w:color w:val="000000"/>
        </w:rPr>
        <w:t>fashion</w:t>
      </w:r>
      <w:proofErr w:type="spellEnd"/>
      <w:r>
        <w:rPr>
          <w:color w:val="000000"/>
        </w:rPr>
        <w:t xml:space="preserve"> agride os princípios da sustentabilidade e também o do consumo consciente, já que diariamente em todo o planeta há quantidades exorbitantes de peças que são fornecidas ao mercado</w:t>
      </w:r>
      <w:r>
        <w:t xml:space="preserve">, sem </w:t>
      </w:r>
      <w:r>
        <w:rPr>
          <w:color w:val="000000"/>
        </w:rPr>
        <w:t xml:space="preserve">possuir demanda o bastante para consumo das mesmas. O principal fundamento do </w:t>
      </w:r>
      <w:proofErr w:type="spellStart"/>
      <w:r>
        <w:rPr>
          <w:i/>
          <w:color w:val="000000"/>
        </w:rPr>
        <w:t>fast</w:t>
      </w:r>
      <w:proofErr w:type="spellEnd"/>
      <w:r>
        <w:rPr>
          <w:i/>
          <w:color w:val="000000"/>
        </w:rPr>
        <w:t xml:space="preserve"> </w:t>
      </w:r>
      <w:proofErr w:type="spellStart"/>
      <w:r>
        <w:rPr>
          <w:i/>
          <w:color w:val="000000"/>
        </w:rPr>
        <w:t>fashion</w:t>
      </w:r>
      <w:proofErr w:type="spellEnd"/>
      <w:r>
        <w:rPr>
          <w:color w:val="000000"/>
        </w:rPr>
        <w:t xml:space="preserve"> é a novidade. Quando se produz bast</w:t>
      </w:r>
      <w:r>
        <w:t>ante, consome-se bastante.</w:t>
      </w:r>
      <w:r>
        <w:rPr>
          <w:color w:val="000000"/>
        </w:rPr>
        <w:t xml:space="preserve"> Já as sobras e </w:t>
      </w:r>
      <w:r>
        <w:t>as</w:t>
      </w:r>
      <w:r>
        <w:rPr>
          <w:color w:val="000000"/>
        </w:rPr>
        <w:t xml:space="preserve"> peças produzidas em massa</w:t>
      </w:r>
      <w:r>
        <w:t xml:space="preserve">, </w:t>
      </w:r>
      <w:r>
        <w:rPr>
          <w:color w:val="000000"/>
        </w:rPr>
        <w:t xml:space="preserve">que não alcançaram a </w:t>
      </w:r>
      <w:r>
        <w:t>expectativa</w:t>
      </w:r>
      <w:r>
        <w:rPr>
          <w:color w:val="000000"/>
        </w:rPr>
        <w:t xml:space="preserve"> esperada, exige negociação para que se obtenha lucro</w:t>
      </w:r>
      <w:r>
        <w:t xml:space="preserve">. É </w:t>
      </w:r>
      <w:r>
        <w:rPr>
          <w:color w:val="000000"/>
        </w:rPr>
        <w:t xml:space="preserve">estimulado apenas o consumo pelo consumo, </w:t>
      </w:r>
      <w:r>
        <w:t xml:space="preserve">posto que </w:t>
      </w:r>
      <w:r>
        <w:rPr>
          <w:color w:val="000000"/>
        </w:rPr>
        <w:t xml:space="preserve">para obter um preço mais rentável que o normal a grande maioria das peças são produzidas em países como China ou </w:t>
      </w:r>
      <w:r>
        <w:t>outros de origem asiática (</w:t>
      </w:r>
      <w:r>
        <w:rPr>
          <w:color w:val="000000"/>
        </w:rPr>
        <w:t xml:space="preserve">utilizando mão de obra escrava). </w:t>
      </w:r>
      <w:r>
        <w:t>M</w:t>
      </w:r>
      <w:r>
        <w:rPr>
          <w:color w:val="000000"/>
        </w:rPr>
        <w:t>esmo com as altas taxas de importação sobre o produto</w:t>
      </w:r>
      <w:r>
        <w:t xml:space="preserve"> </w:t>
      </w:r>
      <w:r>
        <w:rPr>
          <w:color w:val="000000"/>
        </w:rPr>
        <w:t>acaba compensando para as marcas por conta da quantidade excessiva de produtos</w:t>
      </w:r>
      <w:r>
        <w:t xml:space="preserve">, de acordo com </w:t>
      </w:r>
      <w:proofErr w:type="spellStart"/>
      <w:r>
        <w:t>Lucietti</w:t>
      </w:r>
      <w:proofErr w:type="spellEnd"/>
      <w:r>
        <w:t xml:space="preserve"> et al. (2018).</w:t>
      </w:r>
    </w:p>
    <w:p w14:paraId="2C86340C" w14:textId="0447B486" w:rsidR="00406577" w:rsidRDefault="00406577" w:rsidP="00406577">
      <w:r>
        <w:tab/>
        <w:t xml:space="preserve">Sobre vertentes ambientais, um movimento na moda que está em ascensão é o </w:t>
      </w:r>
      <w:proofErr w:type="spellStart"/>
      <w:r>
        <w:rPr>
          <w:i/>
        </w:rPr>
        <w:t>slow</w:t>
      </w:r>
      <w:proofErr w:type="spellEnd"/>
      <w:r>
        <w:rPr>
          <w:i/>
        </w:rPr>
        <w:t xml:space="preserve"> </w:t>
      </w:r>
      <w:proofErr w:type="spellStart"/>
      <w:r>
        <w:rPr>
          <w:i/>
        </w:rPr>
        <w:t>fashion</w:t>
      </w:r>
      <w:proofErr w:type="spellEnd"/>
      <w:r>
        <w:rPr>
          <w:i/>
        </w:rPr>
        <w:t xml:space="preserve">, </w:t>
      </w:r>
      <w:r>
        <w:t xml:space="preserve">o movimento vem de um conceito que impõe a moda lenta, defendendo o consumo de roupas com durabilidade e além de defender pontos como reciclagem e de um novo modelo de consumo, com responsabilidade e ético. </w:t>
      </w:r>
    </w:p>
    <w:p w14:paraId="3387875A" w14:textId="77777777" w:rsidR="00406577" w:rsidRDefault="00406577" w:rsidP="00406577">
      <w:r>
        <w:lastRenderedPageBreak/>
        <w:tab/>
        <w:t>De acordo com a Associação Brasileira da Indústria Têxtil e de Confecção (ABIT, 2015) o quinto maior produtor têxtil no mundo é o Brasil e este segmento representa mais de 5% do Produto Interno Bruto (PIB) nacional. São mais de 32 mil empresas espalhadas por todo o território nacional, juntas produzem cerca de 9,8 bilhões de peças de roupas por ano, entretanto quanto maior a produção maior a quantidade de resíduos.</w:t>
      </w:r>
    </w:p>
    <w:p w14:paraId="71605D1C" w14:textId="77777777" w:rsidR="00406577" w:rsidRDefault="00406577" w:rsidP="00406577">
      <w:r>
        <w:tab/>
        <w:t xml:space="preserve">A indústria da moda vem se reinventando na criação e produção, visando progredir o processo de confecção e não fazer o descarte de forma rápida de peças em um bom estado. Utilizando matéria prima não poluente e orgânica, peças multifuncionais, sem resíduos. </w:t>
      </w:r>
    </w:p>
    <w:p w14:paraId="18E0FE13" w14:textId="77777777" w:rsidR="00406577" w:rsidRDefault="00406577" w:rsidP="00406577">
      <w:r>
        <w:tab/>
        <w:t xml:space="preserve">Devido essa preocupação com o planeta e seu futuro, começaram a surgir várias iniciativas que visam diminuir os impactos ambientais, uma delas é o </w:t>
      </w:r>
      <w:proofErr w:type="spellStart"/>
      <w:r>
        <w:rPr>
          <w:i/>
        </w:rPr>
        <w:t>upcycling</w:t>
      </w:r>
      <w:proofErr w:type="spellEnd"/>
      <w:r>
        <w:t xml:space="preserve"> que nada mais é do que um processo de reutilizar materiais que seriam descartados e desta forma transformando-os em um novo produto com a mesma ou nova função, entretanto, sem passar por processos químicos. </w:t>
      </w:r>
    </w:p>
    <w:p w14:paraId="0A7FDEF8" w14:textId="77777777" w:rsidR="00406577" w:rsidRDefault="00406577" w:rsidP="00406577">
      <w:pPr>
        <w:pStyle w:val="Citaodireta"/>
      </w:pPr>
      <w:r>
        <w:br/>
        <w:t xml:space="preserve">O termo </w:t>
      </w:r>
      <w:proofErr w:type="spellStart"/>
      <w:r>
        <w:t>upcycling</w:t>
      </w:r>
      <w:proofErr w:type="spellEnd"/>
      <w:r>
        <w:t xml:space="preserve"> foi usado por William </w:t>
      </w:r>
      <w:proofErr w:type="spellStart"/>
      <w:r>
        <w:t>McDonough</w:t>
      </w:r>
      <w:proofErr w:type="spellEnd"/>
      <w:r>
        <w:t xml:space="preserve"> e Michael </w:t>
      </w:r>
      <w:proofErr w:type="spellStart"/>
      <w:r>
        <w:t>Braungart</w:t>
      </w:r>
      <w:proofErr w:type="spellEnd"/>
      <w:r>
        <w:t xml:space="preserve"> em seu livro, </w:t>
      </w:r>
      <w:proofErr w:type="spellStart"/>
      <w:r>
        <w:rPr>
          <w:i/>
        </w:rPr>
        <w:t>Cradle</w:t>
      </w:r>
      <w:proofErr w:type="spellEnd"/>
      <w:r>
        <w:rPr>
          <w:i/>
        </w:rPr>
        <w:t xml:space="preserve"> </w:t>
      </w:r>
      <w:proofErr w:type="spellStart"/>
      <w:r>
        <w:rPr>
          <w:i/>
        </w:rPr>
        <w:t>to</w:t>
      </w:r>
      <w:proofErr w:type="spellEnd"/>
      <w:r>
        <w:rPr>
          <w:i/>
        </w:rPr>
        <w:t xml:space="preserve"> </w:t>
      </w:r>
      <w:proofErr w:type="spellStart"/>
      <w:r>
        <w:rPr>
          <w:i/>
        </w:rPr>
        <w:t>Cradle</w:t>
      </w:r>
      <w:proofErr w:type="spellEnd"/>
      <w:r>
        <w:rPr>
          <w:i/>
        </w:rPr>
        <w:t xml:space="preserve">: </w:t>
      </w:r>
      <w:proofErr w:type="spellStart"/>
      <w:r>
        <w:rPr>
          <w:i/>
        </w:rPr>
        <w:t>Remaking</w:t>
      </w:r>
      <w:proofErr w:type="spellEnd"/>
      <w:r>
        <w:rPr>
          <w:i/>
        </w:rPr>
        <w:t xml:space="preserve"> </w:t>
      </w:r>
      <w:proofErr w:type="spellStart"/>
      <w:r>
        <w:rPr>
          <w:i/>
        </w:rPr>
        <w:t>the</w:t>
      </w:r>
      <w:proofErr w:type="spellEnd"/>
      <w:r>
        <w:rPr>
          <w:i/>
        </w:rPr>
        <w:t xml:space="preserve"> Way </w:t>
      </w:r>
      <w:proofErr w:type="spellStart"/>
      <w:r>
        <w:rPr>
          <w:i/>
        </w:rPr>
        <w:t>We</w:t>
      </w:r>
      <w:proofErr w:type="spellEnd"/>
      <w:r>
        <w:rPr>
          <w:i/>
        </w:rPr>
        <w:t xml:space="preserve"> </w:t>
      </w:r>
      <w:proofErr w:type="spellStart"/>
      <w:r>
        <w:rPr>
          <w:i/>
        </w:rPr>
        <w:t>Make</w:t>
      </w:r>
      <w:proofErr w:type="spellEnd"/>
      <w:r>
        <w:rPr>
          <w:i/>
        </w:rPr>
        <w:t xml:space="preserve"> </w:t>
      </w:r>
      <w:proofErr w:type="spellStart"/>
      <w:r>
        <w:rPr>
          <w:i/>
        </w:rPr>
        <w:t>Things</w:t>
      </w:r>
      <w:proofErr w:type="spellEnd"/>
      <w:r>
        <w:t>, em 2002. Eles afirmam que o objetivo deste movimento, é evitar o descarte de materiais uteis. Reduzindo o consumo de novas matérias-primas durante a criação de novos produtos, o que pode resultar em redução do consumo de energia, poluição do ar e da agua e até, das emissões de gases de efeito estufa (LUCIETTI et al., 2018, p. 4).</w:t>
      </w:r>
    </w:p>
    <w:p w14:paraId="66998F2E" w14:textId="77777777" w:rsidR="00406577" w:rsidRDefault="00406577" w:rsidP="00406577"/>
    <w:p w14:paraId="1C21E408" w14:textId="6BBA8D0B" w:rsidR="00406577" w:rsidRPr="003E65EE" w:rsidRDefault="00406577" w:rsidP="003E65EE">
      <w:r>
        <w:t xml:space="preserve">De acordo com </w:t>
      </w:r>
      <w:proofErr w:type="spellStart"/>
      <w:r w:rsidRPr="00AE2ACD">
        <w:t>Aus</w:t>
      </w:r>
      <w:proofErr w:type="spellEnd"/>
      <w:r w:rsidRPr="00AE2ACD">
        <w:t xml:space="preserve"> (2011)</w:t>
      </w:r>
      <w:r>
        <w:rPr>
          <w:rStyle w:val="Refdecomentrio"/>
        </w:rPr>
        <w:t xml:space="preserve"> </w:t>
      </w:r>
      <w:r>
        <w:t xml:space="preserve"> as vantagens de aplicar o </w:t>
      </w:r>
      <w:proofErr w:type="spellStart"/>
      <w:r>
        <w:rPr>
          <w:i/>
        </w:rPr>
        <w:t>upcycling</w:t>
      </w:r>
      <w:proofErr w:type="spellEnd"/>
      <w:r>
        <w:t xml:space="preserve"> nas indústrias constituem em:</w:t>
      </w:r>
      <w:r w:rsidR="003E65EE">
        <w:t xml:space="preserve"> </w:t>
      </w:r>
      <w:r>
        <w:rPr>
          <w:rFonts w:eastAsia="Arial" w:cs="Arial"/>
          <w:color w:val="000000"/>
          <w:szCs w:val="24"/>
        </w:rPr>
        <w:t>valorização de matéria-prima já existente;</w:t>
      </w:r>
      <w:r w:rsidR="003E65EE">
        <w:t xml:space="preserve"> </w:t>
      </w:r>
      <w:r>
        <w:rPr>
          <w:rFonts w:eastAsia="Arial" w:cs="Arial"/>
          <w:color w:val="000000"/>
          <w:szCs w:val="24"/>
        </w:rPr>
        <w:t xml:space="preserve">minimização do uso de recursos </w:t>
      </w:r>
      <w:proofErr w:type="spellStart"/>
      <w:r>
        <w:rPr>
          <w:rFonts w:eastAsia="Arial" w:cs="Arial"/>
          <w:color w:val="000000"/>
          <w:szCs w:val="24"/>
        </w:rPr>
        <w:t>energéticos;redução</w:t>
      </w:r>
      <w:proofErr w:type="spellEnd"/>
      <w:r>
        <w:rPr>
          <w:rFonts w:eastAsia="Arial" w:cs="Arial"/>
          <w:color w:val="000000"/>
          <w:szCs w:val="24"/>
        </w:rPr>
        <w:t xml:space="preserve"> ou até eliminação a produção de resíduos;</w:t>
      </w:r>
      <w:r w:rsidR="003E65EE">
        <w:t xml:space="preserve"> </w:t>
      </w:r>
      <w:r>
        <w:rPr>
          <w:rFonts w:eastAsia="Arial" w:cs="Arial"/>
          <w:color w:val="000000"/>
          <w:szCs w:val="24"/>
        </w:rPr>
        <w:t>melhorar o processo de aplicação através da perspectiva ambiental e sócio ética; facilidade de implantar o processo de design e na agilidade que o designer se envolve para desenvolvimento dos produtos de valor acrescentado;</w:t>
      </w:r>
      <w:r w:rsidR="003E65EE">
        <w:t xml:space="preserve"> </w:t>
      </w:r>
      <w:r>
        <w:rPr>
          <w:rFonts w:eastAsia="Arial" w:cs="Arial"/>
          <w:color w:val="000000"/>
          <w:szCs w:val="24"/>
        </w:rPr>
        <w:t>desenvolver algo "novo" através de um produto "antigo";</w:t>
      </w:r>
      <w:r w:rsidR="003E65EE">
        <w:t xml:space="preserve"> </w:t>
      </w:r>
      <w:r>
        <w:rPr>
          <w:rFonts w:eastAsia="Arial" w:cs="Arial"/>
          <w:color w:val="000000"/>
          <w:szCs w:val="24"/>
        </w:rPr>
        <w:t>resolver os problemas industriais sem que seja necessário recorrer a gestão de resíduos.</w:t>
      </w:r>
    </w:p>
    <w:p w14:paraId="5B35C0D3" w14:textId="77777777" w:rsidR="00406577" w:rsidRPr="007A0B2D" w:rsidRDefault="00406577" w:rsidP="00406577">
      <w:pPr>
        <w:pStyle w:val="Citaodireta"/>
        <w:rPr>
          <w:rFonts w:ascii="Times New Roman" w:hAnsi="Times New Roman"/>
          <w:sz w:val="24"/>
          <w:szCs w:val="24"/>
          <w:lang w:eastAsia="pt-BR"/>
        </w:rPr>
      </w:pPr>
      <w:r>
        <w:t>O princípio é a utilização do material ou produto, que se encontram no fim de vida útil, da mesma forma como foram encontrados, para adquirirem nova função. Desta forma, evita-se o desperdício de materiais potencialmente úteis e, também, possibilita-se a redução dos excedentes provenientes dos processos industriais</w:t>
      </w:r>
      <w:r>
        <w:rPr>
          <w:rFonts w:ascii="Times New Roman" w:hAnsi="Times New Roman"/>
          <w:sz w:val="24"/>
          <w:szCs w:val="24"/>
          <w:lang w:eastAsia="pt-BR"/>
        </w:rPr>
        <w:t xml:space="preserve"> </w:t>
      </w:r>
      <w:r>
        <w:t xml:space="preserve">(ANICET; BESSA; BROEGA, 2012, p. 406). </w:t>
      </w:r>
    </w:p>
    <w:p w14:paraId="383355CA" w14:textId="77777777" w:rsidR="00406577" w:rsidRDefault="00406577" w:rsidP="00406577">
      <w:r w:rsidRPr="00731CA6">
        <w:t xml:space="preserve"> </w:t>
      </w:r>
    </w:p>
    <w:p w14:paraId="246EF8E2" w14:textId="77777777" w:rsidR="00406577" w:rsidRDefault="00406577" w:rsidP="00406577">
      <w:pPr>
        <w:pStyle w:val="Seo"/>
        <w:numPr>
          <w:ilvl w:val="0"/>
          <w:numId w:val="4"/>
        </w:numPr>
      </w:pPr>
      <w:r>
        <w:t>METODOLOGIA</w:t>
      </w:r>
    </w:p>
    <w:p w14:paraId="504EA90D" w14:textId="77777777" w:rsidR="00406577" w:rsidRDefault="00406577" w:rsidP="00406577">
      <w:r>
        <w:tab/>
        <w:t xml:space="preserve">A metodologia aplicada na elaboração deste projeto foi baseada no modelo de Bruno </w:t>
      </w:r>
      <w:proofErr w:type="spellStart"/>
      <w:r>
        <w:t>Munari</w:t>
      </w:r>
      <w:proofErr w:type="spellEnd"/>
      <w:r>
        <w:t xml:space="preserve"> (1998) que tem como objetivo a organização e concretização das etapas </w:t>
      </w:r>
      <w:proofErr w:type="spellStart"/>
      <w:r>
        <w:t>projetuais</w:t>
      </w:r>
      <w:proofErr w:type="spellEnd"/>
      <w:r>
        <w:t>, desta forma dividindo a pesquisa em etapas para auxílio de busca e análise de dados assim gerando alternativas e dessas gerações poderão ser adaptadas até alcançar o melhor resultado final. Na Figura 1 apresenta um esquema detalhado do processo metodológico retirado do livro do autor.</w:t>
      </w:r>
    </w:p>
    <w:p w14:paraId="74B84557" w14:textId="77777777" w:rsidR="00406577" w:rsidRDefault="00406577" w:rsidP="00406577"/>
    <w:p w14:paraId="5C4910D7" w14:textId="77777777" w:rsidR="00406577" w:rsidRDefault="00406577" w:rsidP="00406577">
      <w:pPr>
        <w:pStyle w:val="Legenda"/>
      </w:pPr>
      <w:r>
        <w:rPr>
          <w:noProof/>
        </w:rPr>
        <w:drawing>
          <wp:anchor distT="0" distB="0" distL="114300" distR="114300" simplePos="0" relativeHeight="251662336" behindDoc="0" locked="0" layoutInCell="1" hidden="0" allowOverlap="1" wp14:anchorId="2671560F" wp14:editId="64FF36FE">
            <wp:simplePos x="0" y="0"/>
            <wp:positionH relativeFrom="column">
              <wp:posOffset>914400</wp:posOffset>
            </wp:positionH>
            <wp:positionV relativeFrom="paragraph">
              <wp:posOffset>227965</wp:posOffset>
            </wp:positionV>
            <wp:extent cx="4229735" cy="2576195"/>
            <wp:effectExtent l="0" t="0" r="12065" b="0"/>
            <wp:wrapTopAndBottom distT="0" distB="0"/>
            <wp:docPr id="39" name="image14.jpg" descr="Arquivos/Munari.jpg"/>
            <wp:cNvGraphicFramePr/>
            <a:graphic xmlns:a="http://schemas.openxmlformats.org/drawingml/2006/main">
              <a:graphicData uri="http://schemas.openxmlformats.org/drawingml/2006/picture">
                <pic:pic xmlns:pic="http://schemas.openxmlformats.org/drawingml/2006/picture">
                  <pic:nvPicPr>
                    <pic:cNvPr id="0" name="image14.jpg" descr="Arquivos/Munari.jpg"/>
                    <pic:cNvPicPr preferRelativeResize="0"/>
                  </pic:nvPicPr>
                  <pic:blipFill>
                    <a:blip r:embed="rId9"/>
                    <a:srcRect/>
                    <a:stretch>
                      <a:fillRect/>
                    </a:stretch>
                  </pic:blipFill>
                  <pic:spPr>
                    <a:xfrm>
                      <a:off x="0" y="0"/>
                      <a:ext cx="4229735" cy="2576195"/>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rPr>
        <w:t xml:space="preserve">Figura 1 - A metodologia de Bruno </w:t>
      </w:r>
      <w:proofErr w:type="spellStart"/>
      <w:r>
        <w:rPr>
          <w:rFonts w:eastAsia="Arial"/>
        </w:rPr>
        <w:t>Munari</w:t>
      </w:r>
      <w:proofErr w:type="spellEnd"/>
      <w:r>
        <w:rPr>
          <w:rFonts w:eastAsia="Arial"/>
        </w:rPr>
        <w:t xml:space="preserve"> (1998)</w:t>
      </w:r>
    </w:p>
    <w:p w14:paraId="7A17FA38" w14:textId="77777777" w:rsidR="00406577" w:rsidRDefault="00406577" w:rsidP="00406577">
      <w:pPr>
        <w:pStyle w:val="Legenda"/>
      </w:pPr>
      <w:r>
        <w:rPr>
          <w:rFonts w:eastAsia="Arial"/>
        </w:rPr>
        <w:lastRenderedPageBreak/>
        <w:t xml:space="preserve">Fonte: Adaptado de </w:t>
      </w:r>
      <w:proofErr w:type="spellStart"/>
      <w:r>
        <w:rPr>
          <w:rFonts w:eastAsia="Arial"/>
        </w:rPr>
        <w:t>Munari</w:t>
      </w:r>
      <w:proofErr w:type="spellEnd"/>
      <w:r>
        <w:rPr>
          <w:rFonts w:eastAsia="Arial"/>
        </w:rPr>
        <w:t xml:space="preserve"> (1998)</w:t>
      </w:r>
    </w:p>
    <w:p w14:paraId="04E728B0" w14:textId="77777777" w:rsidR="00406577" w:rsidRDefault="00406577" w:rsidP="00406577"/>
    <w:p w14:paraId="3310A29C" w14:textId="77777777" w:rsidR="00406577" w:rsidRDefault="00406577" w:rsidP="00406577">
      <w:pPr>
        <w:pStyle w:val="Seo"/>
        <w:numPr>
          <w:ilvl w:val="0"/>
          <w:numId w:val="4"/>
        </w:numPr>
      </w:pPr>
      <w:r>
        <w:t>DESENVOLVIMENTO</w:t>
      </w:r>
    </w:p>
    <w:p w14:paraId="203AF6C4" w14:textId="77777777" w:rsidR="00406577" w:rsidRDefault="00406577" w:rsidP="00406577">
      <w:r>
        <w:tab/>
        <w:t xml:space="preserve">O desenvolvimento deste projeto foi dado por meio da priorização dos fatores para a concepção do produto final. Para o desenvolvimento do tal foi utilizado a ferramenta de análise dos similares (Quadro 3) e diferencial semântico assim conseguindo observar as particularidades de todos os produtos analisados. </w:t>
      </w:r>
    </w:p>
    <w:p w14:paraId="11198A9B" w14:textId="77777777" w:rsidR="00406577" w:rsidRDefault="00406577" w:rsidP="00406577">
      <w:r>
        <w:tab/>
        <w:t xml:space="preserve">Durante o processo de geração de alternativas, foram feitos diversos sketches, a fim de avaliar e identificar os possíveis problemas e corrigi-los, desta forma conseguindo produzir mais de uma bolsa com apenas uma sacaria e assim reaproveitando ainda mais a matéria-prima. </w:t>
      </w:r>
    </w:p>
    <w:p w14:paraId="0F4E1EAF" w14:textId="77777777" w:rsidR="00406577" w:rsidRDefault="00406577" w:rsidP="00406577"/>
    <w:p w14:paraId="42FBD526" w14:textId="77777777" w:rsidR="00406577" w:rsidRDefault="00406577" w:rsidP="00406577">
      <w:pPr>
        <w:pStyle w:val="Seo"/>
        <w:numPr>
          <w:ilvl w:val="1"/>
          <w:numId w:val="4"/>
        </w:numPr>
      </w:pPr>
      <w:bookmarkStart w:id="2" w:name="_GoBack"/>
      <w:bookmarkEnd w:id="2"/>
      <w:r>
        <w:t>ANALISE DE SIMILARES</w:t>
      </w:r>
    </w:p>
    <w:p w14:paraId="522CE7C6" w14:textId="77777777" w:rsidR="00406577" w:rsidRPr="00B178BF" w:rsidRDefault="00406577" w:rsidP="00406577">
      <w:pPr>
        <w:pBdr>
          <w:top w:val="nil"/>
          <w:left w:val="nil"/>
          <w:bottom w:val="nil"/>
          <w:right w:val="nil"/>
          <w:between w:val="nil"/>
        </w:pBdr>
        <w:jc w:val="center"/>
        <w:rPr>
          <w:color w:val="000000"/>
        </w:rPr>
      </w:pPr>
      <w:r w:rsidRPr="00B178BF">
        <w:rPr>
          <w:rFonts w:eastAsia="Arial" w:cs="Arial"/>
          <w:color w:val="000000"/>
        </w:rPr>
        <w:t>Quadro 3 – Análise de similares</w:t>
      </w:r>
    </w:p>
    <w:tbl>
      <w:tblPr>
        <w:tblW w:w="9072" w:type="dxa"/>
        <w:tblInd w:w="1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27"/>
        <w:gridCol w:w="1701"/>
        <w:gridCol w:w="1750"/>
        <w:gridCol w:w="1793"/>
        <w:gridCol w:w="1701"/>
      </w:tblGrid>
      <w:tr w:rsidR="00406577" w14:paraId="1232A1E9" w14:textId="77777777" w:rsidTr="00523342">
        <w:trPr>
          <w:trHeight w:val="1679"/>
        </w:trPr>
        <w:tc>
          <w:tcPr>
            <w:tcW w:w="2127" w:type="dxa"/>
            <w:shd w:val="clear" w:color="auto" w:fill="E7E6E6"/>
          </w:tcPr>
          <w:p w14:paraId="1FC47006" w14:textId="77777777" w:rsidR="00406577" w:rsidRDefault="00406577" w:rsidP="00523342">
            <w:pPr>
              <w:jc w:val="center"/>
              <w:rPr>
                <w:b/>
              </w:rPr>
            </w:pPr>
          </w:p>
          <w:p w14:paraId="4E0A4888" w14:textId="77777777" w:rsidR="00406577" w:rsidRDefault="00406577" w:rsidP="00523342">
            <w:pPr>
              <w:jc w:val="center"/>
              <w:rPr>
                <w:b/>
              </w:rPr>
            </w:pPr>
          </w:p>
          <w:p w14:paraId="7B8D65A4" w14:textId="77777777" w:rsidR="00406577" w:rsidRDefault="00406577" w:rsidP="00523342">
            <w:pPr>
              <w:jc w:val="center"/>
              <w:rPr>
                <w:b/>
              </w:rPr>
            </w:pPr>
          </w:p>
          <w:p w14:paraId="7A81356B" w14:textId="77777777" w:rsidR="00406577" w:rsidRDefault="00406577" w:rsidP="00523342">
            <w:pPr>
              <w:jc w:val="center"/>
              <w:rPr>
                <w:b/>
              </w:rPr>
            </w:pPr>
            <w:r>
              <w:rPr>
                <w:b/>
              </w:rPr>
              <w:t>MODELO</w:t>
            </w:r>
          </w:p>
        </w:tc>
        <w:tc>
          <w:tcPr>
            <w:tcW w:w="1701" w:type="dxa"/>
          </w:tcPr>
          <w:p w14:paraId="49EB38FD" w14:textId="77777777" w:rsidR="00406577" w:rsidRDefault="00406577" w:rsidP="00523342">
            <w:pPr>
              <w:pBdr>
                <w:top w:val="nil"/>
                <w:left w:val="nil"/>
                <w:bottom w:val="nil"/>
                <w:right w:val="nil"/>
                <w:between w:val="nil"/>
              </w:pBdr>
              <w:jc w:val="center"/>
            </w:pPr>
            <w:r>
              <w:rPr>
                <w:noProof/>
                <w:color w:val="000000"/>
              </w:rPr>
              <w:drawing>
                <wp:inline distT="0" distB="0" distL="0" distR="0" wp14:anchorId="2DED9B4C" wp14:editId="0F6B711A">
                  <wp:extent cx="779794" cy="871220"/>
                  <wp:effectExtent l="0" t="0" r="7620" b="0"/>
                  <wp:docPr id="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809908" cy="904864"/>
                          </a:xfrm>
                          <a:prstGeom prst="rect">
                            <a:avLst/>
                          </a:prstGeom>
                          <a:ln/>
                        </pic:spPr>
                      </pic:pic>
                    </a:graphicData>
                  </a:graphic>
                </wp:inline>
              </w:drawing>
            </w:r>
          </w:p>
          <w:p w14:paraId="5FF62A22" w14:textId="77777777" w:rsidR="00406577" w:rsidRDefault="00406577" w:rsidP="00523342">
            <w:pPr>
              <w:pBdr>
                <w:top w:val="nil"/>
                <w:left w:val="nil"/>
                <w:bottom w:val="nil"/>
                <w:right w:val="nil"/>
                <w:between w:val="nil"/>
              </w:pBdr>
              <w:jc w:val="center"/>
            </w:pPr>
            <w:r>
              <w:rPr>
                <w:rFonts w:eastAsia="Arial" w:cs="Arial"/>
                <w:color w:val="000000"/>
              </w:rPr>
              <w:t xml:space="preserve">Fonte: </w:t>
            </w:r>
            <w:proofErr w:type="spellStart"/>
            <w:r>
              <w:rPr>
                <w:rFonts w:eastAsia="Arial" w:cs="Arial"/>
                <w:color w:val="000000"/>
              </w:rPr>
              <w:t>Kanui</w:t>
            </w:r>
            <w:proofErr w:type="spellEnd"/>
            <w:r>
              <w:rPr>
                <w:rFonts w:eastAsia="Arial" w:cs="Arial"/>
                <w:color w:val="000000"/>
              </w:rPr>
              <w:t xml:space="preserve"> (2019)</w:t>
            </w:r>
          </w:p>
        </w:tc>
        <w:tc>
          <w:tcPr>
            <w:tcW w:w="1750" w:type="dxa"/>
          </w:tcPr>
          <w:p w14:paraId="01BB4D98" w14:textId="77777777" w:rsidR="00406577" w:rsidRDefault="00406577" w:rsidP="00523342">
            <w:pPr>
              <w:pBdr>
                <w:top w:val="nil"/>
                <w:left w:val="nil"/>
                <w:bottom w:val="nil"/>
                <w:right w:val="nil"/>
                <w:between w:val="nil"/>
              </w:pBdr>
              <w:jc w:val="center"/>
            </w:pPr>
            <w:r>
              <w:rPr>
                <w:noProof/>
                <w:color w:val="000000"/>
              </w:rPr>
              <w:drawing>
                <wp:inline distT="0" distB="0" distL="0" distR="0" wp14:anchorId="27DEB8A8" wp14:editId="265EC014">
                  <wp:extent cx="739786" cy="985951"/>
                  <wp:effectExtent l="0" t="0" r="0" b="5080"/>
                  <wp:docPr id="3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755414" cy="1006779"/>
                          </a:xfrm>
                          <a:prstGeom prst="rect">
                            <a:avLst/>
                          </a:prstGeom>
                          <a:ln/>
                        </pic:spPr>
                      </pic:pic>
                    </a:graphicData>
                  </a:graphic>
                </wp:inline>
              </w:drawing>
            </w:r>
          </w:p>
          <w:p w14:paraId="099C81A3" w14:textId="77777777" w:rsidR="00406577" w:rsidRDefault="00406577" w:rsidP="00523342">
            <w:pPr>
              <w:pBdr>
                <w:top w:val="nil"/>
                <w:left w:val="nil"/>
                <w:bottom w:val="nil"/>
                <w:right w:val="nil"/>
                <w:between w:val="nil"/>
              </w:pBdr>
              <w:jc w:val="center"/>
            </w:pPr>
            <w:r>
              <w:rPr>
                <w:rFonts w:eastAsia="Arial" w:cs="Arial"/>
                <w:color w:val="000000"/>
              </w:rPr>
              <w:t>Fonte: Shop2gether (2019)</w:t>
            </w:r>
          </w:p>
        </w:tc>
        <w:tc>
          <w:tcPr>
            <w:tcW w:w="1793" w:type="dxa"/>
          </w:tcPr>
          <w:p w14:paraId="5425ED48" w14:textId="77777777" w:rsidR="00406577" w:rsidRDefault="00406577" w:rsidP="00523342">
            <w:pPr>
              <w:pBdr>
                <w:top w:val="nil"/>
                <w:left w:val="nil"/>
                <w:bottom w:val="nil"/>
                <w:right w:val="nil"/>
                <w:between w:val="nil"/>
              </w:pBdr>
              <w:jc w:val="center"/>
            </w:pPr>
            <w:r>
              <w:rPr>
                <w:noProof/>
                <w:color w:val="000000"/>
              </w:rPr>
              <w:drawing>
                <wp:inline distT="0" distB="0" distL="0" distR="0" wp14:anchorId="1BFB77D7" wp14:editId="19312BE7">
                  <wp:extent cx="985951" cy="985951"/>
                  <wp:effectExtent l="0" t="0" r="5080" b="5080"/>
                  <wp:docPr id="4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1002317" cy="1002317"/>
                          </a:xfrm>
                          <a:prstGeom prst="rect">
                            <a:avLst/>
                          </a:prstGeom>
                          <a:ln/>
                        </pic:spPr>
                      </pic:pic>
                    </a:graphicData>
                  </a:graphic>
                </wp:inline>
              </w:drawing>
            </w:r>
          </w:p>
          <w:p w14:paraId="4E0CD44A" w14:textId="77777777" w:rsidR="00406577" w:rsidRDefault="00406577" w:rsidP="00523342">
            <w:pPr>
              <w:pBdr>
                <w:top w:val="nil"/>
                <w:left w:val="nil"/>
                <w:bottom w:val="nil"/>
                <w:right w:val="nil"/>
                <w:between w:val="nil"/>
              </w:pBdr>
              <w:jc w:val="center"/>
            </w:pPr>
            <w:r>
              <w:rPr>
                <w:rFonts w:eastAsia="Arial" w:cs="Arial"/>
                <w:color w:val="000000"/>
              </w:rPr>
              <w:t xml:space="preserve">Fonte: Empório </w:t>
            </w:r>
            <w:proofErr w:type="spellStart"/>
            <w:r>
              <w:rPr>
                <w:rFonts w:eastAsia="Arial" w:cs="Arial"/>
                <w:color w:val="000000"/>
              </w:rPr>
              <w:t>Caron</w:t>
            </w:r>
            <w:proofErr w:type="spellEnd"/>
            <w:r>
              <w:rPr>
                <w:rFonts w:eastAsia="Arial" w:cs="Arial"/>
                <w:color w:val="000000"/>
              </w:rPr>
              <w:t>(2019)</w:t>
            </w:r>
            <w:r>
              <w:rPr>
                <w:rFonts w:eastAsia="Arial" w:cs="Arial"/>
                <w:color w:val="000000"/>
              </w:rPr>
              <w:br/>
            </w:r>
          </w:p>
        </w:tc>
        <w:tc>
          <w:tcPr>
            <w:tcW w:w="1701" w:type="dxa"/>
          </w:tcPr>
          <w:p w14:paraId="5D38F013" w14:textId="77777777" w:rsidR="00406577" w:rsidRDefault="00406577" w:rsidP="00523342">
            <w:pPr>
              <w:pBdr>
                <w:top w:val="nil"/>
                <w:left w:val="nil"/>
                <w:bottom w:val="nil"/>
                <w:right w:val="nil"/>
                <w:between w:val="nil"/>
              </w:pBdr>
              <w:jc w:val="center"/>
            </w:pPr>
            <w:r>
              <w:rPr>
                <w:noProof/>
                <w:color w:val="000000"/>
              </w:rPr>
              <w:drawing>
                <wp:inline distT="0" distB="0" distL="0" distR="0" wp14:anchorId="0E6E0A9F" wp14:editId="2E9A371A">
                  <wp:extent cx="985951" cy="985951"/>
                  <wp:effectExtent l="0" t="0" r="5080" b="5080"/>
                  <wp:docPr id="5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007054" cy="1007054"/>
                          </a:xfrm>
                          <a:prstGeom prst="rect">
                            <a:avLst/>
                          </a:prstGeom>
                          <a:ln/>
                        </pic:spPr>
                      </pic:pic>
                    </a:graphicData>
                  </a:graphic>
                </wp:inline>
              </w:drawing>
            </w:r>
          </w:p>
          <w:p w14:paraId="6C5EF6E5" w14:textId="77777777" w:rsidR="00406577" w:rsidRDefault="00406577" w:rsidP="00523342">
            <w:pPr>
              <w:pBdr>
                <w:top w:val="nil"/>
                <w:left w:val="nil"/>
                <w:bottom w:val="nil"/>
                <w:right w:val="nil"/>
                <w:between w:val="nil"/>
              </w:pBdr>
              <w:jc w:val="center"/>
            </w:pPr>
            <w:r>
              <w:rPr>
                <w:rFonts w:eastAsia="Arial" w:cs="Arial"/>
                <w:color w:val="000000"/>
              </w:rPr>
              <w:t xml:space="preserve">Fonte: </w:t>
            </w:r>
            <w:proofErr w:type="spellStart"/>
            <w:r>
              <w:rPr>
                <w:rFonts w:eastAsia="Arial" w:cs="Arial"/>
                <w:color w:val="000000"/>
              </w:rPr>
              <w:t>Tamarinda</w:t>
            </w:r>
            <w:proofErr w:type="spellEnd"/>
            <w:r>
              <w:rPr>
                <w:rFonts w:eastAsia="Arial" w:cs="Arial"/>
                <w:color w:val="000000"/>
              </w:rPr>
              <w:t xml:space="preserve"> </w:t>
            </w:r>
            <w:proofErr w:type="spellStart"/>
            <w:r>
              <w:rPr>
                <w:rFonts w:eastAsia="Arial" w:cs="Arial"/>
                <w:color w:val="000000"/>
              </w:rPr>
              <w:t>Store</w:t>
            </w:r>
            <w:proofErr w:type="spellEnd"/>
            <w:r>
              <w:rPr>
                <w:rFonts w:eastAsia="Arial" w:cs="Arial"/>
                <w:color w:val="000000"/>
              </w:rPr>
              <w:t xml:space="preserve"> (2019)</w:t>
            </w:r>
          </w:p>
        </w:tc>
      </w:tr>
      <w:tr w:rsidR="00406577" w14:paraId="7A906036" w14:textId="77777777" w:rsidTr="00523342">
        <w:trPr>
          <w:trHeight w:val="245"/>
        </w:trPr>
        <w:tc>
          <w:tcPr>
            <w:tcW w:w="2127" w:type="dxa"/>
            <w:shd w:val="clear" w:color="auto" w:fill="E7E6E6"/>
          </w:tcPr>
          <w:p w14:paraId="3B7A1EB8" w14:textId="77777777" w:rsidR="00406577" w:rsidRDefault="00406577" w:rsidP="00523342">
            <w:pPr>
              <w:jc w:val="center"/>
              <w:rPr>
                <w:b/>
              </w:rPr>
            </w:pPr>
            <w:r>
              <w:rPr>
                <w:b/>
              </w:rPr>
              <w:t>MARCA</w:t>
            </w:r>
          </w:p>
        </w:tc>
        <w:tc>
          <w:tcPr>
            <w:tcW w:w="1701" w:type="dxa"/>
          </w:tcPr>
          <w:p w14:paraId="56F93FBA" w14:textId="77777777" w:rsidR="00406577" w:rsidRDefault="00406577" w:rsidP="00523342">
            <w:pPr>
              <w:jc w:val="center"/>
            </w:pPr>
            <w:proofErr w:type="spellStart"/>
            <w:r>
              <w:t>Mormaii</w:t>
            </w:r>
            <w:proofErr w:type="spellEnd"/>
          </w:p>
        </w:tc>
        <w:tc>
          <w:tcPr>
            <w:tcW w:w="1750" w:type="dxa"/>
          </w:tcPr>
          <w:p w14:paraId="330E95F7" w14:textId="77777777" w:rsidR="00406577" w:rsidRDefault="00406577" w:rsidP="00523342">
            <w:pPr>
              <w:jc w:val="center"/>
            </w:pPr>
            <w:proofErr w:type="spellStart"/>
            <w:r>
              <w:t>Osklen</w:t>
            </w:r>
            <w:proofErr w:type="spellEnd"/>
          </w:p>
        </w:tc>
        <w:tc>
          <w:tcPr>
            <w:tcW w:w="1793" w:type="dxa"/>
          </w:tcPr>
          <w:p w14:paraId="519C04F0" w14:textId="77777777" w:rsidR="00406577" w:rsidRDefault="00406577" w:rsidP="00523342">
            <w:pPr>
              <w:jc w:val="center"/>
            </w:pPr>
            <w:r>
              <w:t xml:space="preserve">Empório </w:t>
            </w:r>
            <w:proofErr w:type="spellStart"/>
            <w:r>
              <w:t>Caron</w:t>
            </w:r>
            <w:proofErr w:type="spellEnd"/>
          </w:p>
        </w:tc>
        <w:tc>
          <w:tcPr>
            <w:tcW w:w="1701" w:type="dxa"/>
          </w:tcPr>
          <w:p w14:paraId="69764DB7" w14:textId="77777777" w:rsidR="00406577" w:rsidRDefault="00406577" w:rsidP="00523342">
            <w:pPr>
              <w:jc w:val="center"/>
            </w:pPr>
            <w:proofErr w:type="spellStart"/>
            <w:r>
              <w:t>Tamarinda</w:t>
            </w:r>
            <w:proofErr w:type="spellEnd"/>
          </w:p>
        </w:tc>
      </w:tr>
      <w:tr w:rsidR="00406577" w14:paraId="2F9EAABA" w14:textId="77777777" w:rsidTr="00523342">
        <w:trPr>
          <w:trHeight w:val="247"/>
        </w:trPr>
        <w:tc>
          <w:tcPr>
            <w:tcW w:w="2127" w:type="dxa"/>
            <w:shd w:val="clear" w:color="auto" w:fill="E7E6E6"/>
          </w:tcPr>
          <w:p w14:paraId="0FC7E5B1" w14:textId="77777777" w:rsidR="00406577" w:rsidRDefault="00406577" w:rsidP="00523342">
            <w:pPr>
              <w:jc w:val="center"/>
              <w:rPr>
                <w:b/>
              </w:rPr>
            </w:pPr>
            <w:r>
              <w:rPr>
                <w:b/>
              </w:rPr>
              <w:t>MATERIAL</w:t>
            </w:r>
          </w:p>
        </w:tc>
        <w:tc>
          <w:tcPr>
            <w:tcW w:w="1701" w:type="dxa"/>
          </w:tcPr>
          <w:p w14:paraId="02C36456" w14:textId="77777777" w:rsidR="00406577" w:rsidRDefault="00406577" w:rsidP="00523342">
            <w:pPr>
              <w:jc w:val="center"/>
            </w:pPr>
            <w:r>
              <w:t>Juta e Couro</w:t>
            </w:r>
          </w:p>
        </w:tc>
        <w:tc>
          <w:tcPr>
            <w:tcW w:w="1750" w:type="dxa"/>
          </w:tcPr>
          <w:p w14:paraId="1CECF117" w14:textId="77777777" w:rsidR="00406577" w:rsidRDefault="00406577" w:rsidP="00523342">
            <w:pPr>
              <w:jc w:val="center"/>
            </w:pPr>
            <w:r>
              <w:t>Juta e Couro</w:t>
            </w:r>
          </w:p>
        </w:tc>
        <w:tc>
          <w:tcPr>
            <w:tcW w:w="1793" w:type="dxa"/>
          </w:tcPr>
          <w:p w14:paraId="48E9BB86" w14:textId="77777777" w:rsidR="00406577" w:rsidRDefault="00406577" w:rsidP="00523342">
            <w:pPr>
              <w:jc w:val="center"/>
            </w:pPr>
            <w:r>
              <w:t>Juta e Couro</w:t>
            </w:r>
          </w:p>
        </w:tc>
        <w:tc>
          <w:tcPr>
            <w:tcW w:w="1701" w:type="dxa"/>
          </w:tcPr>
          <w:p w14:paraId="49CBEF0D" w14:textId="77777777" w:rsidR="00406577" w:rsidRDefault="00406577" w:rsidP="00523342">
            <w:pPr>
              <w:jc w:val="center"/>
            </w:pPr>
            <w:r>
              <w:t>Juta e Couro</w:t>
            </w:r>
          </w:p>
        </w:tc>
      </w:tr>
      <w:tr w:rsidR="00406577" w14:paraId="037214BB" w14:textId="77777777" w:rsidTr="00523342">
        <w:trPr>
          <w:trHeight w:val="247"/>
        </w:trPr>
        <w:tc>
          <w:tcPr>
            <w:tcW w:w="2127" w:type="dxa"/>
            <w:shd w:val="clear" w:color="auto" w:fill="E7E6E6"/>
          </w:tcPr>
          <w:p w14:paraId="750875B6" w14:textId="77777777" w:rsidR="00406577" w:rsidRDefault="00406577" w:rsidP="00523342">
            <w:pPr>
              <w:jc w:val="center"/>
              <w:rPr>
                <w:b/>
              </w:rPr>
            </w:pPr>
            <w:r>
              <w:rPr>
                <w:b/>
              </w:rPr>
              <w:t>DIMENSÃO (</w:t>
            </w:r>
            <w:proofErr w:type="spellStart"/>
            <w:r>
              <w:rPr>
                <w:b/>
              </w:rPr>
              <w:t>AxL</w:t>
            </w:r>
            <w:proofErr w:type="spellEnd"/>
            <w:r>
              <w:rPr>
                <w:b/>
              </w:rPr>
              <w:t>)</w:t>
            </w:r>
          </w:p>
        </w:tc>
        <w:tc>
          <w:tcPr>
            <w:tcW w:w="1701" w:type="dxa"/>
          </w:tcPr>
          <w:p w14:paraId="6098C6A5" w14:textId="77777777" w:rsidR="00406577" w:rsidRDefault="00406577" w:rsidP="00523342">
            <w:pPr>
              <w:jc w:val="center"/>
            </w:pPr>
            <w:r>
              <w:t>32x38cm</w:t>
            </w:r>
          </w:p>
        </w:tc>
        <w:tc>
          <w:tcPr>
            <w:tcW w:w="1750" w:type="dxa"/>
          </w:tcPr>
          <w:p w14:paraId="600987C6" w14:textId="77777777" w:rsidR="00406577" w:rsidRDefault="00406577" w:rsidP="00523342">
            <w:pPr>
              <w:jc w:val="center"/>
            </w:pPr>
            <w:r>
              <w:t>40x15cm</w:t>
            </w:r>
          </w:p>
        </w:tc>
        <w:tc>
          <w:tcPr>
            <w:tcW w:w="1793" w:type="dxa"/>
          </w:tcPr>
          <w:p w14:paraId="68AA9CFB" w14:textId="77777777" w:rsidR="00406577" w:rsidRDefault="00406577" w:rsidP="00523342">
            <w:pPr>
              <w:jc w:val="center"/>
            </w:pPr>
            <w:r>
              <w:t>27x25cm</w:t>
            </w:r>
          </w:p>
        </w:tc>
        <w:tc>
          <w:tcPr>
            <w:tcW w:w="1701" w:type="dxa"/>
          </w:tcPr>
          <w:p w14:paraId="74553228" w14:textId="77777777" w:rsidR="00406577" w:rsidRDefault="00406577" w:rsidP="00523342">
            <w:pPr>
              <w:jc w:val="center"/>
            </w:pPr>
            <w:r>
              <w:rPr>
                <w:color w:val="222222"/>
              </w:rPr>
              <w:t>Ø</w:t>
            </w:r>
            <w:r>
              <w:t>20cm</w:t>
            </w:r>
          </w:p>
        </w:tc>
      </w:tr>
      <w:tr w:rsidR="00406577" w14:paraId="5E19595D" w14:textId="77777777" w:rsidTr="00523342">
        <w:trPr>
          <w:trHeight w:val="245"/>
        </w:trPr>
        <w:tc>
          <w:tcPr>
            <w:tcW w:w="2127" w:type="dxa"/>
            <w:shd w:val="clear" w:color="auto" w:fill="E7E6E6"/>
          </w:tcPr>
          <w:p w14:paraId="4A920880" w14:textId="77777777" w:rsidR="00406577" w:rsidRDefault="00406577" w:rsidP="00523342">
            <w:pPr>
              <w:jc w:val="center"/>
              <w:rPr>
                <w:b/>
              </w:rPr>
            </w:pPr>
            <w:r>
              <w:rPr>
                <w:b/>
              </w:rPr>
              <w:t>CONFORTO</w:t>
            </w:r>
          </w:p>
        </w:tc>
        <w:tc>
          <w:tcPr>
            <w:tcW w:w="1701" w:type="dxa"/>
          </w:tcPr>
          <w:p w14:paraId="5F5CE3AD" w14:textId="77777777" w:rsidR="00406577" w:rsidRDefault="00406577" w:rsidP="00523342">
            <w:pPr>
              <w:jc w:val="center"/>
            </w:pPr>
            <w:r>
              <w:t>Sim</w:t>
            </w:r>
          </w:p>
        </w:tc>
        <w:tc>
          <w:tcPr>
            <w:tcW w:w="1750" w:type="dxa"/>
          </w:tcPr>
          <w:p w14:paraId="09974123" w14:textId="77777777" w:rsidR="00406577" w:rsidRDefault="00406577" w:rsidP="00523342">
            <w:pPr>
              <w:jc w:val="center"/>
            </w:pPr>
            <w:r>
              <w:t>Não</w:t>
            </w:r>
          </w:p>
        </w:tc>
        <w:tc>
          <w:tcPr>
            <w:tcW w:w="1793" w:type="dxa"/>
          </w:tcPr>
          <w:p w14:paraId="0AAA94AA" w14:textId="77777777" w:rsidR="00406577" w:rsidRDefault="00406577" w:rsidP="00523342">
            <w:pPr>
              <w:jc w:val="center"/>
            </w:pPr>
            <w:r>
              <w:t>Sim</w:t>
            </w:r>
          </w:p>
        </w:tc>
        <w:tc>
          <w:tcPr>
            <w:tcW w:w="1701" w:type="dxa"/>
          </w:tcPr>
          <w:p w14:paraId="4D15F308" w14:textId="77777777" w:rsidR="00406577" w:rsidRDefault="00406577" w:rsidP="00523342">
            <w:pPr>
              <w:jc w:val="center"/>
            </w:pPr>
            <w:r>
              <w:t>Não</w:t>
            </w:r>
          </w:p>
        </w:tc>
      </w:tr>
      <w:tr w:rsidR="00406577" w14:paraId="23ED1B60" w14:textId="77777777" w:rsidTr="00523342">
        <w:trPr>
          <w:trHeight w:val="241"/>
        </w:trPr>
        <w:tc>
          <w:tcPr>
            <w:tcW w:w="2127" w:type="dxa"/>
            <w:shd w:val="clear" w:color="auto" w:fill="E7E6E6"/>
          </w:tcPr>
          <w:p w14:paraId="0D862E5D" w14:textId="77777777" w:rsidR="00406577" w:rsidRDefault="00406577" w:rsidP="00523342">
            <w:pPr>
              <w:jc w:val="center"/>
              <w:rPr>
                <w:b/>
              </w:rPr>
            </w:pPr>
            <w:r>
              <w:rPr>
                <w:b/>
              </w:rPr>
              <w:t>RECICLAGEM</w:t>
            </w:r>
          </w:p>
        </w:tc>
        <w:tc>
          <w:tcPr>
            <w:tcW w:w="1701" w:type="dxa"/>
          </w:tcPr>
          <w:p w14:paraId="6FAD56A3" w14:textId="77777777" w:rsidR="00406577" w:rsidRDefault="00406577" w:rsidP="00523342">
            <w:pPr>
              <w:jc w:val="center"/>
            </w:pPr>
            <w:r>
              <w:t>Não</w:t>
            </w:r>
          </w:p>
        </w:tc>
        <w:tc>
          <w:tcPr>
            <w:tcW w:w="1750" w:type="dxa"/>
          </w:tcPr>
          <w:p w14:paraId="67E19589" w14:textId="77777777" w:rsidR="00406577" w:rsidRDefault="00406577" w:rsidP="00523342">
            <w:pPr>
              <w:jc w:val="center"/>
            </w:pPr>
            <w:r>
              <w:t>Não</w:t>
            </w:r>
          </w:p>
        </w:tc>
        <w:tc>
          <w:tcPr>
            <w:tcW w:w="1793" w:type="dxa"/>
          </w:tcPr>
          <w:p w14:paraId="54329F61" w14:textId="77777777" w:rsidR="00406577" w:rsidRDefault="00406577" w:rsidP="00523342">
            <w:pPr>
              <w:jc w:val="center"/>
            </w:pPr>
            <w:r>
              <w:t>Não</w:t>
            </w:r>
          </w:p>
        </w:tc>
        <w:tc>
          <w:tcPr>
            <w:tcW w:w="1701" w:type="dxa"/>
          </w:tcPr>
          <w:p w14:paraId="35193AAF" w14:textId="77777777" w:rsidR="00406577" w:rsidRDefault="00406577" w:rsidP="00523342">
            <w:pPr>
              <w:jc w:val="center"/>
            </w:pPr>
            <w:r>
              <w:t>Não</w:t>
            </w:r>
          </w:p>
        </w:tc>
      </w:tr>
      <w:tr w:rsidR="00406577" w14:paraId="57973AE6" w14:textId="77777777" w:rsidTr="00523342">
        <w:trPr>
          <w:trHeight w:val="222"/>
        </w:trPr>
        <w:tc>
          <w:tcPr>
            <w:tcW w:w="2127" w:type="dxa"/>
            <w:shd w:val="clear" w:color="auto" w:fill="E7E6E6"/>
          </w:tcPr>
          <w:p w14:paraId="5A3FF682" w14:textId="77777777" w:rsidR="00406577" w:rsidRDefault="00406577" w:rsidP="00523342">
            <w:pPr>
              <w:jc w:val="center"/>
              <w:rPr>
                <w:b/>
              </w:rPr>
            </w:pPr>
            <w:r>
              <w:rPr>
                <w:b/>
              </w:rPr>
              <w:t>PREÇO</w:t>
            </w:r>
          </w:p>
        </w:tc>
        <w:tc>
          <w:tcPr>
            <w:tcW w:w="1701" w:type="dxa"/>
          </w:tcPr>
          <w:p w14:paraId="62E0C1C0" w14:textId="77777777" w:rsidR="00406577" w:rsidRDefault="00406577" w:rsidP="00523342">
            <w:pPr>
              <w:jc w:val="center"/>
            </w:pPr>
            <w:r>
              <w:t>R$ 292,60</w:t>
            </w:r>
          </w:p>
        </w:tc>
        <w:tc>
          <w:tcPr>
            <w:tcW w:w="1750" w:type="dxa"/>
          </w:tcPr>
          <w:p w14:paraId="6375CB7F" w14:textId="77777777" w:rsidR="00406577" w:rsidRDefault="00406577" w:rsidP="00523342">
            <w:pPr>
              <w:jc w:val="center"/>
            </w:pPr>
            <w:r>
              <w:t>R$197,00</w:t>
            </w:r>
          </w:p>
        </w:tc>
        <w:tc>
          <w:tcPr>
            <w:tcW w:w="1793" w:type="dxa"/>
          </w:tcPr>
          <w:p w14:paraId="390CC4CB" w14:textId="77777777" w:rsidR="00406577" w:rsidRDefault="00406577" w:rsidP="00523342">
            <w:pPr>
              <w:jc w:val="center"/>
            </w:pPr>
            <w:r>
              <w:t>R$ 272,65</w:t>
            </w:r>
          </w:p>
        </w:tc>
        <w:tc>
          <w:tcPr>
            <w:tcW w:w="1701" w:type="dxa"/>
          </w:tcPr>
          <w:p w14:paraId="39E66AAD" w14:textId="77777777" w:rsidR="00406577" w:rsidRDefault="00406577" w:rsidP="00523342">
            <w:pPr>
              <w:jc w:val="center"/>
            </w:pPr>
            <w:r>
              <w:t>R$ 79,90</w:t>
            </w:r>
          </w:p>
        </w:tc>
      </w:tr>
    </w:tbl>
    <w:p w14:paraId="5FBB7167" w14:textId="77777777" w:rsidR="00406577" w:rsidRDefault="00406577" w:rsidP="00406577">
      <w:pPr>
        <w:jc w:val="center"/>
      </w:pPr>
      <w:r>
        <w:t>Fonte: Autor (2019)</w:t>
      </w:r>
    </w:p>
    <w:p w14:paraId="34FA732E" w14:textId="77777777" w:rsidR="00406577" w:rsidRDefault="00406577" w:rsidP="00406577">
      <w:pPr>
        <w:pStyle w:val="Seo"/>
        <w:numPr>
          <w:ilvl w:val="0"/>
          <w:numId w:val="0"/>
        </w:numPr>
        <w:ind w:left="643" w:hanging="360"/>
      </w:pPr>
    </w:p>
    <w:p w14:paraId="072181BB" w14:textId="77777777" w:rsidR="00406577" w:rsidRDefault="00406577" w:rsidP="00406577">
      <w:pPr>
        <w:pStyle w:val="Legenda"/>
      </w:pPr>
      <w:r>
        <w:t>Quadro 2</w:t>
      </w:r>
      <w:r w:rsidRPr="00731CA6">
        <w:t xml:space="preserve"> – Matriz de avaliação</w:t>
      </w:r>
    </w:p>
    <w:tbl>
      <w:tblPr>
        <w:tblpPr w:leftFromText="141" w:rightFromText="141" w:vertAnchor="text" w:horzAnchor="page" w:tblpX="1811" w:tblpY="124"/>
        <w:tblW w:w="9209" w:type="dxa"/>
        <w:tblBorders>
          <w:top w:val="nil"/>
          <w:left w:val="nil"/>
          <w:right w:val="nil"/>
        </w:tblBorders>
        <w:tblLayout w:type="fixed"/>
        <w:tblLook w:val="0000" w:firstRow="0" w:lastRow="0" w:firstColumn="0" w:lastColumn="0" w:noHBand="0" w:noVBand="0"/>
      </w:tblPr>
      <w:tblGrid>
        <w:gridCol w:w="1806"/>
        <w:gridCol w:w="810"/>
        <w:gridCol w:w="15"/>
        <w:gridCol w:w="686"/>
        <w:gridCol w:w="15"/>
        <w:gridCol w:w="830"/>
        <w:gridCol w:w="848"/>
        <w:gridCol w:w="15"/>
        <w:gridCol w:w="838"/>
        <w:gridCol w:w="840"/>
        <w:gridCol w:w="15"/>
        <w:gridCol w:w="846"/>
        <w:gridCol w:w="794"/>
        <w:gridCol w:w="15"/>
        <w:gridCol w:w="836"/>
      </w:tblGrid>
      <w:tr w:rsidR="00406577" w:rsidRPr="00731CA6" w14:paraId="2F4731E5" w14:textId="77777777" w:rsidTr="00406577">
        <w:trPr>
          <w:trHeight w:val="365"/>
        </w:trPr>
        <w:tc>
          <w:tcPr>
            <w:tcW w:w="1806"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7AAA7E"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CONCEITOS</w:t>
            </w: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EB6929"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PESO</w:t>
            </w:r>
          </w:p>
        </w:tc>
        <w:tc>
          <w:tcPr>
            <w:tcW w:w="1546" w:type="dxa"/>
            <w:gridSpan w:val="4"/>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2E0504" w14:textId="77777777" w:rsidR="00406577" w:rsidRPr="00731CA6" w:rsidRDefault="00406577" w:rsidP="00406577">
            <w:pPr>
              <w:widowControl w:val="0"/>
              <w:adjustRightInd w:val="0"/>
              <w:spacing w:line="280" w:lineRule="atLeast"/>
              <w:jc w:val="center"/>
              <w:rPr>
                <w:rFonts w:cs="Arial"/>
                <w:color w:val="000000"/>
                <w:szCs w:val="24"/>
              </w:rPr>
            </w:pPr>
            <w:proofErr w:type="spellStart"/>
            <w:r w:rsidRPr="00731CA6">
              <w:rPr>
                <w:rFonts w:cs="Arial"/>
                <w:color w:val="000000"/>
                <w:szCs w:val="24"/>
              </w:rPr>
              <w:t>Mormaii</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8329FE" w14:textId="77777777" w:rsidR="00406577" w:rsidRPr="00731CA6" w:rsidRDefault="00406577" w:rsidP="00406577">
            <w:pPr>
              <w:widowControl w:val="0"/>
              <w:adjustRightInd w:val="0"/>
              <w:spacing w:after="240" w:line="340" w:lineRule="atLeast"/>
              <w:jc w:val="center"/>
              <w:rPr>
                <w:rFonts w:cs="Arial"/>
                <w:color w:val="000000"/>
                <w:szCs w:val="24"/>
              </w:rPr>
            </w:pPr>
            <w:proofErr w:type="spellStart"/>
            <w:r w:rsidRPr="00731CA6">
              <w:rPr>
                <w:rFonts w:cs="Arial"/>
                <w:color w:val="000000"/>
                <w:szCs w:val="24"/>
              </w:rPr>
              <w:t>Osklen</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EED050"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szCs w:val="24"/>
              </w:rPr>
              <w:t xml:space="preserve">Empório </w:t>
            </w:r>
            <w:proofErr w:type="spellStart"/>
            <w:r w:rsidRPr="00731CA6">
              <w:rPr>
                <w:rFonts w:cs="Arial"/>
                <w:szCs w:val="24"/>
              </w:rPr>
              <w:t>Caron</w:t>
            </w:r>
            <w:proofErr w:type="spellEnd"/>
          </w:p>
        </w:tc>
        <w:tc>
          <w:tcPr>
            <w:tcW w:w="1645" w:type="dxa"/>
            <w:gridSpan w:val="3"/>
            <w:tcBorders>
              <w:top w:val="single" w:sz="8" w:space="0" w:color="000000"/>
              <w:left w:val="single" w:sz="8" w:space="0" w:color="000000"/>
              <w:bottom w:val="single" w:sz="8" w:space="0" w:color="000000"/>
              <w:right w:val="single" w:sz="8" w:space="0" w:color="000000"/>
            </w:tcBorders>
          </w:tcPr>
          <w:p w14:paraId="53BA5B23" w14:textId="77777777" w:rsidR="00406577" w:rsidRPr="00731CA6" w:rsidRDefault="00406577" w:rsidP="00406577">
            <w:pPr>
              <w:widowControl w:val="0"/>
              <w:adjustRightInd w:val="0"/>
              <w:spacing w:after="240" w:line="340" w:lineRule="atLeast"/>
              <w:jc w:val="center"/>
              <w:rPr>
                <w:rFonts w:cs="Arial"/>
                <w:szCs w:val="24"/>
              </w:rPr>
            </w:pPr>
            <w:proofErr w:type="spellStart"/>
            <w:r w:rsidRPr="00731CA6">
              <w:rPr>
                <w:rFonts w:cs="Arial"/>
                <w:szCs w:val="24"/>
              </w:rPr>
              <w:t>Tamarinda</w:t>
            </w:r>
            <w:proofErr w:type="spellEnd"/>
          </w:p>
        </w:tc>
      </w:tr>
      <w:tr w:rsidR="00406577" w:rsidRPr="00731CA6" w14:paraId="569FB52A" w14:textId="77777777" w:rsidTr="00406577">
        <w:tblPrEx>
          <w:tblBorders>
            <w:top w:val="none" w:sz="0" w:space="0" w:color="auto"/>
          </w:tblBorders>
        </w:tblPrEx>
        <w:trPr>
          <w:trHeight w:val="503"/>
        </w:trPr>
        <w:tc>
          <w:tcPr>
            <w:tcW w:w="180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51F269" w14:textId="77777777" w:rsidR="00406577" w:rsidRPr="00731CA6" w:rsidRDefault="00406577" w:rsidP="00406577">
            <w:pPr>
              <w:widowControl w:val="0"/>
              <w:adjustRightInd w:val="0"/>
              <w:jc w:val="center"/>
              <w:rPr>
                <w:rFonts w:cs="Arial"/>
                <w:color w:val="000000"/>
                <w:szCs w:val="24"/>
              </w:rPr>
            </w:pP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CD8647"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(1 a 5)</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A52D5B"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Nota</w:t>
            </w:r>
          </w:p>
        </w:tc>
        <w:tc>
          <w:tcPr>
            <w:tcW w:w="84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C9D48C"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Pontos</w:t>
            </w:r>
          </w:p>
        </w:tc>
        <w:tc>
          <w:tcPr>
            <w:tcW w:w="84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EBEC8E"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Nota</w:t>
            </w:r>
          </w:p>
        </w:tc>
        <w:tc>
          <w:tcPr>
            <w:tcW w:w="8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DEDA6E"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Pontos</w:t>
            </w:r>
          </w:p>
        </w:tc>
        <w:tc>
          <w:tcPr>
            <w:tcW w:w="8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6E7572"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Nota</w:t>
            </w:r>
          </w:p>
        </w:tc>
        <w:tc>
          <w:tcPr>
            <w:tcW w:w="86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9C54D4"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Pontos</w:t>
            </w:r>
          </w:p>
        </w:tc>
        <w:tc>
          <w:tcPr>
            <w:tcW w:w="794" w:type="dxa"/>
            <w:tcBorders>
              <w:top w:val="single" w:sz="8" w:space="0" w:color="000000"/>
              <w:left w:val="single" w:sz="8" w:space="0" w:color="000000"/>
              <w:bottom w:val="single" w:sz="8" w:space="0" w:color="000000"/>
              <w:right w:val="single" w:sz="8" w:space="0" w:color="000000"/>
            </w:tcBorders>
          </w:tcPr>
          <w:p w14:paraId="536F2E9E" w14:textId="77777777" w:rsidR="00406577" w:rsidRPr="00731CA6" w:rsidRDefault="00406577" w:rsidP="00406577">
            <w:pPr>
              <w:widowControl w:val="0"/>
              <w:adjustRightInd w:val="0"/>
              <w:spacing w:line="280" w:lineRule="atLeast"/>
              <w:jc w:val="center"/>
              <w:rPr>
                <w:rFonts w:cs="Arial"/>
                <w:color w:val="000000"/>
                <w:szCs w:val="24"/>
              </w:rPr>
            </w:pPr>
          </w:p>
          <w:p w14:paraId="6B5C48ED"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Nota</w:t>
            </w:r>
          </w:p>
        </w:tc>
        <w:tc>
          <w:tcPr>
            <w:tcW w:w="851" w:type="dxa"/>
            <w:gridSpan w:val="2"/>
            <w:tcBorders>
              <w:top w:val="single" w:sz="8" w:space="0" w:color="000000"/>
              <w:left w:val="single" w:sz="8" w:space="0" w:color="000000"/>
              <w:bottom w:val="single" w:sz="8" w:space="0" w:color="000000"/>
              <w:right w:val="single" w:sz="8" w:space="0" w:color="000000"/>
            </w:tcBorders>
          </w:tcPr>
          <w:p w14:paraId="4E668AA8" w14:textId="77777777" w:rsidR="00406577" w:rsidRPr="00731CA6" w:rsidRDefault="00406577" w:rsidP="00406577">
            <w:pPr>
              <w:widowControl w:val="0"/>
              <w:adjustRightInd w:val="0"/>
              <w:spacing w:line="280" w:lineRule="atLeast"/>
              <w:rPr>
                <w:rFonts w:cs="Arial"/>
                <w:color w:val="000000"/>
                <w:szCs w:val="24"/>
              </w:rPr>
            </w:pPr>
          </w:p>
          <w:p w14:paraId="4EE231DC" w14:textId="77777777" w:rsidR="00406577" w:rsidRPr="00731CA6" w:rsidRDefault="00406577" w:rsidP="00406577">
            <w:pPr>
              <w:widowControl w:val="0"/>
              <w:adjustRightInd w:val="0"/>
              <w:spacing w:line="280" w:lineRule="atLeast"/>
              <w:rPr>
                <w:rFonts w:cs="Arial"/>
                <w:color w:val="000000"/>
                <w:szCs w:val="24"/>
              </w:rPr>
            </w:pPr>
            <w:r w:rsidRPr="00731CA6">
              <w:rPr>
                <w:rFonts w:cs="Arial"/>
                <w:color w:val="000000"/>
                <w:szCs w:val="24"/>
              </w:rPr>
              <w:t>Pontos</w:t>
            </w:r>
          </w:p>
        </w:tc>
      </w:tr>
      <w:tr w:rsidR="00406577" w:rsidRPr="00731CA6" w14:paraId="615A82A4" w14:textId="77777777" w:rsidTr="00406577">
        <w:tblPrEx>
          <w:tblBorders>
            <w:top w:val="none" w:sz="0" w:space="0" w:color="auto"/>
          </w:tblBorders>
        </w:tblPrEx>
        <w:trPr>
          <w:trHeight w:val="365"/>
        </w:trPr>
        <w:tc>
          <w:tcPr>
            <w:tcW w:w="180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F5E9D8"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Grande</w:t>
            </w: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18D84A"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2</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2E5A0A" w14:textId="77777777" w:rsidR="00406577" w:rsidRPr="00731CA6" w:rsidRDefault="00406577" w:rsidP="00406577">
            <w:pPr>
              <w:widowControl w:val="0"/>
              <w:adjustRightInd w:val="0"/>
              <w:spacing w:line="280" w:lineRule="atLeast"/>
              <w:jc w:val="center"/>
              <w:rPr>
                <w:rFonts w:cs="Arial"/>
                <w:noProof/>
                <w:color w:val="000000"/>
                <w:szCs w:val="24"/>
              </w:rPr>
            </w:pPr>
            <w:r>
              <w:rPr>
                <w:rFonts w:cs="Arial"/>
                <w:noProof/>
                <w:color w:val="000000"/>
                <w:szCs w:val="24"/>
              </w:rPr>
              <w:t>3</w:t>
            </w:r>
          </w:p>
        </w:tc>
        <w:tc>
          <w:tcPr>
            <w:tcW w:w="84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40EC3A" w14:textId="77777777" w:rsidR="00406577" w:rsidRPr="00731CA6" w:rsidRDefault="00406577" w:rsidP="00406577">
            <w:pPr>
              <w:widowControl w:val="0"/>
              <w:adjustRightInd w:val="0"/>
              <w:spacing w:after="240" w:line="340" w:lineRule="atLeast"/>
              <w:jc w:val="center"/>
              <w:rPr>
                <w:rFonts w:cs="Arial"/>
                <w:color w:val="000000"/>
                <w:szCs w:val="24"/>
              </w:rPr>
            </w:pPr>
            <w:r>
              <w:rPr>
                <w:rFonts w:cs="Arial"/>
                <w:color w:val="000000"/>
                <w:szCs w:val="24"/>
              </w:rPr>
              <w:t>6</w:t>
            </w:r>
          </w:p>
        </w:tc>
        <w:tc>
          <w:tcPr>
            <w:tcW w:w="84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B3488F"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3</w:t>
            </w:r>
          </w:p>
        </w:tc>
        <w:tc>
          <w:tcPr>
            <w:tcW w:w="8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F36778"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6</w:t>
            </w:r>
          </w:p>
        </w:tc>
        <w:tc>
          <w:tcPr>
            <w:tcW w:w="8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D55868"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2</w:t>
            </w:r>
          </w:p>
        </w:tc>
        <w:tc>
          <w:tcPr>
            <w:tcW w:w="86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AD8AAF"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4</w:t>
            </w:r>
          </w:p>
        </w:tc>
        <w:tc>
          <w:tcPr>
            <w:tcW w:w="794" w:type="dxa"/>
            <w:tcBorders>
              <w:top w:val="single" w:sz="8" w:space="0" w:color="000000"/>
              <w:left w:val="single" w:sz="8" w:space="0" w:color="000000"/>
              <w:bottom w:val="single" w:sz="8" w:space="0" w:color="000000"/>
              <w:right w:val="single" w:sz="8" w:space="0" w:color="000000"/>
            </w:tcBorders>
          </w:tcPr>
          <w:p w14:paraId="71AE53FB"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-3</w:t>
            </w:r>
          </w:p>
        </w:tc>
        <w:tc>
          <w:tcPr>
            <w:tcW w:w="851" w:type="dxa"/>
            <w:gridSpan w:val="2"/>
            <w:tcBorders>
              <w:top w:val="single" w:sz="8" w:space="0" w:color="000000"/>
              <w:left w:val="single" w:sz="8" w:space="0" w:color="000000"/>
              <w:bottom w:val="single" w:sz="8" w:space="0" w:color="000000"/>
              <w:right w:val="single" w:sz="8" w:space="0" w:color="000000"/>
            </w:tcBorders>
          </w:tcPr>
          <w:p w14:paraId="47D8C06A"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-6</w:t>
            </w:r>
          </w:p>
        </w:tc>
      </w:tr>
      <w:tr w:rsidR="00406577" w:rsidRPr="00731CA6" w14:paraId="6654FBC1" w14:textId="77777777" w:rsidTr="00406577">
        <w:tblPrEx>
          <w:tblBorders>
            <w:top w:val="none" w:sz="0" w:space="0" w:color="auto"/>
          </w:tblBorders>
        </w:tblPrEx>
        <w:trPr>
          <w:trHeight w:val="363"/>
        </w:trPr>
        <w:tc>
          <w:tcPr>
            <w:tcW w:w="180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52A923"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Confortável</w:t>
            </w: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2FA292"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4</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7C825F"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2</w:t>
            </w:r>
          </w:p>
        </w:tc>
        <w:tc>
          <w:tcPr>
            <w:tcW w:w="84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A24D5B"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8</w:t>
            </w:r>
          </w:p>
        </w:tc>
        <w:tc>
          <w:tcPr>
            <w:tcW w:w="84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7E638A" w14:textId="77777777" w:rsidR="00406577" w:rsidRPr="00731CA6" w:rsidRDefault="00406577" w:rsidP="00406577">
            <w:pPr>
              <w:widowControl w:val="0"/>
              <w:adjustRightInd w:val="0"/>
              <w:spacing w:after="240" w:line="340" w:lineRule="atLeast"/>
              <w:jc w:val="center"/>
              <w:rPr>
                <w:rFonts w:cs="Arial"/>
                <w:color w:val="000000"/>
                <w:szCs w:val="24"/>
              </w:rPr>
            </w:pPr>
            <w:r>
              <w:rPr>
                <w:rFonts w:cs="Arial"/>
                <w:color w:val="000000"/>
                <w:szCs w:val="24"/>
              </w:rPr>
              <w:t>1</w:t>
            </w:r>
          </w:p>
        </w:tc>
        <w:tc>
          <w:tcPr>
            <w:tcW w:w="8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BD89EA" w14:textId="77777777" w:rsidR="00406577" w:rsidRPr="00731CA6" w:rsidRDefault="00406577" w:rsidP="00406577">
            <w:pPr>
              <w:widowControl w:val="0"/>
              <w:adjustRightInd w:val="0"/>
              <w:spacing w:line="280" w:lineRule="atLeast"/>
              <w:jc w:val="center"/>
              <w:rPr>
                <w:rFonts w:cs="Arial"/>
                <w:noProof/>
                <w:color w:val="000000"/>
                <w:szCs w:val="24"/>
              </w:rPr>
            </w:pPr>
            <w:r>
              <w:rPr>
                <w:rFonts w:cs="Arial"/>
                <w:noProof/>
                <w:color w:val="000000"/>
                <w:szCs w:val="24"/>
              </w:rPr>
              <w:t>4</w:t>
            </w:r>
          </w:p>
        </w:tc>
        <w:tc>
          <w:tcPr>
            <w:tcW w:w="8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60953F"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1</w:t>
            </w:r>
          </w:p>
        </w:tc>
        <w:tc>
          <w:tcPr>
            <w:tcW w:w="86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4A776B"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4</w:t>
            </w:r>
          </w:p>
        </w:tc>
        <w:tc>
          <w:tcPr>
            <w:tcW w:w="794" w:type="dxa"/>
            <w:tcBorders>
              <w:top w:val="single" w:sz="8" w:space="0" w:color="000000"/>
              <w:left w:val="single" w:sz="8" w:space="0" w:color="000000"/>
              <w:bottom w:val="single" w:sz="8" w:space="0" w:color="000000"/>
              <w:right w:val="single" w:sz="8" w:space="0" w:color="000000"/>
            </w:tcBorders>
          </w:tcPr>
          <w:p w14:paraId="20D3FC12" w14:textId="77777777" w:rsidR="00406577" w:rsidRPr="00731CA6" w:rsidRDefault="00406577" w:rsidP="00406577">
            <w:pPr>
              <w:widowControl w:val="0"/>
              <w:adjustRightInd w:val="0"/>
              <w:spacing w:line="280" w:lineRule="atLeast"/>
              <w:jc w:val="center"/>
              <w:rPr>
                <w:rFonts w:cs="Arial"/>
                <w:color w:val="000000"/>
                <w:szCs w:val="24"/>
              </w:rPr>
            </w:pPr>
          </w:p>
          <w:p w14:paraId="7F79FADB"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-1</w:t>
            </w:r>
          </w:p>
        </w:tc>
        <w:tc>
          <w:tcPr>
            <w:tcW w:w="851" w:type="dxa"/>
            <w:gridSpan w:val="2"/>
            <w:tcBorders>
              <w:top w:val="single" w:sz="8" w:space="0" w:color="000000"/>
              <w:left w:val="single" w:sz="8" w:space="0" w:color="000000"/>
              <w:bottom w:val="single" w:sz="8" w:space="0" w:color="000000"/>
              <w:right w:val="single" w:sz="8" w:space="0" w:color="000000"/>
            </w:tcBorders>
          </w:tcPr>
          <w:p w14:paraId="0599915F" w14:textId="77777777" w:rsidR="00406577" w:rsidRPr="00731CA6" w:rsidRDefault="00406577" w:rsidP="00406577">
            <w:pPr>
              <w:widowControl w:val="0"/>
              <w:adjustRightInd w:val="0"/>
              <w:spacing w:line="280" w:lineRule="atLeast"/>
              <w:jc w:val="center"/>
              <w:rPr>
                <w:rFonts w:cs="Arial"/>
                <w:color w:val="000000"/>
                <w:szCs w:val="24"/>
              </w:rPr>
            </w:pPr>
          </w:p>
          <w:p w14:paraId="6F6A914C"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-4</w:t>
            </w:r>
          </w:p>
        </w:tc>
      </w:tr>
      <w:tr w:rsidR="00406577" w:rsidRPr="00731CA6" w14:paraId="2A9D31ED" w14:textId="77777777" w:rsidTr="00406577">
        <w:tblPrEx>
          <w:tblBorders>
            <w:top w:val="none" w:sz="0" w:space="0" w:color="auto"/>
          </w:tblBorders>
        </w:tblPrEx>
        <w:trPr>
          <w:trHeight w:val="363"/>
        </w:trPr>
        <w:tc>
          <w:tcPr>
            <w:tcW w:w="180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4B11B9"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Não poluente</w:t>
            </w: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F3D4A8"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5</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31DA78"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1</w:t>
            </w:r>
          </w:p>
        </w:tc>
        <w:tc>
          <w:tcPr>
            <w:tcW w:w="84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96F23B"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5</w:t>
            </w:r>
          </w:p>
        </w:tc>
        <w:tc>
          <w:tcPr>
            <w:tcW w:w="84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D78398"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2</w:t>
            </w:r>
          </w:p>
        </w:tc>
        <w:tc>
          <w:tcPr>
            <w:tcW w:w="8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E046F8"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10</w:t>
            </w:r>
          </w:p>
        </w:tc>
        <w:tc>
          <w:tcPr>
            <w:tcW w:w="8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90F6F63"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-3</w:t>
            </w:r>
          </w:p>
        </w:tc>
        <w:tc>
          <w:tcPr>
            <w:tcW w:w="86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30F3E4"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-15</w:t>
            </w:r>
          </w:p>
        </w:tc>
        <w:tc>
          <w:tcPr>
            <w:tcW w:w="794" w:type="dxa"/>
            <w:tcBorders>
              <w:top w:val="single" w:sz="8" w:space="0" w:color="000000"/>
              <w:left w:val="single" w:sz="8" w:space="0" w:color="000000"/>
              <w:bottom w:val="single" w:sz="8" w:space="0" w:color="000000"/>
              <w:right w:val="single" w:sz="8" w:space="0" w:color="000000"/>
            </w:tcBorders>
          </w:tcPr>
          <w:p w14:paraId="2109643F" w14:textId="77777777" w:rsidR="00406577" w:rsidRPr="00731CA6" w:rsidRDefault="00406577" w:rsidP="00406577">
            <w:pPr>
              <w:widowControl w:val="0"/>
              <w:adjustRightInd w:val="0"/>
              <w:spacing w:line="280" w:lineRule="atLeast"/>
              <w:jc w:val="center"/>
              <w:rPr>
                <w:rFonts w:cs="Arial"/>
                <w:color w:val="000000"/>
                <w:szCs w:val="24"/>
              </w:rPr>
            </w:pPr>
          </w:p>
          <w:p w14:paraId="00578674"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1</w:t>
            </w:r>
          </w:p>
        </w:tc>
        <w:tc>
          <w:tcPr>
            <w:tcW w:w="851" w:type="dxa"/>
            <w:gridSpan w:val="2"/>
            <w:tcBorders>
              <w:top w:val="single" w:sz="8" w:space="0" w:color="000000"/>
              <w:left w:val="single" w:sz="8" w:space="0" w:color="000000"/>
              <w:bottom w:val="single" w:sz="8" w:space="0" w:color="000000"/>
              <w:right w:val="single" w:sz="8" w:space="0" w:color="000000"/>
            </w:tcBorders>
          </w:tcPr>
          <w:p w14:paraId="38CDC125" w14:textId="77777777" w:rsidR="00406577" w:rsidRPr="00731CA6" w:rsidRDefault="00406577" w:rsidP="00406577">
            <w:pPr>
              <w:widowControl w:val="0"/>
              <w:adjustRightInd w:val="0"/>
              <w:spacing w:line="280" w:lineRule="atLeast"/>
              <w:jc w:val="center"/>
              <w:rPr>
                <w:rFonts w:cs="Arial"/>
                <w:color w:val="000000"/>
                <w:szCs w:val="24"/>
              </w:rPr>
            </w:pPr>
          </w:p>
          <w:p w14:paraId="48777A57"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5</w:t>
            </w:r>
          </w:p>
        </w:tc>
      </w:tr>
      <w:tr w:rsidR="00406577" w:rsidRPr="00731CA6" w14:paraId="38CC2401" w14:textId="77777777" w:rsidTr="00406577">
        <w:tblPrEx>
          <w:tblBorders>
            <w:top w:val="none" w:sz="0" w:space="0" w:color="auto"/>
          </w:tblBorders>
        </w:tblPrEx>
        <w:trPr>
          <w:trHeight w:val="363"/>
        </w:trPr>
        <w:tc>
          <w:tcPr>
            <w:tcW w:w="180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910E29"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Baixo custo</w:t>
            </w:r>
          </w:p>
        </w:tc>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D93C85"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3</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F39D72"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-1</w:t>
            </w:r>
          </w:p>
        </w:tc>
        <w:tc>
          <w:tcPr>
            <w:tcW w:w="84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EC042C"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-3</w:t>
            </w:r>
          </w:p>
        </w:tc>
        <w:tc>
          <w:tcPr>
            <w:tcW w:w="84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68B2BA"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-3</w:t>
            </w:r>
          </w:p>
        </w:tc>
        <w:tc>
          <w:tcPr>
            <w:tcW w:w="8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9D3987"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noProof/>
                <w:color w:val="000000"/>
                <w:szCs w:val="24"/>
              </w:rPr>
              <w:t>-9</w:t>
            </w:r>
          </w:p>
        </w:tc>
        <w:tc>
          <w:tcPr>
            <w:tcW w:w="8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B4AD1D" w14:textId="77777777" w:rsidR="00406577" w:rsidRPr="00731CA6" w:rsidRDefault="00406577" w:rsidP="00406577">
            <w:pPr>
              <w:widowControl w:val="0"/>
              <w:adjustRightInd w:val="0"/>
              <w:spacing w:after="240" w:line="340" w:lineRule="atLeast"/>
              <w:jc w:val="center"/>
              <w:rPr>
                <w:rFonts w:cs="Arial"/>
                <w:color w:val="000000"/>
                <w:szCs w:val="24"/>
              </w:rPr>
            </w:pPr>
            <w:r w:rsidRPr="00731CA6">
              <w:rPr>
                <w:rFonts w:cs="Arial"/>
                <w:color w:val="000000"/>
                <w:szCs w:val="24"/>
              </w:rPr>
              <w:t>-3</w:t>
            </w:r>
          </w:p>
        </w:tc>
        <w:tc>
          <w:tcPr>
            <w:tcW w:w="86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61E66F"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-9</w:t>
            </w:r>
          </w:p>
        </w:tc>
        <w:tc>
          <w:tcPr>
            <w:tcW w:w="794" w:type="dxa"/>
            <w:tcBorders>
              <w:top w:val="single" w:sz="8" w:space="0" w:color="000000"/>
              <w:left w:val="single" w:sz="8" w:space="0" w:color="000000"/>
              <w:bottom w:val="single" w:sz="8" w:space="0" w:color="000000"/>
              <w:right w:val="single" w:sz="8" w:space="0" w:color="000000"/>
            </w:tcBorders>
          </w:tcPr>
          <w:p w14:paraId="78D2134D" w14:textId="77777777" w:rsidR="00406577" w:rsidRPr="00731CA6" w:rsidRDefault="00406577" w:rsidP="00406577">
            <w:pPr>
              <w:widowControl w:val="0"/>
              <w:adjustRightInd w:val="0"/>
              <w:spacing w:line="280" w:lineRule="atLeast"/>
              <w:jc w:val="center"/>
              <w:rPr>
                <w:rFonts w:cs="Arial"/>
                <w:color w:val="000000"/>
                <w:szCs w:val="24"/>
              </w:rPr>
            </w:pPr>
          </w:p>
          <w:p w14:paraId="2E3B6F27"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3</w:t>
            </w:r>
          </w:p>
        </w:tc>
        <w:tc>
          <w:tcPr>
            <w:tcW w:w="851" w:type="dxa"/>
            <w:gridSpan w:val="2"/>
            <w:tcBorders>
              <w:top w:val="single" w:sz="8" w:space="0" w:color="000000"/>
              <w:left w:val="single" w:sz="8" w:space="0" w:color="000000"/>
              <w:bottom w:val="single" w:sz="8" w:space="0" w:color="000000"/>
              <w:right w:val="single" w:sz="8" w:space="0" w:color="000000"/>
            </w:tcBorders>
          </w:tcPr>
          <w:p w14:paraId="39240083" w14:textId="77777777" w:rsidR="00406577" w:rsidRPr="00731CA6" w:rsidRDefault="00406577" w:rsidP="00406577">
            <w:pPr>
              <w:widowControl w:val="0"/>
              <w:adjustRightInd w:val="0"/>
              <w:spacing w:line="280" w:lineRule="atLeast"/>
              <w:jc w:val="center"/>
              <w:rPr>
                <w:rFonts w:cs="Arial"/>
                <w:color w:val="000000"/>
                <w:szCs w:val="24"/>
              </w:rPr>
            </w:pPr>
          </w:p>
          <w:p w14:paraId="35347729"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9</w:t>
            </w:r>
          </w:p>
        </w:tc>
      </w:tr>
      <w:tr w:rsidR="00406577" w:rsidRPr="00731CA6" w14:paraId="46AC7909" w14:textId="77777777" w:rsidTr="00406577">
        <w:tblPrEx>
          <w:tblBorders>
            <w:top w:val="none" w:sz="0" w:space="0" w:color="auto"/>
          </w:tblBorders>
        </w:tblPrEx>
        <w:trPr>
          <w:trHeight w:val="217"/>
        </w:trPr>
        <w:tc>
          <w:tcPr>
            <w:tcW w:w="2631"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20" w:type="nil"/>
              <w:left w:w="20" w:type="nil"/>
              <w:bottom w:w="20" w:type="nil"/>
              <w:right w:w="20" w:type="nil"/>
            </w:tcMar>
            <w:vAlign w:val="center"/>
          </w:tcPr>
          <w:p w14:paraId="0A8E187A" w14:textId="77777777" w:rsidR="00406577" w:rsidRPr="00731CA6" w:rsidRDefault="00406577" w:rsidP="00406577">
            <w:pPr>
              <w:widowControl w:val="0"/>
              <w:adjustRightInd w:val="0"/>
              <w:spacing w:line="280" w:lineRule="atLeast"/>
              <w:jc w:val="center"/>
              <w:rPr>
                <w:rFonts w:cs="Arial"/>
                <w:noProof/>
                <w:color w:val="000000"/>
                <w:szCs w:val="24"/>
              </w:rPr>
            </w:pPr>
            <w:r w:rsidRPr="00731CA6">
              <w:rPr>
                <w:rFonts w:cs="Arial"/>
                <w:color w:val="000000"/>
                <w:szCs w:val="24"/>
              </w:rPr>
              <w:t>TOTAL</w:t>
            </w:r>
          </w:p>
        </w:tc>
        <w:tc>
          <w:tcPr>
            <w:tcW w:w="701"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4DB932" w14:textId="77777777" w:rsidR="00406577" w:rsidRPr="00731CA6" w:rsidRDefault="00406577" w:rsidP="00406577">
            <w:pPr>
              <w:widowControl w:val="0"/>
              <w:adjustRightInd w:val="0"/>
              <w:spacing w:line="280" w:lineRule="atLeast"/>
              <w:jc w:val="center"/>
              <w:rPr>
                <w:rFonts w:cs="Arial"/>
                <w:noProof/>
                <w:color w:val="000000"/>
                <w:szCs w:val="24"/>
              </w:rPr>
            </w:pPr>
          </w:p>
        </w:tc>
        <w:tc>
          <w:tcPr>
            <w:tcW w:w="83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20" w:type="nil"/>
              <w:left w:w="20" w:type="nil"/>
              <w:bottom w:w="20" w:type="nil"/>
              <w:right w:w="20" w:type="nil"/>
            </w:tcMar>
            <w:vAlign w:val="center"/>
          </w:tcPr>
          <w:p w14:paraId="28C66179" w14:textId="77777777" w:rsidR="00406577" w:rsidRPr="00731CA6" w:rsidRDefault="00406577" w:rsidP="00406577">
            <w:pPr>
              <w:widowControl w:val="0"/>
              <w:adjustRightInd w:val="0"/>
              <w:spacing w:after="240" w:line="340" w:lineRule="atLeast"/>
              <w:jc w:val="center"/>
              <w:rPr>
                <w:rFonts w:cs="Arial"/>
                <w:color w:val="000000"/>
                <w:szCs w:val="24"/>
              </w:rPr>
            </w:pPr>
            <w:r>
              <w:rPr>
                <w:rFonts w:cs="Arial"/>
                <w:color w:val="000000"/>
                <w:szCs w:val="24"/>
              </w:rPr>
              <w:t>16</w:t>
            </w:r>
          </w:p>
        </w:tc>
        <w:tc>
          <w:tcPr>
            <w:tcW w:w="86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961C2C" w14:textId="77777777" w:rsidR="00406577" w:rsidRPr="00731CA6" w:rsidRDefault="00406577" w:rsidP="00406577">
            <w:pPr>
              <w:widowControl w:val="0"/>
              <w:adjustRightInd w:val="0"/>
              <w:spacing w:after="240" w:line="340" w:lineRule="atLeast"/>
              <w:jc w:val="center"/>
              <w:rPr>
                <w:rFonts w:cs="Arial"/>
                <w:color w:val="000000"/>
                <w:szCs w:val="24"/>
              </w:rPr>
            </w:pPr>
          </w:p>
        </w:tc>
        <w:tc>
          <w:tcPr>
            <w:tcW w:w="838"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20" w:type="nil"/>
              <w:left w:w="20" w:type="nil"/>
              <w:bottom w:w="20" w:type="nil"/>
              <w:right w:w="20" w:type="nil"/>
            </w:tcMar>
            <w:vAlign w:val="center"/>
          </w:tcPr>
          <w:p w14:paraId="62C3AD2F" w14:textId="77777777" w:rsidR="00406577" w:rsidRPr="00731CA6" w:rsidRDefault="00406577" w:rsidP="00406577">
            <w:pPr>
              <w:widowControl w:val="0"/>
              <w:adjustRightInd w:val="0"/>
              <w:spacing w:line="280" w:lineRule="atLeast"/>
              <w:jc w:val="center"/>
              <w:rPr>
                <w:rFonts w:cs="Arial"/>
                <w:noProof/>
                <w:color w:val="000000"/>
                <w:szCs w:val="24"/>
              </w:rPr>
            </w:pPr>
            <w:r>
              <w:rPr>
                <w:rFonts w:cs="Arial"/>
                <w:noProof/>
                <w:color w:val="000000"/>
                <w:szCs w:val="24"/>
              </w:rPr>
              <w:t>11</w:t>
            </w:r>
          </w:p>
        </w:tc>
        <w:tc>
          <w:tcPr>
            <w:tcW w:w="855"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D7BED1" w14:textId="77777777" w:rsidR="00406577" w:rsidRPr="00731CA6" w:rsidRDefault="00406577" w:rsidP="00406577">
            <w:pPr>
              <w:widowControl w:val="0"/>
              <w:adjustRightInd w:val="0"/>
              <w:spacing w:after="240" w:line="340" w:lineRule="atLeast"/>
              <w:jc w:val="center"/>
              <w:rPr>
                <w:rFonts w:cs="Arial"/>
                <w:color w:val="000000"/>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20" w:type="nil"/>
              <w:left w:w="20" w:type="nil"/>
              <w:bottom w:w="20" w:type="nil"/>
              <w:right w:w="20" w:type="nil"/>
            </w:tcMar>
            <w:vAlign w:val="center"/>
          </w:tcPr>
          <w:p w14:paraId="7AC00A20"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-16</w:t>
            </w:r>
          </w:p>
        </w:tc>
        <w:tc>
          <w:tcPr>
            <w:tcW w:w="809" w:type="dxa"/>
            <w:gridSpan w:val="2"/>
            <w:tcBorders>
              <w:top w:val="single" w:sz="8" w:space="0" w:color="000000"/>
              <w:left w:val="single" w:sz="8" w:space="0" w:color="000000"/>
              <w:bottom w:val="single" w:sz="8" w:space="0" w:color="000000"/>
              <w:right w:val="single" w:sz="8" w:space="0" w:color="000000"/>
            </w:tcBorders>
          </w:tcPr>
          <w:p w14:paraId="3451624A" w14:textId="77777777" w:rsidR="00406577" w:rsidRPr="00731CA6" w:rsidRDefault="00406577" w:rsidP="00406577">
            <w:pPr>
              <w:widowControl w:val="0"/>
              <w:adjustRightInd w:val="0"/>
              <w:spacing w:line="280" w:lineRule="atLeast"/>
              <w:jc w:val="center"/>
              <w:rPr>
                <w:rFonts w:cs="Arial"/>
                <w:color w:val="000000"/>
                <w:szCs w:val="24"/>
              </w:rPr>
            </w:pPr>
          </w:p>
        </w:tc>
        <w:tc>
          <w:tcPr>
            <w:tcW w:w="836"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313483AE" w14:textId="77777777" w:rsidR="00406577" w:rsidRPr="00731CA6" w:rsidRDefault="00406577" w:rsidP="00406577">
            <w:pPr>
              <w:widowControl w:val="0"/>
              <w:adjustRightInd w:val="0"/>
              <w:spacing w:line="280" w:lineRule="atLeast"/>
              <w:jc w:val="center"/>
              <w:rPr>
                <w:rFonts w:cs="Arial"/>
                <w:color w:val="000000"/>
                <w:szCs w:val="24"/>
              </w:rPr>
            </w:pPr>
            <w:r w:rsidRPr="00731CA6">
              <w:rPr>
                <w:rFonts w:cs="Arial"/>
                <w:color w:val="000000"/>
                <w:szCs w:val="24"/>
              </w:rPr>
              <w:t>4</w:t>
            </w:r>
          </w:p>
        </w:tc>
      </w:tr>
    </w:tbl>
    <w:p w14:paraId="61AC2B67" w14:textId="77777777" w:rsidR="00406577" w:rsidRDefault="00406577" w:rsidP="00406577">
      <w:pPr>
        <w:pStyle w:val="Legenda"/>
      </w:pPr>
      <w:r w:rsidRPr="00731CA6">
        <w:t>Fonte: Autor (2019)</w:t>
      </w:r>
    </w:p>
    <w:p w14:paraId="250A0628" w14:textId="77777777" w:rsidR="00406577" w:rsidRDefault="00406577" w:rsidP="00406577"/>
    <w:p w14:paraId="0C9AEA0D" w14:textId="77777777" w:rsidR="00406577" w:rsidRPr="006A19A4" w:rsidRDefault="00406577" w:rsidP="00406577">
      <w:pPr>
        <w:pStyle w:val="Seo"/>
        <w:numPr>
          <w:ilvl w:val="0"/>
          <w:numId w:val="4"/>
        </w:numPr>
      </w:pPr>
      <w:r>
        <w:t>RESULTADOS E DISCUSSÕES</w:t>
      </w:r>
    </w:p>
    <w:p w14:paraId="6E27940F" w14:textId="6EC1CBF0" w:rsidR="00406577" w:rsidRDefault="00406577" w:rsidP="00406577">
      <w:pPr>
        <w:rPr>
          <w:rFonts w:cs="Arial"/>
          <w:szCs w:val="24"/>
        </w:rPr>
      </w:pPr>
      <w:r>
        <w:rPr>
          <w:b/>
          <w:sz w:val="24"/>
          <w:szCs w:val="24"/>
        </w:rPr>
        <w:tab/>
      </w:r>
      <w:r>
        <w:t xml:space="preserve">Durante o processo, foram geradas 3 alternativas distintas. Vale ressaltar que, mesmo possuindo pontos negativos e positivos de cada alternativa, todas elas atendem à um objetivo definido desde o início: </w:t>
      </w:r>
      <w:r w:rsidRPr="00731CA6">
        <w:rPr>
          <w:rFonts w:cs="Arial"/>
          <w:szCs w:val="24"/>
        </w:rPr>
        <w:t xml:space="preserve">produzir mais de uma bolsa com apenas uma sacaria e assim reaproveitando ainda mais a matéria prima. </w:t>
      </w:r>
    </w:p>
    <w:p w14:paraId="7F67F0EA" w14:textId="77777777" w:rsidR="00406577" w:rsidRDefault="00406577" w:rsidP="00406577">
      <w:pPr>
        <w:rPr>
          <w:rFonts w:cs="Arial"/>
          <w:szCs w:val="24"/>
        </w:rPr>
      </w:pPr>
    </w:p>
    <w:p w14:paraId="51924FBF" w14:textId="77777777" w:rsidR="00406577" w:rsidRDefault="00406577" w:rsidP="00406577">
      <w:pPr>
        <w:pStyle w:val="Legenda"/>
      </w:pPr>
      <w:r>
        <w:rPr>
          <w:szCs w:val="24"/>
        </w:rPr>
        <w:t xml:space="preserve">Quadro 3 </w:t>
      </w:r>
      <w:r w:rsidRPr="00731CA6">
        <w:rPr>
          <w:szCs w:val="24"/>
        </w:rPr>
        <w:t xml:space="preserve">– </w:t>
      </w:r>
      <w:r>
        <w:t>Sketch das alternativas</w:t>
      </w:r>
    </w:p>
    <w:tbl>
      <w:tblPr>
        <w:tblStyle w:val="Tabelacomgrade"/>
        <w:tblW w:w="8169" w:type="dxa"/>
        <w:tblInd w:w="756" w:type="dxa"/>
        <w:tblLook w:val="04A0" w:firstRow="1" w:lastRow="0" w:firstColumn="1" w:lastColumn="0" w:noHBand="0" w:noVBand="1"/>
      </w:tblPr>
      <w:tblGrid>
        <w:gridCol w:w="3136"/>
        <w:gridCol w:w="2377"/>
        <w:gridCol w:w="2656"/>
      </w:tblGrid>
      <w:tr w:rsidR="00406577" w14:paraId="6BE7CB92" w14:textId="77777777" w:rsidTr="00406577">
        <w:trPr>
          <w:trHeight w:val="220"/>
        </w:trPr>
        <w:tc>
          <w:tcPr>
            <w:tcW w:w="3136" w:type="dxa"/>
          </w:tcPr>
          <w:p w14:paraId="750A2D46" w14:textId="77777777" w:rsidR="00406577" w:rsidRDefault="00406577" w:rsidP="00523342">
            <w:pPr>
              <w:pStyle w:val="Seo"/>
              <w:numPr>
                <w:ilvl w:val="0"/>
                <w:numId w:val="0"/>
              </w:numPr>
              <w:jc w:val="center"/>
            </w:pPr>
            <w:r>
              <w:t>Alternativa 1</w:t>
            </w:r>
          </w:p>
        </w:tc>
        <w:tc>
          <w:tcPr>
            <w:tcW w:w="2377" w:type="dxa"/>
          </w:tcPr>
          <w:p w14:paraId="2277BCEF" w14:textId="77777777" w:rsidR="00406577" w:rsidRDefault="00406577" w:rsidP="00523342">
            <w:pPr>
              <w:pStyle w:val="Seo"/>
              <w:numPr>
                <w:ilvl w:val="0"/>
                <w:numId w:val="0"/>
              </w:numPr>
              <w:jc w:val="center"/>
            </w:pPr>
            <w:r>
              <w:t>Alternativa 2</w:t>
            </w:r>
          </w:p>
        </w:tc>
        <w:tc>
          <w:tcPr>
            <w:tcW w:w="2656" w:type="dxa"/>
          </w:tcPr>
          <w:p w14:paraId="6697E2E1" w14:textId="77777777" w:rsidR="00406577" w:rsidRDefault="00406577" w:rsidP="00523342">
            <w:pPr>
              <w:pStyle w:val="Seo"/>
              <w:numPr>
                <w:ilvl w:val="0"/>
                <w:numId w:val="0"/>
              </w:numPr>
              <w:jc w:val="center"/>
            </w:pPr>
            <w:r>
              <w:t>Alternativa 3</w:t>
            </w:r>
          </w:p>
        </w:tc>
      </w:tr>
      <w:tr w:rsidR="00406577" w14:paraId="078D92FB" w14:textId="77777777" w:rsidTr="00406577">
        <w:trPr>
          <w:trHeight w:val="2730"/>
        </w:trPr>
        <w:tc>
          <w:tcPr>
            <w:tcW w:w="3136" w:type="dxa"/>
          </w:tcPr>
          <w:p w14:paraId="36798737" w14:textId="77777777" w:rsidR="00406577" w:rsidRDefault="00406577" w:rsidP="00523342">
            <w:pPr>
              <w:pStyle w:val="Seo"/>
              <w:numPr>
                <w:ilvl w:val="0"/>
                <w:numId w:val="0"/>
              </w:numPr>
            </w:pPr>
            <w:r>
              <w:rPr>
                <w:noProof/>
              </w:rPr>
              <w:drawing>
                <wp:anchor distT="0" distB="0" distL="114300" distR="114300" simplePos="0" relativeHeight="251672576" behindDoc="0" locked="0" layoutInCell="1" allowOverlap="1" wp14:anchorId="4B08E9A3" wp14:editId="2FF7EEE7">
                  <wp:simplePos x="0" y="0"/>
                  <wp:positionH relativeFrom="column">
                    <wp:posOffset>180975</wp:posOffset>
                  </wp:positionH>
                  <wp:positionV relativeFrom="paragraph">
                    <wp:posOffset>434340</wp:posOffset>
                  </wp:positionV>
                  <wp:extent cx="1842135" cy="1317625"/>
                  <wp:effectExtent l="0" t="0" r="12065" b="3175"/>
                  <wp:wrapTopAndBottom/>
                  <wp:docPr id="18" name="Imagem 18" descr="../Novo%20Documento%202019-05-26%2020.1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20Documento%202019-05-26%2020.12.18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13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7" w:type="dxa"/>
          </w:tcPr>
          <w:p w14:paraId="6F452776" w14:textId="77777777" w:rsidR="00406577" w:rsidRDefault="00406577" w:rsidP="00523342">
            <w:pPr>
              <w:pStyle w:val="Seo"/>
              <w:numPr>
                <w:ilvl w:val="0"/>
                <w:numId w:val="0"/>
              </w:numPr>
            </w:pPr>
            <w:r>
              <w:rPr>
                <w:noProof/>
              </w:rPr>
              <w:drawing>
                <wp:inline distT="0" distB="0" distL="0" distR="0" wp14:anchorId="5594E1D8" wp14:editId="4BA8F1B6">
                  <wp:extent cx="1372235" cy="1966472"/>
                  <wp:effectExtent l="0" t="0" r="0" b="0"/>
                  <wp:docPr id="24" name="Imagem 24" descr="../Novo%20Documento%202019-05-26%2020.11.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o%20Documento%202019-05-26%2020.11.44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882" cy="2007525"/>
                          </a:xfrm>
                          <a:prstGeom prst="rect">
                            <a:avLst/>
                          </a:prstGeom>
                          <a:noFill/>
                          <a:ln>
                            <a:noFill/>
                          </a:ln>
                        </pic:spPr>
                      </pic:pic>
                    </a:graphicData>
                  </a:graphic>
                </wp:inline>
              </w:drawing>
            </w:r>
          </w:p>
        </w:tc>
        <w:tc>
          <w:tcPr>
            <w:tcW w:w="2656" w:type="dxa"/>
          </w:tcPr>
          <w:p w14:paraId="4B07DBF1" w14:textId="77777777" w:rsidR="00406577" w:rsidRDefault="00406577" w:rsidP="00523342">
            <w:pPr>
              <w:pStyle w:val="Seo"/>
              <w:numPr>
                <w:ilvl w:val="0"/>
                <w:numId w:val="0"/>
              </w:numPr>
            </w:pPr>
            <w:r>
              <w:rPr>
                <w:noProof/>
              </w:rPr>
              <w:drawing>
                <wp:inline distT="0" distB="0" distL="0" distR="0" wp14:anchorId="2B4DAF95" wp14:editId="5E55A026">
                  <wp:extent cx="1548855" cy="2034540"/>
                  <wp:effectExtent l="0" t="0" r="635" b="0"/>
                  <wp:docPr id="10" name="Imagem 10" desc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491"/>
                          <a:stretch/>
                        </pic:blipFill>
                        <pic:spPr bwMode="auto">
                          <a:xfrm>
                            <a:off x="0" y="0"/>
                            <a:ext cx="1558566" cy="20472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4C6646" w14:textId="77777777" w:rsidR="00406577" w:rsidRDefault="00406577" w:rsidP="00406577">
      <w:pPr>
        <w:pStyle w:val="Legenda"/>
      </w:pPr>
      <w:r>
        <w:t>Fonte: Autor (2019)</w:t>
      </w:r>
    </w:p>
    <w:p w14:paraId="56FC6305" w14:textId="77777777" w:rsidR="008704FD" w:rsidRPr="008704FD" w:rsidRDefault="008704FD" w:rsidP="008704FD"/>
    <w:p w14:paraId="2B6F9D9F" w14:textId="77777777" w:rsidR="00406577" w:rsidRPr="009F7EA9" w:rsidRDefault="00406577" w:rsidP="00406577">
      <w:pPr>
        <w:rPr>
          <w:rFonts w:cs="Arial"/>
          <w:noProof/>
          <w:szCs w:val="24"/>
        </w:rPr>
      </w:pPr>
      <w:r w:rsidRPr="009D0F2D">
        <w:rPr>
          <w:rFonts w:cs="Arial"/>
          <w:noProof/>
          <w:color w:val="365F91" w:themeColor="accent1" w:themeShade="BF"/>
          <w:szCs w:val="24"/>
        </w:rPr>
        <w:t>■</w:t>
      </w:r>
      <w:r>
        <w:rPr>
          <w:rFonts w:cs="Arial"/>
          <w:noProof/>
          <w:color w:val="365F91" w:themeColor="accent1" w:themeShade="BF"/>
          <w:szCs w:val="24"/>
        </w:rPr>
        <w:t xml:space="preserve"> </w:t>
      </w:r>
      <w:r>
        <w:rPr>
          <w:rFonts w:cs="Arial"/>
          <w:noProof/>
          <w:szCs w:val="24"/>
        </w:rPr>
        <w:t>Alternativa 1</w:t>
      </w:r>
    </w:p>
    <w:p w14:paraId="73FE9854" w14:textId="77777777" w:rsidR="00406577" w:rsidRPr="009F7EA9" w:rsidRDefault="00406577" w:rsidP="00406577">
      <w:pPr>
        <w:rPr>
          <w:rFonts w:cs="Arial"/>
          <w:szCs w:val="24"/>
        </w:rPr>
      </w:pPr>
      <w:r w:rsidRPr="009D0F2D">
        <w:rPr>
          <w:rFonts w:cs="Arial"/>
          <w:noProof/>
          <w:color w:val="943634" w:themeColor="accent2" w:themeShade="BF"/>
          <w:szCs w:val="24"/>
        </w:rPr>
        <w:t>■</w:t>
      </w:r>
      <w:r>
        <w:rPr>
          <w:rFonts w:cs="Arial"/>
          <w:noProof/>
          <w:color w:val="943634" w:themeColor="accent2" w:themeShade="BF"/>
          <w:szCs w:val="24"/>
        </w:rPr>
        <w:t xml:space="preserve"> </w:t>
      </w:r>
      <w:r w:rsidRPr="009F7EA9">
        <w:rPr>
          <w:rFonts w:cs="Arial"/>
          <w:noProof/>
          <w:szCs w:val="24"/>
        </w:rPr>
        <w:t>Alternativa 2</w:t>
      </w:r>
    </w:p>
    <w:p w14:paraId="0926B7DE" w14:textId="77777777" w:rsidR="00406577" w:rsidRPr="00971C24" w:rsidRDefault="00406577" w:rsidP="00406577">
      <w:pPr>
        <w:rPr>
          <w:rFonts w:cs="Arial"/>
          <w:b/>
          <w:szCs w:val="24"/>
        </w:rPr>
      </w:pPr>
      <w:r w:rsidRPr="00971C24">
        <w:rPr>
          <w:rFonts w:cs="Arial"/>
          <w:b/>
          <w:noProof/>
          <w:color w:val="F79646" w:themeColor="accent6"/>
          <w:szCs w:val="24"/>
        </w:rPr>
        <w:t xml:space="preserve">■ </w:t>
      </w:r>
      <w:r w:rsidRPr="00FC40AA">
        <w:rPr>
          <w:rFonts w:cs="Arial"/>
          <w:noProof/>
          <w:szCs w:val="24"/>
        </w:rPr>
        <w:t>Alternativa 3</w:t>
      </w:r>
    </w:p>
    <w:p w14:paraId="2D68821C" w14:textId="77777777" w:rsidR="00406577" w:rsidRDefault="00406577" w:rsidP="00406577"/>
    <w:p w14:paraId="1D544A6F" w14:textId="77777777" w:rsidR="00406577" w:rsidRDefault="00406577" w:rsidP="00406577">
      <w:pPr>
        <w:pStyle w:val="Legenda"/>
      </w:pPr>
      <w:bookmarkStart w:id="3" w:name="_Toc469473543"/>
      <w:r>
        <w:t>Quadro 4 – Percebe-se uma tendência na melhoria do custo e dos produtos não serem poluentes, em todas as alternativas.</w:t>
      </w:r>
      <w:bookmarkEnd w:id="3"/>
    </w:p>
    <w:tbl>
      <w:tblPr>
        <w:tblW w:w="6951" w:type="dxa"/>
        <w:tblInd w:w="810" w:type="dxa"/>
        <w:tblCellMar>
          <w:top w:w="15" w:type="dxa"/>
          <w:left w:w="15" w:type="dxa"/>
          <w:bottom w:w="15" w:type="dxa"/>
          <w:right w:w="15" w:type="dxa"/>
        </w:tblCellMar>
        <w:tblLook w:val="04A0" w:firstRow="1" w:lastRow="0" w:firstColumn="1" w:lastColumn="0" w:noHBand="0" w:noVBand="1"/>
      </w:tblPr>
      <w:tblGrid>
        <w:gridCol w:w="2027"/>
        <w:gridCol w:w="918"/>
        <w:gridCol w:w="956"/>
        <w:gridCol w:w="992"/>
        <w:gridCol w:w="992"/>
        <w:gridCol w:w="1066"/>
      </w:tblGrid>
      <w:tr w:rsidR="00406577" w14:paraId="0C91B31E" w14:textId="77777777" w:rsidTr="00523342">
        <w:trPr>
          <w:trHeight w:val="360"/>
        </w:trPr>
        <w:tc>
          <w:tcPr>
            <w:tcW w:w="2027" w:type="dxa"/>
            <w:tcBorders>
              <w:top w:val="single" w:sz="8" w:space="0" w:color="000000"/>
              <w:left w:val="single" w:sz="8" w:space="0" w:color="000000"/>
              <w:bottom w:val="single" w:sz="8" w:space="0" w:color="000000"/>
              <w:right w:val="single" w:sz="8" w:space="0" w:color="000000"/>
            </w:tcBorders>
            <w:shd w:val="clear" w:color="auto" w:fill="E7E6E6"/>
            <w:tcMar>
              <w:top w:w="60" w:type="dxa"/>
              <w:left w:w="100" w:type="dxa"/>
              <w:bottom w:w="60" w:type="dxa"/>
              <w:right w:w="100" w:type="dxa"/>
            </w:tcMar>
            <w:vAlign w:val="bottom"/>
          </w:tcPr>
          <w:p w14:paraId="45B84B22" w14:textId="77777777" w:rsidR="00406577" w:rsidRDefault="00406577" w:rsidP="00406577">
            <w:pPr>
              <w:pStyle w:val="Legenda"/>
              <w:rPr>
                <w:rFonts w:cs="Arial"/>
                <w:b/>
                <w:i/>
                <w:iCs/>
                <w:color w:val="000000"/>
              </w:rPr>
            </w:pPr>
          </w:p>
        </w:tc>
        <w:tc>
          <w:tcPr>
            <w:tcW w:w="918"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tcPr>
          <w:p w14:paraId="4A2723C7" w14:textId="77777777" w:rsidR="00406577" w:rsidRPr="005E03AC" w:rsidRDefault="00406577" w:rsidP="00406577">
            <w:pPr>
              <w:pStyle w:val="Legenda"/>
              <w:rPr>
                <w:rFonts w:cs="Arial"/>
                <w:szCs w:val="24"/>
              </w:rPr>
            </w:pPr>
            <w:r w:rsidRPr="005E03AC">
              <w:rPr>
                <w:rFonts w:cs="Arial"/>
                <w:szCs w:val="24"/>
              </w:rPr>
              <w:t>1</w:t>
            </w:r>
          </w:p>
        </w:tc>
        <w:tc>
          <w:tcPr>
            <w:tcW w:w="956"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tcPr>
          <w:p w14:paraId="5A946D9F" w14:textId="77777777" w:rsidR="00406577" w:rsidRPr="005E03AC" w:rsidRDefault="00406577" w:rsidP="00406577">
            <w:pPr>
              <w:pStyle w:val="Legenda"/>
              <w:rPr>
                <w:rFonts w:cs="Arial"/>
                <w:szCs w:val="24"/>
              </w:rPr>
            </w:pPr>
            <w:r w:rsidRPr="005E03AC">
              <w:rPr>
                <w:rFonts w:cs="Arial"/>
                <w:szCs w:val="24"/>
              </w:rPr>
              <w:t>2</w:t>
            </w:r>
          </w:p>
        </w:tc>
        <w:tc>
          <w:tcPr>
            <w:tcW w:w="992"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tcPr>
          <w:p w14:paraId="0B3E4EEC" w14:textId="77777777" w:rsidR="00406577" w:rsidRPr="005E03AC" w:rsidRDefault="00406577" w:rsidP="00406577">
            <w:pPr>
              <w:pStyle w:val="Legenda"/>
              <w:rPr>
                <w:rFonts w:cs="Arial"/>
                <w:szCs w:val="24"/>
              </w:rPr>
            </w:pPr>
            <w:r w:rsidRPr="005E03AC">
              <w:rPr>
                <w:rFonts w:cs="Arial"/>
                <w:szCs w:val="24"/>
              </w:rPr>
              <w:t>3</w:t>
            </w:r>
          </w:p>
        </w:tc>
        <w:tc>
          <w:tcPr>
            <w:tcW w:w="992" w:type="dxa"/>
            <w:tcBorders>
              <w:top w:val="single" w:sz="8" w:space="0" w:color="000000"/>
              <w:left w:val="single" w:sz="8" w:space="0" w:color="000000"/>
              <w:bottom w:val="single" w:sz="8" w:space="0" w:color="000000"/>
              <w:right w:val="single" w:sz="8" w:space="0" w:color="000000"/>
            </w:tcBorders>
          </w:tcPr>
          <w:p w14:paraId="70666542" w14:textId="77777777" w:rsidR="00406577" w:rsidRPr="005E03AC" w:rsidRDefault="00406577" w:rsidP="00406577">
            <w:pPr>
              <w:pStyle w:val="Legenda"/>
              <w:rPr>
                <w:rFonts w:cs="Arial"/>
                <w:color w:val="000000"/>
              </w:rPr>
            </w:pPr>
            <w:r w:rsidRPr="005E03AC">
              <w:rPr>
                <w:rFonts w:cs="Arial"/>
                <w:color w:val="000000"/>
              </w:rPr>
              <w:t>4</w:t>
            </w:r>
          </w:p>
        </w:tc>
        <w:tc>
          <w:tcPr>
            <w:tcW w:w="1066" w:type="dxa"/>
            <w:tcBorders>
              <w:top w:val="single" w:sz="8" w:space="0" w:color="000000"/>
              <w:left w:val="single" w:sz="8" w:space="0" w:color="000000"/>
              <w:bottom w:val="single" w:sz="8" w:space="0" w:color="000000"/>
              <w:right w:val="single" w:sz="8" w:space="0" w:color="000000"/>
            </w:tcBorders>
          </w:tcPr>
          <w:p w14:paraId="234797A7" w14:textId="77777777" w:rsidR="00406577" w:rsidRPr="005E03AC" w:rsidRDefault="00406577" w:rsidP="00406577">
            <w:pPr>
              <w:pStyle w:val="Legenda"/>
              <w:rPr>
                <w:rFonts w:cs="Arial"/>
                <w:color w:val="000000"/>
              </w:rPr>
            </w:pPr>
            <w:r w:rsidRPr="005E03AC">
              <w:rPr>
                <w:rFonts w:cs="Arial"/>
                <w:color w:val="000000"/>
              </w:rPr>
              <w:t>5</w:t>
            </w:r>
          </w:p>
        </w:tc>
      </w:tr>
      <w:tr w:rsidR="00406577" w14:paraId="16E61126" w14:textId="77777777" w:rsidTr="00523342">
        <w:trPr>
          <w:trHeight w:val="360"/>
        </w:trPr>
        <w:tc>
          <w:tcPr>
            <w:tcW w:w="2027" w:type="dxa"/>
            <w:tcBorders>
              <w:top w:val="single" w:sz="8" w:space="0" w:color="000000"/>
              <w:left w:val="single" w:sz="8" w:space="0" w:color="000000"/>
              <w:bottom w:val="single" w:sz="8" w:space="0" w:color="000000"/>
              <w:right w:val="single" w:sz="8" w:space="0" w:color="000000"/>
            </w:tcBorders>
            <w:shd w:val="clear" w:color="auto" w:fill="E7E6E6"/>
            <w:tcMar>
              <w:top w:w="60" w:type="dxa"/>
              <w:left w:w="100" w:type="dxa"/>
              <w:bottom w:w="60" w:type="dxa"/>
              <w:right w:w="100" w:type="dxa"/>
            </w:tcMar>
            <w:vAlign w:val="bottom"/>
            <w:hideMark/>
          </w:tcPr>
          <w:p w14:paraId="4C914A62" w14:textId="77777777" w:rsidR="00406577" w:rsidRPr="00955937" w:rsidRDefault="00406577" w:rsidP="00406577">
            <w:pPr>
              <w:pStyle w:val="Legenda"/>
              <w:rPr>
                <w:rFonts w:ascii="Times New Roman" w:hAnsi="Times New Roman"/>
                <w:szCs w:val="24"/>
              </w:rPr>
            </w:pPr>
            <w:r>
              <w:rPr>
                <w:rFonts w:cs="Arial"/>
                <w:b/>
                <w:i/>
                <w:iCs/>
                <w:color w:val="000000"/>
              </w:rPr>
              <w:t>Dimensão</w:t>
            </w:r>
          </w:p>
        </w:tc>
        <w:tc>
          <w:tcPr>
            <w:tcW w:w="918"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7CDF6C30" w14:textId="77777777" w:rsidR="00406577" w:rsidRPr="00955937" w:rsidRDefault="00406577" w:rsidP="00406577">
            <w:pPr>
              <w:pStyle w:val="Legenda"/>
              <w:rPr>
                <w:rFonts w:ascii="Times New Roman" w:hAnsi="Times New Roman"/>
                <w:szCs w:val="24"/>
              </w:rPr>
            </w:pPr>
          </w:p>
        </w:tc>
        <w:tc>
          <w:tcPr>
            <w:tcW w:w="956"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22465E6E" w14:textId="77777777" w:rsidR="00406577" w:rsidRPr="00955937" w:rsidRDefault="00406577" w:rsidP="00406577">
            <w:pPr>
              <w:pStyle w:val="Legenda"/>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00A17882" w14:textId="77777777" w:rsidR="00406577" w:rsidRPr="009D0F2D" w:rsidRDefault="00406577" w:rsidP="00406577">
            <w:pPr>
              <w:pStyle w:val="Legenda"/>
              <w:rPr>
                <w:rFonts w:ascii="Times New Roman" w:hAnsi="Times New Roman"/>
                <w:color w:val="943634" w:themeColor="accent2" w:themeShade="BF"/>
                <w:szCs w:val="24"/>
              </w:rPr>
            </w:pPr>
            <w:r>
              <w:rPr>
                <w:rFonts w:cs="Arial"/>
                <w:noProof/>
                <w:color w:val="4F81BD" w:themeColor="accent1"/>
                <w:szCs w:val="24"/>
              </w:rPr>
              <mc:AlternateContent>
                <mc:Choice Requires="wps">
                  <w:drawing>
                    <wp:anchor distT="0" distB="0" distL="114300" distR="114300" simplePos="0" relativeHeight="251665408" behindDoc="0" locked="0" layoutInCell="1" allowOverlap="1" wp14:anchorId="661CA5EC" wp14:editId="74163D67">
                      <wp:simplePos x="0" y="0"/>
                      <wp:positionH relativeFrom="column">
                        <wp:posOffset>292100</wp:posOffset>
                      </wp:positionH>
                      <wp:positionV relativeFrom="paragraph">
                        <wp:posOffset>63500</wp:posOffset>
                      </wp:positionV>
                      <wp:extent cx="533400" cy="345440"/>
                      <wp:effectExtent l="0" t="0" r="25400" b="35560"/>
                      <wp:wrapNone/>
                      <wp:docPr id="16" name="Conector Reto 16"/>
                      <wp:cNvGraphicFramePr/>
                      <a:graphic xmlns:a="http://schemas.openxmlformats.org/drawingml/2006/main">
                        <a:graphicData uri="http://schemas.microsoft.com/office/word/2010/wordprocessingShape">
                          <wps:wsp>
                            <wps:cNvCnPr/>
                            <wps:spPr>
                              <a:xfrm flipH="1">
                                <a:off x="0" y="0"/>
                                <a:ext cx="534242" cy="34544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738E0" id="Conector Reto 1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5pt" to="6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" strokecolor="#c0504d [3205]"/>
                  </w:pict>
                </mc:Fallback>
              </mc:AlternateContent>
            </w:r>
            <w:r>
              <w:rPr>
                <w:rFonts w:cs="Arial"/>
                <w:noProof/>
                <w:color w:val="4F81BD" w:themeColor="accent1"/>
                <w:szCs w:val="24"/>
              </w:rPr>
              <mc:AlternateContent>
                <mc:Choice Requires="wps">
                  <w:drawing>
                    <wp:anchor distT="0" distB="0" distL="114300" distR="114300" simplePos="0" relativeHeight="251664384" behindDoc="0" locked="0" layoutInCell="1" allowOverlap="1" wp14:anchorId="143E7D20" wp14:editId="3C52ECE6">
                      <wp:simplePos x="0" y="0"/>
                      <wp:positionH relativeFrom="column">
                        <wp:posOffset>215900</wp:posOffset>
                      </wp:positionH>
                      <wp:positionV relativeFrom="paragraph">
                        <wp:posOffset>66040</wp:posOffset>
                      </wp:positionV>
                      <wp:extent cx="1292225" cy="337185"/>
                      <wp:effectExtent l="0" t="0" r="28575" b="43815"/>
                      <wp:wrapNone/>
                      <wp:docPr id="41" name="Conector Reto 41"/>
                      <wp:cNvGraphicFramePr/>
                      <a:graphic xmlns:a="http://schemas.openxmlformats.org/drawingml/2006/main">
                        <a:graphicData uri="http://schemas.microsoft.com/office/word/2010/wordprocessingShape">
                          <wps:wsp>
                            <wps:cNvCnPr/>
                            <wps:spPr>
                              <a:xfrm>
                                <a:off x="0" y="0"/>
                                <a:ext cx="1294839" cy="3377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51D52" id="Conector Reto 4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5.2pt" to="118.75pt,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" strokecolor="#4579b8 [3044]"/>
                  </w:pict>
                </mc:Fallback>
              </mc:AlternateContent>
            </w:r>
            <w:r w:rsidRPr="009D0F2D">
              <w:rPr>
                <w:rFonts w:cs="Arial"/>
                <w:noProof/>
                <w:color w:val="365F91" w:themeColor="accent1" w:themeShade="BF"/>
                <w:szCs w:val="24"/>
              </w:rPr>
              <w:t>■</w:t>
            </w:r>
          </w:p>
        </w:tc>
        <w:tc>
          <w:tcPr>
            <w:tcW w:w="992" w:type="dxa"/>
            <w:tcBorders>
              <w:top w:val="single" w:sz="8" w:space="0" w:color="000000"/>
              <w:left w:val="single" w:sz="8" w:space="0" w:color="000000"/>
              <w:bottom w:val="single" w:sz="8" w:space="0" w:color="000000"/>
              <w:right w:val="single" w:sz="8" w:space="0" w:color="000000"/>
            </w:tcBorders>
          </w:tcPr>
          <w:p w14:paraId="4D98BED6" w14:textId="77777777" w:rsidR="00406577" w:rsidRPr="009D0F2D" w:rsidRDefault="00406577" w:rsidP="00406577">
            <w:pPr>
              <w:pStyle w:val="Legenda"/>
              <w:rPr>
                <w:rFonts w:cs="Arial"/>
                <w:color w:val="F79646" w:themeColor="accent6"/>
              </w:rPr>
            </w:pPr>
            <w:r>
              <w:rPr>
                <w:rFonts w:cs="Arial"/>
                <w:noProof/>
                <w:color w:val="C0504D" w:themeColor="accent2"/>
                <w:szCs w:val="24"/>
              </w:rPr>
              <mc:AlternateContent>
                <mc:Choice Requires="wps">
                  <w:drawing>
                    <wp:anchor distT="0" distB="0" distL="114300" distR="114300" simplePos="0" relativeHeight="251668480" behindDoc="0" locked="0" layoutInCell="1" allowOverlap="1" wp14:anchorId="5456F6D7" wp14:editId="2748744B">
                      <wp:simplePos x="0" y="0"/>
                      <wp:positionH relativeFrom="column">
                        <wp:posOffset>325120</wp:posOffset>
                      </wp:positionH>
                      <wp:positionV relativeFrom="paragraph">
                        <wp:posOffset>71755</wp:posOffset>
                      </wp:positionV>
                      <wp:extent cx="0" cy="342900"/>
                      <wp:effectExtent l="0" t="0" r="25400" b="12700"/>
                      <wp:wrapNone/>
                      <wp:docPr id="42" name="Conector Reto 42"/>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3113E" id="Conector Reto 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6pt,5.65pt" to="25.6pt,3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" strokecolor="#ffc000"/>
                  </w:pict>
                </mc:Fallback>
              </mc:AlternateContent>
            </w:r>
            <w:r w:rsidRPr="009D0F2D">
              <w:rPr>
                <w:rFonts w:cs="Arial"/>
                <w:noProof/>
                <w:color w:val="943634" w:themeColor="accent2" w:themeShade="BF"/>
                <w:szCs w:val="24"/>
              </w:rPr>
              <w:t>■</w:t>
            </w:r>
            <w:r w:rsidRPr="009D0F2D">
              <w:rPr>
                <w:rFonts w:cs="Arial"/>
                <w:noProof/>
                <w:color w:val="F79646" w:themeColor="accent6"/>
                <w:szCs w:val="24"/>
              </w:rPr>
              <w:t>■</w:t>
            </w:r>
          </w:p>
        </w:tc>
        <w:tc>
          <w:tcPr>
            <w:tcW w:w="1066" w:type="dxa"/>
            <w:tcBorders>
              <w:top w:val="single" w:sz="8" w:space="0" w:color="000000"/>
              <w:left w:val="single" w:sz="8" w:space="0" w:color="000000"/>
              <w:bottom w:val="single" w:sz="8" w:space="0" w:color="000000"/>
              <w:right w:val="single" w:sz="8" w:space="0" w:color="000000"/>
            </w:tcBorders>
          </w:tcPr>
          <w:p w14:paraId="77DDE6A4" w14:textId="77777777" w:rsidR="00406577" w:rsidRPr="009D0F2D" w:rsidRDefault="00406577" w:rsidP="00406577">
            <w:pPr>
              <w:pStyle w:val="Legenda"/>
              <w:rPr>
                <w:rFonts w:cs="Arial"/>
                <w:color w:val="F79646" w:themeColor="accent6"/>
              </w:rPr>
            </w:pPr>
          </w:p>
        </w:tc>
      </w:tr>
      <w:tr w:rsidR="00406577" w14:paraId="0EBA760A" w14:textId="77777777" w:rsidTr="00523342">
        <w:trPr>
          <w:trHeight w:val="360"/>
        </w:trPr>
        <w:tc>
          <w:tcPr>
            <w:tcW w:w="2027" w:type="dxa"/>
            <w:tcBorders>
              <w:top w:val="single" w:sz="8" w:space="0" w:color="000000"/>
              <w:left w:val="single" w:sz="8" w:space="0" w:color="000000"/>
              <w:bottom w:val="single" w:sz="8" w:space="0" w:color="000000"/>
              <w:right w:val="single" w:sz="8" w:space="0" w:color="000000"/>
            </w:tcBorders>
            <w:shd w:val="clear" w:color="auto" w:fill="E7E6E6"/>
            <w:tcMar>
              <w:top w:w="60" w:type="dxa"/>
              <w:left w:w="100" w:type="dxa"/>
              <w:bottom w:w="60" w:type="dxa"/>
              <w:right w:w="100" w:type="dxa"/>
            </w:tcMar>
            <w:vAlign w:val="bottom"/>
            <w:hideMark/>
          </w:tcPr>
          <w:p w14:paraId="132CA41E" w14:textId="77777777" w:rsidR="00406577" w:rsidRPr="00955937" w:rsidRDefault="00406577" w:rsidP="00406577">
            <w:pPr>
              <w:pStyle w:val="Legenda"/>
              <w:rPr>
                <w:rFonts w:ascii="Times New Roman" w:hAnsi="Times New Roman"/>
                <w:szCs w:val="24"/>
              </w:rPr>
            </w:pPr>
            <w:r>
              <w:rPr>
                <w:rFonts w:cs="Arial"/>
                <w:b/>
                <w:i/>
                <w:iCs/>
                <w:color w:val="000000"/>
              </w:rPr>
              <w:t>Conforto</w:t>
            </w:r>
          </w:p>
        </w:tc>
        <w:tc>
          <w:tcPr>
            <w:tcW w:w="918"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32A0C70D" w14:textId="77777777" w:rsidR="00406577" w:rsidRPr="00955937" w:rsidRDefault="00406577" w:rsidP="00406577">
            <w:pPr>
              <w:pStyle w:val="Legenda"/>
              <w:rPr>
                <w:rFonts w:ascii="Times New Roman" w:hAnsi="Times New Roman"/>
                <w:szCs w:val="24"/>
              </w:rPr>
            </w:pPr>
          </w:p>
        </w:tc>
        <w:tc>
          <w:tcPr>
            <w:tcW w:w="956"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5D010162" w14:textId="77777777" w:rsidR="00406577" w:rsidRPr="00955937" w:rsidRDefault="00406577" w:rsidP="00406577">
            <w:pPr>
              <w:pStyle w:val="Legenda"/>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0A9EE745" w14:textId="77777777" w:rsidR="00406577" w:rsidRPr="009D0F2D" w:rsidRDefault="00406577" w:rsidP="00406577">
            <w:pPr>
              <w:pStyle w:val="Legenda"/>
              <w:rPr>
                <w:rFonts w:ascii="Times New Roman" w:hAnsi="Times New Roman"/>
                <w:color w:val="943634" w:themeColor="accent2" w:themeShade="BF"/>
                <w:szCs w:val="24"/>
              </w:rPr>
            </w:pPr>
            <w:r>
              <w:rPr>
                <w:rFonts w:cs="Arial"/>
                <w:noProof/>
                <w:color w:val="7030A0"/>
                <w:szCs w:val="24"/>
              </w:rPr>
              <mc:AlternateContent>
                <mc:Choice Requires="wps">
                  <w:drawing>
                    <wp:anchor distT="0" distB="0" distL="114300" distR="114300" simplePos="0" relativeHeight="251667456" behindDoc="0" locked="0" layoutInCell="1" allowOverlap="1" wp14:anchorId="21A22116" wp14:editId="63DC198A">
                      <wp:simplePos x="0" y="0"/>
                      <wp:positionH relativeFrom="column">
                        <wp:posOffset>291465</wp:posOffset>
                      </wp:positionH>
                      <wp:positionV relativeFrom="paragraph">
                        <wp:posOffset>97155</wp:posOffset>
                      </wp:positionV>
                      <wp:extent cx="533400" cy="342900"/>
                      <wp:effectExtent l="0" t="0" r="25400" b="38100"/>
                      <wp:wrapNone/>
                      <wp:docPr id="44" name="Conector Reto 44"/>
                      <wp:cNvGraphicFramePr/>
                      <a:graphic xmlns:a="http://schemas.openxmlformats.org/drawingml/2006/main">
                        <a:graphicData uri="http://schemas.microsoft.com/office/word/2010/wordprocessingShape">
                          <wps:wsp>
                            <wps:cNvCnPr/>
                            <wps:spPr>
                              <a:xfrm>
                                <a:off x="0" y="0"/>
                                <a:ext cx="533400" cy="34290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EA5F5" id="Conector Reto 4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95pt,7.65pt" to="64.95pt,3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" strokecolor="#c0504d [3205]"/>
                  </w:pict>
                </mc:Fallback>
              </mc:AlternateContent>
            </w:r>
            <w:r w:rsidRPr="009D0F2D">
              <w:rPr>
                <w:rFonts w:cs="Arial"/>
                <w:noProof/>
                <w:color w:val="943634" w:themeColor="accent2" w:themeShade="BF"/>
                <w:szCs w:val="24"/>
              </w:rPr>
              <w:t>■</w:t>
            </w:r>
          </w:p>
        </w:tc>
        <w:tc>
          <w:tcPr>
            <w:tcW w:w="992" w:type="dxa"/>
            <w:tcBorders>
              <w:top w:val="single" w:sz="8" w:space="0" w:color="000000"/>
              <w:left w:val="single" w:sz="8" w:space="0" w:color="000000"/>
              <w:bottom w:val="single" w:sz="8" w:space="0" w:color="000000"/>
              <w:right w:val="single" w:sz="8" w:space="0" w:color="000000"/>
            </w:tcBorders>
          </w:tcPr>
          <w:p w14:paraId="0D1AED4E" w14:textId="77777777" w:rsidR="00406577" w:rsidRPr="009D0F2D" w:rsidRDefault="00406577" w:rsidP="00406577">
            <w:pPr>
              <w:pStyle w:val="Legenda"/>
              <w:rPr>
                <w:rFonts w:cs="Arial"/>
                <w:color w:val="F79646" w:themeColor="accent6"/>
              </w:rPr>
            </w:pPr>
            <w:r>
              <w:rPr>
                <w:rFonts w:cs="Arial"/>
                <w:noProof/>
                <w:color w:val="F79646" w:themeColor="accent6"/>
                <w:szCs w:val="24"/>
              </w:rPr>
              <mc:AlternateContent>
                <mc:Choice Requires="wps">
                  <w:drawing>
                    <wp:anchor distT="0" distB="0" distL="114300" distR="114300" simplePos="0" relativeHeight="251669504" behindDoc="0" locked="0" layoutInCell="1" allowOverlap="1" wp14:anchorId="0DCCA717" wp14:editId="7F32DCAB">
                      <wp:simplePos x="0" y="0"/>
                      <wp:positionH relativeFrom="column">
                        <wp:posOffset>325120</wp:posOffset>
                      </wp:positionH>
                      <wp:positionV relativeFrom="paragraph">
                        <wp:posOffset>97155</wp:posOffset>
                      </wp:positionV>
                      <wp:extent cx="609600" cy="342900"/>
                      <wp:effectExtent l="0" t="0" r="25400" b="38100"/>
                      <wp:wrapNone/>
                      <wp:docPr id="45" name="Conector Reto 45"/>
                      <wp:cNvGraphicFramePr/>
                      <a:graphic xmlns:a="http://schemas.openxmlformats.org/drawingml/2006/main">
                        <a:graphicData uri="http://schemas.microsoft.com/office/word/2010/wordprocessingShape">
                          <wps:wsp>
                            <wps:cNvCnPr/>
                            <wps:spPr>
                              <a:xfrm flipH="1" flipV="1">
                                <a:off x="0" y="0"/>
                                <a:ext cx="609600" cy="3429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76E98" id="Conector Reto 45"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25.6pt,7.65pt" to="73.6pt,3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" strokecolor="#ffc000"/>
                  </w:pict>
                </mc:Fallback>
              </mc:AlternateContent>
            </w:r>
            <w:r w:rsidRPr="009D0F2D">
              <w:rPr>
                <w:rFonts w:cs="Arial"/>
                <w:noProof/>
                <w:color w:val="F79646" w:themeColor="accent6"/>
                <w:szCs w:val="24"/>
              </w:rPr>
              <w:t>■</w:t>
            </w:r>
          </w:p>
        </w:tc>
        <w:tc>
          <w:tcPr>
            <w:tcW w:w="1066" w:type="dxa"/>
            <w:tcBorders>
              <w:top w:val="single" w:sz="8" w:space="0" w:color="000000"/>
              <w:left w:val="single" w:sz="8" w:space="0" w:color="000000"/>
              <w:bottom w:val="single" w:sz="8" w:space="0" w:color="000000"/>
              <w:right w:val="single" w:sz="8" w:space="0" w:color="000000"/>
            </w:tcBorders>
          </w:tcPr>
          <w:p w14:paraId="5D0E7564" w14:textId="77777777" w:rsidR="00406577" w:rsidRPr="009D0F2D" w:rsidRDefault="00406577" w:rsidP="00406577">
            <w:pPr>
              <w:pStyle w:val="Legenda"/>
              <w:rPr>
                <w:rFonts w:cs="Arial"/>
                <w:color w:val="F79646" w:themeColor="accent6"/>
              </w:rPr>
            </w:pPr>
            <w:r w:rsidRPr="009D0F2D">
              <w:rPr>
                <w:rFonts w:cs="Arial"/>
                <w:noProof/>
                <w:color w:val="365F91" w:themeColor="accent1" w:themeShade="BF"/>
                <w:szCs w:val="24"/>
              </w:rPr>
              <w:t>■</w:t>
            </w:r>
          </w:p>
        </w:tc>
      </w:tr>
      <w:tr w:rsidR="00406577" w14:paraId="55D9E540" w14:textId="77777777" w:rsidTr="00523342">
        <w:trPr>
          <w:trHeight w:val="360"/>
        </w:trPr>
        <w:tc>
          <w:tcPr>
            <w:tcW w:w="2027" w:type="dxa"/>
            <w:tcBorders>
              <w:top w:val="single" w:sz="8" w:space="0" w:color="000000"/>
              <w:left w:val="single" w:sz="8" w:space="0" w:color="000000"/>
              <w:bottom w:val="single" w:sz="8" w:space="0" w:color="000000"/>
              <w:right w:val="single" w:sz="8" w:space="0" w:color="000000"/>
            </w:tcBorders>
            <w:shd w:val="clear" w:color="auto" w:fill="E7E6E6"/>
            <w:tcMar>
              <w:top w:w="60" w:type="dxa"/>
              <w:left w:w="100" w:type="dxa"/>
              <w:bottom w:w="60" w:type="dxa"/>
              <w:right w:w="100" w:type="dxa"/>
            </w:tcMar>
            <w:vAlign w:val="bottom"/>
            <w:hideMark/>
          </w:tcPr>
          <w:p w14:paraId="224F2903" w14:textId="77777777" w:rsidR="00406577" w:rsidRPr="00955937" w:rsidRDefault="00406577" w:rsidP="00406577">
            <w:pPr>
              <w:pStyle w:val="Legenda"/>
              <w:rPr>
                <w:rFonts w:ascii="Times New Roman" w:hAnsi="Times New Roman"/>
                <w:szCs w:val="24"/>
              </w:rPr>
            </w:pPr>
            <w:r>
              <w:rPr>
                <w:rFonts w:cs="Arial"/>
                <w:b/>
                <w:i/>
                <w:iCs/>
                <w:color w:val="000000"/>
              </w:rPr>
              <w:t>Não poluente</w:t>
            </w:r>
          </w:p>
        </w:tc>
        <w:tc>
          <w:tcPr>
            <w:tcW w:w="918"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51E52797" w14:textId="77777777" w:rsidR="00406577" w:rsidRPr="00955937" w:rsidRDefault="00406577" w:rsidP="00406577">
            <w:pPr>
              <w:pStyle w:val="Legenda"/>
              <w:rPr>
                <w:rFonts w:ascii="Times New Roman" w:hAnsi="Times New Roman"/>
                <w:szCs w:val="24"/>
              </w:rPr>
            </w:pPr>
          </w:p>
        </w:tc>
        <w:tc>
          <w:tcPr>
            <w:tcW w:w="956"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5F2C9AFA" w14:textId="77777777" w:rsidR="00406577" w:rsidRPr="00955937" w:rsidRDefault="00406577" w:rsidP="00406577">
            <w:pPr>
              <w:pStyle w:val="Legenda"/>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4D4261D4" w14:textId="77777777" w:rsidR="00406577" w:rsidRPr="009D0F2D" w:rsidRDefault="00406577" w:rsidP="00406577">
            <w:pPr>
              <w:pStyle w:val="Legenda"/>
              <w:rPr>
                <w:rFonts w:ascii="Times New Roman" w:hAnsi="Times New Roman"/>
                <w:color w:val="943634" w:themeColor="accent2" w:themeShade="BF"/>
                <w:szCs w:val="24"/>
              </w:rPr>
            </w:pPr>
          </w:p>
        </w:tc>
        <w:tc>
          <w:tcPr>
            <w:tcW w:w="992" w:type="dxa"/>
            <w:tcBorders>
              <w:top w:val="single" w:sz="8" w:space="0" w:color="000000"/>
              <w:left w:val="single" w:sz="8" w:space="0" w:color="000000"/>
              <w:bottom w:val="single" w:sz="8" w:space="0" w:color="000000"/>
              <w:right w:val="single" w:sz="8" w:space="0" w:color="000000"/>
            </w:tcBorders>
          </w:tcPr>
          <w:p w14:paraId="06AFE945" w14:textId="77777777" w:rsidR="00406577" w:rsidRPr="009D0F2D" w:rsidRDefault="00406577" w:rsidP="00406577">
            <w:pPr>
              <w:pStyle w:val="Legenda"/>
              <w:rPr>
                <w:rFonts w:cs="Arial"/>
                <w:color w:val="F79646" w:themeColor="accent6"/>
              </w:rPr>
            </w:pPr>
            <w:r>
              <w:rPr>
                <w:rFonts w:ascii="Times New Roman" w:hAnsi="Times New Roman"/>
                <w:noProof/>
                <w:color w:val="C0504D" w:themeColor="accent2"/>
                <w:szCs w:val="24"/>
              </w:rPr>
              <mc:AlternateContent>
                <mc:Choice Requires="wps">
                  <w:drawing>
                    <wp:anchor distT="0" distB="0" distL="114300" distR="114300" simplePos="0" relativeHeight="251671552" behindDoc="0" locked="0" layoutInCell="1" allowOverlap="1" wp14:anchorId="5D48789E" wp14:editId="40481FD6">
                      <wp:simplePos x="0" y="0"/>
                      <wp:positionH relativeFrom="column">
                        <wp:posOffset>-367030</wp:posOffset>
                      </wp:positionH>
                      <wp:positionV relativeFrom="paragraph">
                        <wp:posOffset>-250724</wp:posOffset>
                      </wp:positionV>
                      <wp:extent cx="1368015" cy="685063"/>
                      <wp:effectExtent l="0" t="0" r="29210" b="26670"/>
                      <wp:wrapNone/>
                      <wp:docPr id="47" name="Conector Reto 47"/>
                      <wp:cNvGraphicFramePr/>
                      <a:graphic xmlns:a="http://schemas.openxmlformats.org/drawingml/2006/main">
                        <a:graphicData uri="http://schemas.microsoft.com/office/word/2010/wordprocessingShape">
                          <wps:wsp>
                            <wps:cNvCnPr/>
                            <wps:spPr>
                              <a:xfrm flipV="1">
                                <a:off x="0" y="0"/>
                                <a:ext cx="1368015" cy="6850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9CFC0" id="Conector Reto 4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19.7pt" to="78.8pt,3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" strokecolor="#4579b8 [3044]"/>
                  </w:pict>
                </mc:Fallback>
              </mc:AlternateContent>
            </w:r>
            <w:r>
              <w:rPr>
                <w:rFonts w:cs="Arial"/>
                <w:noProof/>
                <w:color w:val="C0504D" w:themeColor="accent2"/>
                <w:szCs w:val="24"/>
              </w:rPr>
              <mc:AlternateContent>
                <mc:Choice Requires="wps">
                  <w:drawing>
                    <wp:anchor distT="0" distB="0" distL="114300" distR="114300" simplePos="0" relativeHeight="251666432" behindDoc="0" locked="0" layoutInCell="1" allowOverlap="1" wp14:anchorId="29FA37CD" wp14:editId="7F3B6BE4">
                      <wp:simplePos x="0" y="0"/>
                      <wp:positionH relativeFrom="column">
                        <wp:posOffset>204490</wp:posOffset>
                      </wp:positionH>
                      <wp:positionV relativeFrom="paragraph">
                        <wp:posOffset>91092</wp:posOffset>
                      </wp:positionV>
                      <wp:extent cx="76200" cy="342900"/>
                      <wp:effectExtent l="0" t="0" r="25400" b="38100"/>
                      <wp:wrapNone/>
                      <wp:docPr id="48" name="Conector Reto 48"/>
                      <wp:cNvGraphicFramePr/>
                      <a:graphic xmlns:a="http://schemas.openxmlformats.org/drawingml/2006/main">
                        <a:graphicData uri="http://schemas.microsoft.com/office/word/2010/wordprocessingShape">
                          <wps:wsp>
                            <wps:cNvCnPr/>
                            <wps:spPr>
                              <a:xfrm flipH="1" flipV="1">
                                <a:off x="0" y="0"/>
                                <a:ext cx="76200" cy="34290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CD9A5" id="Conector Reto 48"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6.1pt,7.15pt" to="22.1pt,3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" strokecolor="#943634 [2405]"/>
                  </w:pict>
                </mc:Fallback>
              </mc:AlternateContent>
            </w:r>
            <w:r w:rsidRPr="009D0F2D">
              <w:rPr>
                <w:rFonts w:cs="Arial"/>
                <w:noProof/>
                <w:color w:val="943634" w:themeColor="accent2" w:themeShade="BF"/>
                <w:szCs w:val="24"/>
              </w:rPr>
              <w:t>■</w:t>
            </w:r>
            <w:r w:rsidRPr="009D0F2D">
              <w:rPr>
                <w:rFonts w:cs="Arial"/>
                <w:noProof/>
                <w:color w:val="365F91" w:themeColor="accent1" w:themeShade="BF"/>
                <w:szCs w:val="24"/>
              </w:rPr>
              <w:t>■</w:t>
            </w:r>
          </w:p>
        </w:tc>
        <w:tc>
          <w:tcPr>
            <w:tcW w:w="1066" w:type="dxa"/>
            <w:tcBorders>
              <w:top w:val="single" w:sz="8" w:space="0" w:color="000000"/>
              <w:left w:val="single" w:sz="8" w:space="0" w:color="000000"/>
              <w:bottom w:val="single" w:sz="8" w:space="0" w:color="000000"/>
              <w:right w:val="single" w:sz="8" w:space="0" w:color="000000"/>
            </w:tcBorders>
          </w:tcPr>
          <w:p w14:paraId="2594BB15" w14:textId="77777777" w:rsidR="00406577" w:rsidRPr="009D0F2D" w:rsidRDefault="00406577" w:rsidP="00406577">
            <w:pPr>
              <w:pStyle w:val="Legenda"/>
              <w:rPr>
                <w:rFonts w:cs="Arial"/>
                <w:color w:val="F79646" w:themeColor="accent6"/>
              </w:rPr>
            </w:pPr>
            <w:r>
              <w:rPr>
                <w:rFonts w:cs="Arial"/>
                <w:noProof/>
                <w:color w:val="F79646" w:themeColor="accent6"/>
                <w:szCs w:val="24"/>
              </w:rPr>
              <mc:AlternateContent>
                <mc:Choice Requires="wps">
                  <w:drawing>
                    <wp:anchor distT="0" distB="0" distL="114300" distR="114300" simplePos="0" relativeHeight="251670528" behindDoc="0" locked="0" layoutInCell="1" allowOverlap="1" wp14:anchorId="25A7016A" wp14:editId="12EE1574">
                      <wp:simplePos x="0" y="0"/>
                      <wp:positionH relativeFrom="column">
                        <wp:posOffset>304800</wp:posOffset>
                      </wp:positionH>
                      <wp:positionV relativeFrom="paragraph">
                        <wp:posOffset>119691</wp:posOffset>
                      </wp:positionV>
                      <wp:extent cx="635" cy="345440"/>
                      <wp:effectExtent l="0" t="0" r="50165" b="35560"/>
                      <wp:wrapNone/>
                      <wp:docPr id="17" name="Conector Reto 17"/>
                      <wp:cNvGraphicFramePr/>
                      <a:graphic xmlns:a="http://schemas.openxmlformats.org/drawingml/2006/main">
                        <a:graphicData uri="http://schemas.microsoft.com/office/word/2010/wordprocessingShape">
                          <wps:wsp>
                            <wps:cNvCnPr/>
                            <wps:spPr>
                              <a:xfrm flipV="1">
                                <a:off x="0" y="0"/>
                                <a:ext cx="635" cy="34544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8F6D7" id="Conector Reto 17"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9.4pt" to="24.05pt,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" strokecolor="#ffc000"/>
                  </w:pict>
                </mc:Fallback>
              </mc:AlternateContent>
            </w:r>
            <w:r w:rsidRPr="009D0F2D">
              <w:rPr>
                <w:rFonts w:cs="Arial"/>
                <w:noProof/>
                <w:color w:val="F79646" w:themeColor="accent6"/>
                <w:szCs w:val="24"/>
              </w:rPr>
              <w:t>■</w:t>
            </w:r>
          </w:p>
        </w:tc>
      </w:tr>
      <w:tr w:rsidR="00406577" w14:paraId="08DFC6B7" w14:textId="77777777" w:rsidTr="00523342">
        <w:trPr>
          <w:trHeight w:val="301"/>
        </w:trPr>
        <w:tc>
          <w:tcPr>
            <w:tcW w:w="2027" w:type="dxa"/>
            <w:tcBorders>
              <w:top w:val="single" w:sz="8" w:space="0" w:color="000000"/>
              <w:left w:val="single" w:sz="8" w:space="0" w:color="000000"/>
              <w:bottom w:val="single" w:sz="8" w:space="0" w:color="000000"/>
              <w:right w:val="single" w:sz="8" w:space="0" w:color="000000"/>
            </w:tcBorders>
            <w:shd w:val="clear" w:color="auto" w:fill="E7E6E6"/>
            <w:tcMar>
              <w:top w:w="60" w:type="dxa"/>
              <w:left w:w="100" w:type="dxa"/>
              <w:bottom w:w="60" w:type="dxa"/>
              <w:right w:w="100" w:type="dxa"/>
            </w:tcMar>
            <w:vAlign w:val="bottom"/>
            <w:hideMark/>
          </w:tcPr>
          <w:p w14:paraId="233CB32D" w14:textId="77777777" w:rsidR="00406577" w:rsidRPr="00955937" w:rsidRDefault="00406577" w:rsidP="00406577">
            <w:pPr>
              <w:pStyle w:val="Legenda"/>
              <w:rPr>
                <w:rFonts w:ascii="Times New Roman" w:hAnsi="Times New Roman"/>
                <w:szCs w:val="24"/>
              </w:rPr>
            </w:pPr>
            <w:r>
              <w:rPr>
                <w:rFonts w:cs="Arial"/>
                <w:b/>
                <w:i/>
                <w:iCs/>
                <w:color w:val="000000"/>
              </w:rPr>
              <w:t>Baixo custo</w:t>
            </w:r>
          </w:p>
        </w:tc>
        <w:tc>
          <w:tcPr>
            <w:tcW w:w="918"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6AB2808A" w14:textId="77777777" w:rsidR="00406577" w:rsidRPr="00955937" w:rsidRDefault="00406577" w:rsidP="00406577">
            <w:pPr>
              <w:pStyle w:val="Legenda"/>
              <w:rPr>
                <w:rFonts w:ascii="Times New Roman" w:hAnsi="Times New Roman"/>
                <w:szCs w:val="24"/>
              </w:rPr>
            </w:pPr>
          </w:p>
        </w:tc>
        <w:tc>
          <w:tcPr>
            <w:tcW w:w="956"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5CFA1B01" w14:textId="77777777" w:rsidR="00406577" w:rsidRPr="00955937" w:rsidRDefault="00406577" w:rsidP="00406577">
            <w:pPr>
              <w:pStyle w:val="Legenda"/>
              <w:rPr>
                <w:rFonts w:ascii="Times New Roman" w:hAnsi="Times New Roman"/>
                <w:szCs w:val="24"/>
              </w:rPr>
            </w:pPr>
          </w:p>
        </w:tc>
        <w:tc>
          <w:tcPr>
            <w:tcW w:w="992"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bottom"/>
            <w:hideMark/>
          </w:tcPr>
          <w:p w14:paraId="01EACC49" w14:textId="77777777" w:rsidR="00406577" w:rsidRPr="009D0F2D" w:rsidRDefault="00406577" w:rsidP="00406577">
            <w:pPr>
              <w:pStyle w:val="Legenda"/>
              <w:rPr>
                <w:rFonts w:ascii="Times New Roman" w:hAnsi="Times New Roman"/>
                <w:color w:val="943634" w:themeColor="accent2" w:themeShade="BF"/>
                <w:szCs w:val="24"/>
              </w:rPr>
            </w:pPr>
            <w:r w:rsidRPr="009D0F2D">
              <w:rPr>
                <w:rFonts w:cs="Arial"/>
                <w:noProof/>
                <w:color w:val="365F91" w:themeColor="accent1" w:themeShade="BF"/>
                <w:szCs w:val="24"/>
              </w:rPr>
              <w:t>■</w:t>
            </w:r>
          </w:p>
        </w:tc>
        <w:tc>
          <w:tcPr>
            <w:tcW w:w="992" w:type="dxa"/>
            <w:tcBorders>
              <w:top w:val="single" w:sz="8" w:space="0" w:color="000000"/>
              <w:left w:val="single" w:sz="8" w:space="0" w:color="000000"/>
              <w:bottom w:val="single" w:sz="8" w:space="0" w:color="000000"/>
              <w:right w:val="single" w:sz="8" w:space="0" w:color="000000"/>
            </w:tcBorders>
          </w:tcPr>
          <w:p w14:paraId="27ABB49C" w14:textId="77777777" w:rsidR="00406577" w:rsidRPr="009D0F2D" w:rsidRDefault="00406577" w:rsidP="00406577">
            <w:pPr>
              <w:pStyle w:val="Legenda"/>
              <w:rPr>
                <w:rFonts w:cs="Arial"/>
                <w:color w:val="F79646" w:themeColor="accent6"/>
              </w:rPr>
            </w:pPr>
            <w:r w:rsidRPr="009D0F2D">
              <w:rPr>
                <w:rFonts w:cs="Arial"/>
                <w:noProof/>
                <w:color w:val="943634" w:themeColor="accent2" w:themeShade="BF"/>
                <w:szCs w:val="24"/>
              </w:rPr>
              <w:t>■</w:t>
            </w:r>
          </w:p>
        </w:tc>
        <w:tc>
          <w:tcPr>
            <w:tcW w:w="1066" w:type="dxa"/>
            <w:tcBorders>
              <w:top w:val="single" w:sz="8" w:space="0" w:color="000000"/>
              <w:left w:val="single" w:sz="8" w:space="0" w:color="000000"/>
              <w:bottom w:val="single" w:sz="8" w:space="0" w:color="000000"/>
              <w:right w:val="single" w:sz="8" w:space="0" w:color="000000"/>
            </w:tcBorders>
          </w:tcPr>
          <w:p w14:paraId="013C7EF9" w14:textId="77777777" w:rsidR="00406577" w:rsidRPr="009D0F2D" w:rsidRDefault="00406577" w:rsidP="00406577">
            <w:pPr>
              <w:pStyle w:val="Legenda"/>
              <w:rPr>
                <w:rFonts w:cs="Arial"/>
                <w:color w:val="F79646" w:themeColor="accent6"/>
              </w:rPr>
            </w:pPr>
            <w:r w:rsidRPr="009D0F2D">
              <w:rPr>
                <w:rFonts w:cs="Arial"/>
                <w:noProof/>
                <w:color w:val="F79646" w:themeColor="accent6"/>
                <w:szCs w:val="24"/>
              </w:rPr>
              <w:t>■</w:t>
            </w:r>
          </w:p>
        </w:tc>
      </w:tr>
    </w:tbl>
    <w:p w14:paraId="0BD70D10" w14:textId="77777777" w:rsidR="00406577" w:rsidRDefault="00406577" w:rsidP="00406577">
      <w:pPr>
        <w:pStyle w:val="Legenda"/>
      </w:pPr>
      <w:r>
        <w:t>Fonte: Autor (2019)</w:t>
      </w:r>
    </w:p>
    <w:p w14:paraId="541CCEBA" w14:textId="77777777" w:rsidR="008704FD" w:rsidRDefault="008704FD" w:rsidP="00406577"/>
    <w:p w14:paraId="7033A8B2" w14:textId="77777777" w:rsidR="00406577" w:rsidRDefault="008704FD" w:rsidP="00406577">
      <w:r>
        <w:tab/>
      </w:r>
      <w:r w:rsidR="00406577" w:rsidRPr="00BC1B6C">
        <w:t xml:space="preserve">A </w:t>
      </w:r>
      <w:proofErr w:type="gramStart"/>
      <w:r w:rsidR="00406577" w:rsidRPr="00BC1B6C">
        <w:t>alternativa mais indicado</w:t>
      </w:r>
      <w:proofErr w:type="gramEnd"/>
      <w:r w:rsidR="00406577" w:rsidRPr="00BC1B6C">
        <w:t xml:space="preserve"> por conta de divers</w:t>
      </w:r>
      <w:r w:rsidR="00406577">
        <w:t>os aspectos importantes, foi a 3</w:t>
      </w:r>
      <w:r w:rsidR="00406577" w:rsidRPr="00BC1B6C">
        <w:t>. Os motivos que se destacaram foram:</w:t>
      </w:r>
      <w:r w:rsidR="00406577">
        <w:t xml:space="preserve"> maior dimensão e </w:t>
      </w:r>
      <w:r w:rsidR="00406577" w:rsidRPr="00BC1B6C">
        <w:t>conforto pois mesmo com uma alça por conta de sua dimensão a mesma pode ser utilizada tanto nas mão, quanto no antebraço ou até menos nos ombros desta forma abrangendo todos os gostos;</w:t>
      </w:r>
      <w:r w:rsidR="00406577">
        <w:t xml:space="preserve"> </w:t>
      </w:r>
      <w:r w:rsidR="00406577" w:rsidRPr="00BC1B6C">
        <w:t>menor poluição por conta de possuir menos materiais, além de que todas as linhas para a costura serão de 100</w:t>
      </w:r>
      <w:proofErr w:type="gramStart"/>
      <w:r w:rsidR="00406577" w:rsidRPr="00BC1B6C">
        <w:t>%  algo</w:t>
      </w:r>
      <w:r w:rsidR="00406577">
        <w:t>dão</w:t>
      </w:r>
      <w:proofErr w:type="gramEnd"/>
      <w:r w:rsidR="00406577">
        <w:t xml:space="preserve"> e o forro da bolsa de algodão cru</w:t>
      </w:r>
      <w:r w:rsidR="00406577" w:rsidRPr="00BC1B6C">
        <w:t>;</w:t>
      </w:r>
      <w:r w:rsidR="00406577">
        <w:t xml:space="preserve"> </w:t>
      </w:r>
      <w:r w:rsidR="00406577" w:rsidRPr="00BC1B6C">
        <w:t>por conta de poucos detalhes a bolsa acaba saindo por um preço mais acessível.</w:t>
      </w:r>
    </w:p>
    <w:p w14:paraId="08DBA536" w14:textId="77777777" w:rsidR="008704FD" w:rsidRDefault="008704FD" w:rsidP="00406577"/>
    <w:p w14:paraId="6D5DB57F" w14:textId="77777777" w:rsidR="008704FD" w:rsidRDefault="008704FD" w:rsidP="00406577"/>
    <w:p w14:paraId="3F08C1C6" w14:textId="77777777" w:rsidR="008704FD" w:rsidRDefault="008704FD" w:rsidP="008704FD">
      <w:pPr>
        <w:pStyle w:val="Legenda"/>
      </w:pPr>
      <w:r>
        <w:rPr>
          <w:noProof/>
        </w:rPr>
        <w:lastRenderedPageBreak/>
        <w:drawing>
          <wp:anchor distT="0" distB="0" distL="114300" distR="114300" simplePos="0" relativeHeight="251674624" behindDoc="0" locked="0" layoutInCell="1" allowOverlap="1" wp14:anchorId="6D5B0469" wp14:editId="57C51705">
            <wp:simplePos x="0" y="0"/>
            <wp:positionH relativeFrom="column">
              <wp:posOffset>1143000</wp:posOffset>
            </wp:positionH>
            <wp:positionV relativeFrom="paragraph">
              <wp:posOffset>231775</wp:posOffset>
            </wp:positionV>
            <wp:extent cx="3429635" cy="2378710"/>
            <wp:effectExtent l="0" t="0" r="0" b="8890"/>
            <wp:wrapTopAndBottom/>
            <wp:docPr id="50" name="Imagem 50" descr="../Desktop/TCC/Bo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CC/Bol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63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t>Figura 13 – Protótipo da bolsa fechada e aberta</w:t>
      </w:r>
    </w:p>
    <w:p w14:paraId="4DFE8D7D" w14:textId="77777777" w:rsidR="008704FD" w:rsidRDefault="008704FD" w:rsidP="008704FD">
      <w:pPr>
        <w:pStyle w:val="Legenda"/>
      </w:pPr>
      <w:r>
        <w:t>Fonte: Autor (2019)</w:t>
      </w:r>
    </w:p>
    <w:p w14:paraId="3986D5F8" w14:textId="77777777" w:rsidR="00406577" w:rsidRDefault="00406577" w:rsidP="00406577"/>
    <w:p w14:paraId="04CB519B" w14:textId="77777777" w:rsidR="00406577" w:rsidRDefault="00406577" w:rsidP="00406577">
      <w:pPr>
        <w:pStyle w:val="Seo"/>
        <w:numPr>
          <w:ilvl w:val="0"/>
          <w:numId w:val="4"/>
        </w:numPr>
      </w:pPr>
      <w:r>
        <w:t>CONCLUSÃO</w:t>
      </w:r>
    </w:p>
    <w:p w14:paraId="070657DE" w14:textId="77777777" w:rsidR="00406577" w:rsidRDefault="00406577" w:rsidP="00406577">
      <w:pPr>
        <w:rPr>
          <w:rFonts w:ascii="-webkit-standard" w:eastAsia="-webkit-standard" w:hAnsi="-webkit-standard" w:cs="-webkit-standard"/>
        </w:rPr>
      </w:pPr>
      <w:r>
        <w:tab/>
        <w:t>O projeto de desenvolvimento de bolsa utilizando sacaria de juta descartada em feiras e supermercados, foi totalmente satisfatório. Aproveitando de pesquisas e referências de concorrentes e mercado, foi possível gerar um levantamento de dados que consistiram em um aumento do entendimento do designer, desta forma permitindo criar uma aparência agradável num produto simples e barato.</w:t>
      </w:r>
    </w:p>
    <w:p w14:paraId="196587BD" w14:textId="77777777" w:rsidR="00406577" w:rsidRDefault="00406577" w:rsidP="00406577">
      <w:pPr>
        <w:rPr>
          <w:rFonts w:ascii="-webkit-standard" w:eastAsia="-webkit-standard" w:hAnsi="-webkit-standard" w:cs="-webkit-standard"/>
        </w:rPr>
      </w:pPr>
      <w:r>
        <w:tab/>
        <w:t xml:space="preserve">Apesar da grande quantia de resíduo deste tecido no mercado, ainda não é aproveitado visto que os usuários não analisam as propriedades da juta e outros resistem em razão da estética de um produto feito de reutilização de resíduos, muitos desses casos são por conta de uma cultura em geral que remete a produtos provindo do lixo como sujos e desprovido de beleza. </w:t>
      </w:r>
    </w:p>
    <w:p w14:paraId="671517F4" w14:textId="77777777" w:rsidR="00406577" w:rsidRDefault="00406577" w:rsidP="00406577">
      <w:pPr>
        <w:rPr>
          <w:rFonts w:ascii="-webkit-standard" w:eastAsia="-webkit-standard" w:hAnsi="-webkit-standard" w:cs="-webkit-standard"/>
        </w:rPr>
      </w:pPr>
      <w:r>
        <w:tab/>
        <w:t xml:space="preserve">O conhecimento sobre as propriedades da Juta causou mais satisfação em poder utilizar em produtos simples e sendo usadas no cotidiano de forma funcional assim sendo justamente a proposta do designer. O </w:t>
      </w:r>
      <w:proofErr w:type="spellStart"/>
      <w:r>
        <w:t>upcycling</w:t>
      </w:r>
      <w:proofErr w:type="spellEnd"/>
      <w:r>
        <w:t xml:space="preserve"> foi a solução na qual foi providenciada para a utilização deste material, pois desta forma não incluiria um processo de reciclagem, assim economizando energia e desgaste da matéria-prima.</w:t>
      </w:r>
    </w:p>
    <w:p w14:paraId="2F44D19F" w14:textId="77777777" w:rsidR="00406577" w:rsidRDefault="00406577" w:rsidP="00406577">
      <w:pPr>
        <w:rPr>
          <w:rFonts w:ascii="-webkit-standard" w:eastAsia="-webkit-standard" w:hAnsi="-webkit-standard" w:cs="-webkit-standard"/>
        </w:rPr>
      </w:pPr>
      <w:r>
        <w:tab/>
        <w:t>Os objetivos específicos foram atingidos, sendo assim compreendemos que o material é uma matéria-prima excelente potencial e facilidade de voltar a circulação. Durante o processo de desenvolvimento do projeto foram encontradas algumas dificuldades devido a falta de alguns dados, tais como a quantidade de Juta descartada. Entretanto o volume é número, devido que em qualquer lugar possui supermercados e feiras livres.</w:t>
      </w:r>
    </w:p>
    <w:p w14:paraId="7E2A7C67" w14:textId="77777777" w:rsidR="00406577" w:rsidRDefault="00406577" w:rsidP="00406577">
      <w:r>
        <w:tab/>
        <w:t xml:space="preserve">Este trabalho realçou que a melhor solução é o aproveitamento de matérias tanto para a economia no mercado atual como para o meio ambiente já que possui uma grande quantia de materiais descartados de forma inadequada. </w:t>
      </w:r>
    </w:p>
    <w:p w14:paraId="3EF36BBC" w14:textId="77777777" w:rsidR="00406577" w:rsidRDefault="00406577" w:rsidP="00406577">
      <w:r>
        <w:tab/>
      </w:r>
    </w:p>
    <w:p w14:paraId="1B78EFEE" w14:textId="77777777" w:rsidR="00406577" w:rsidRDefault="00406577" w:rsidP="00406577">
      <w:pPr>
        <w:pStyle w:val="Ttulo"/>
        <w:jc w:val="left"/>
      </w:pPr>
      <w:r>
        <w:t>REFERÊNCIAS</w:t>
      </w:r>
    </w:p>
    <w:p w14:paraId="09992EC4" w14:textId="77777777" w:rsidR="00406577" w:rsidRPr="00031646" w:rsidRDefault="00406577" w:rsidP="00406577">
      <w:pPr>
        <w:jc w:val="left"/>
      </w:pPr>
      <w:r w:rsidRPr="00031646">
        <w:t xml:space="preserve">ABRAMACO. Em um ano são geradas cerca de 170 mil toneladas de lixo têxtil no país. </w:t>
      </w:r>
      <w:r w:rsidRPr="00031646">
        <w:rPr>
          <w:bCs/>
        </w:rPr>
        <w:t>ABRAMACO</w:t>
      </w:r>
      <w:r w:rsidRPr="00031646">
        <w:t>, 2017. Disponível em &lt;</w:t>
      </w:r>
      <w:hyperlink r:id="rId18" w:history="1">
        <w:r w:rsidRPr="00031646">
          <w:rPr>
            <w:rStyle w:val="Hiperlink"/>
            <w:rFonts w:cs="Arial"/>
            <w:color w:val="auto"/>
            <w:u w:val="none"/>
          </w:rPr>
          <w:t>http://www.abramaco.org.br/2017/09/27/em-um-ano-sao-geradas-cerca-de-170-mil-toneladas-de-lixo-textil-no-pais/</w:t>
        </w:r>
      </w:hyperlink>
      <w:r w:rsidRPr="00031646">
        <w:t>&gt; Acesso em: 18 mar. 2019</w:t>
      </w:r>
    </w:p>
    <w:p w14:paraId="54A3DC9C" w14:textId="77777777" w:rsidR="00406577" w:rsidRPr="00031646" w:rsidRDefault="00406577" w:rsidP="00406577">
      <w:pPr>
        <w:jc w:val="left"/>
      </w:pPr>
    </w:p>
    <w:p w14:paraId="2D532A7C" w14:textId="77777777" w:rsidR="00406577" w:rsidRPr="00031646" w:rsidRDefault="00406577" w:rsidP="00406577">
      <w:pPr>
        <w:jc w:val="left"/>
      </w:pPr>
      <w:r w:rsidRPr="00031646">
        <w:t xml:space="preserve">CASTANHAL. A juta. </w:t>
      </w:r>
      <w:r w:rsidRPr="00031646">
        <w:rPr>
          <w:bCs/>
        </w:rPr>
        <w:t>CASTANHAL</w:t>
      </w:r>
      <w:r w:rsidRPr="00031646">
        <w:t>, [</w:t>
      </w:r>
      <w:proofErr w:type="spellStart"/>
      <w:r w:rsidRPr="00031646">
        <w:t>s.d</w:t>
      </w:r>
      <w:proofErr w:type="spellEnd"/>
      <w:r w:rsidRPr="00031646">
        <w:t>]. Disponível em: &lt;http://www.castanhal.com.br/a-juta.html&gt; Acesso em: 19 mar. 2019.</w:t>
      </w:r>
    </w:p>
    <w:p w14:paraId="6A919A68" w14:textId="77777777" w:rsidR="00406577" w:rsidRPr="00031646" w:rsidRDefault="00406577" w:rsidP="00406577">
      <w:pPr>
        <w:jc w:val="left"/>
      </w:pPr>
    </w:p>
    <w:p w14:paraId="6EDD6CEF" w14:textId="77777777" w:rsidR="00406577" w:rsidRPr="00031646" w:rsidRDefault="00406577" w:rsidP="00406577">
      <w:pPr>
        <w:jc w:val="left"/>
      </w:pPr>
      <w:r w:rsidRPr="00031646">
        <w:t>FAO. Future fibras</w:t>
      </w:r>
      <w:r w:rsidRPr="00031646">
        <w:rPr>
          <w:bCs/>
        </w:rPr>
        <w:t xml:space="preserve">. </w:t>
      </w:r>
      <w:proofErr w:type="spellStart"/>
      <w:r w:rsidRPr="00031646">
        <w:rPr>
          <w:bCs/>
        </w:rPr>
        <w:t>Food</w:t>
      </w:r>
      <w:proofErr w:type="spellEnd"/>
      <w:r w:rsidRPr="00031646">
        <w:rPr>
          <w:bCs/>
        </w:rPr>
        <w:t xml:space="preserve"> &amp; </w:t>
      </w:r>
      <w:proofErr w:type="spellStart"/>
      <w:r w:rsidRPr="00031646">
        <w:rPr>
          <w:bCs/>
        </w:rPr>
        <w:t>Agriculture</w:t>
      </w:r>
      <w:proofErr w:type="spellEnd"/>
      <w:r w:rsidRPr="00031646">
        <w:rPr>
          <w:bCs/>
        </w:rPr>
        <w:t xml:space="preserve"> </w:t>
      </w:r>
      <w:proofErr w:type="spellStart"/>
      <w:r w:rsidRPr="00031646">
        <w:rPr>
          <w:bCs/>
        </w:rPr>
        <w:t>Organization</w:t>
      </w:r>
      <w:proofErr w:type="spellEnd"/>
      <w:r w:rsidRPr="00031646">
        <w:rPr>
          <w:bCs/>
        </w:rPr>
        <w:t xml:space="preserve"> </w:t>
      </w:r>
      <w:proofErr w:type="spellStart"/>
      <w:r w:rsidRPr="00031646">
        <w:rPr>
          <w:bCs/>
        </w:rPr>
        <w:t>of</w:t>
      </w:r>
      <w:proofErr w:type="spellEnd"/>
      <w:r w:rsidRPr="00031646">
        <w:rPr>
          <w:bCs/>
        </w:rPr>
        <w:t xml:space="preserve"> </w:t>
      </w:r>
      <w:proofErr w:type="spellStart"/>
      <w:r w:rsidRPr="00031646">
        <w:rPr>
          <w:bCs/>
        </w:rPr>
        <w:t>the</w:t>
      </w:r>
      <w:proofErr w:type="spellEnd"/>
      <w:r w:rsidRPr="00031646">
        <w:rPr>
          <w:bCs/>
        </w:rPr>
        <w:t xml:space="preserve"> United </w:t>
      </w:r>
      <w:proofErr w:type="spellStart"/>
      <w:r w:rsidRPr="00031646">
        <w:rPr>
          <w:bCs/>
        </w:rPr>
        <w:t>Nations</w:t>
      </w:r>
      <w:proofErr w:type="spellEnd"/>
      <w:r w:rsidRPr="00031646">
        <w:t>, [</w:t>
      </w:r>
      <w:proofErr w:type="spellStart"/>
      <w:r w:rsidRPr="00031646">
        <w:t>s.d</w:t>
      </w:r>
      <w:proofErr w:type="spellEnd"/>
      <w:r w:rsidRPr="00031646">
        <w:t xml:space="preserve">]. </w:t>
      </w:r>
      <w:r w:rsidRPr="00031646">
        <w:rPr>
          <w:shd w:val="clear" w:color="auto" w:fill="FFFFFF"/>
        </w:rPr>
        <w:t>D</w:t>
      </w:r>
      <w:r w:rsidRPr="00031646">
        <w:t>isponível em &lt;http://www.fao.org/economic/futurefibres/home/pt/&gt; Acesso em: 18 mar. 2019</w:t>
      </w:r>
    </w:p>
    <w:p w14:paraId="3FA8EEE8" w14:textId="77777777" w:rsidR="00406577" w:rsidRPr="00031646" w:rsidRDefault="00406577" w:rsidP="00406577">
      <w:pPr>
        <w:jc w:val="left"/>
      </w:pPr>
    </w:p>
    <w:p w14:paraId="4EE20B47" w14:textId="77777777" w:rsidR="00406577" w:rsidRPr="00031646" w:rsidRDefault="00406577" w:rsidP="00406577">
      <w:pPr>
        <w:jc w:val="left"/>
      </w:pPr>
      <w:r w:rsidRPr="00031646">
        <w:t xml:space="preserve">LIMA, Amanda. </w:t>
      </w:r>
      <w:r w:rsidRPr="00031646">
        <w:rPr>
          <w:bCs/>
        </w:rPr>
        <w:t>Caracterização e propriedades de compósitos de tecido de juta reforçando matriz de polietileno reciclado.</w:t>
      </w:r>
      <w:r w:rsidRPr="00031646">
        <w:t xml:space="preserve"> 2009. 109 f. Tese de Doutorado. UENF. </w:t>
      </w:r>
      <w:r w:rsidRPr="00031646">
        <w:rPr>
          <w:shd w:val="clear" w:color="auto" w:fill="FFFFFF"/>
        </w:rPr>
        <w:t>Campos dos Goytacazes, Rio de Janeiro.</w:t>
      </w:r>
    </w:p>
    <w:p w14:paraId="50D78A31" w14:textId="77777777" w:rsidR="00406577" w:rsidRPr="00031646" w:rsidRDefault="00406577" w:rsidP="00406577">
      <w:pPr>
        <w:jc w:val="left"/>
      </w:pPr>
      <w:r w:rsidRPr="00031646">
        <w:t xml:space="preserve">LOSCHI, M. RETRATOS: Revista do IBGE. </w:t>
      </w:r>
      <w:r w:rsidRPr="00031646">
        <w:rPr>
          <w:bCs/>
        </w:rPr>
        <w:t xml:space="preserve">IBGE, </w:t>
      </w:r>
      <w:r w:rsidRPr="00031646">
        <w:t xml:space="preserve">2017. p. 10. Disponível em: </w:t>
      </w:r>
      <w:hyperlink r:id="rId19" w:history="1">
        <w:r w:rsidRPr="00031646">
          <w:t>&lt;</w:t>
        </w:r>
        <w:r w:rsidRPr="00031646">
          <w:rPr>
            <w:rStyle w:val="Hiperlink"/>
            <w:rFonts w:cs="Arial"/>
            <w:color w:val="auto"/>
            <w:u w:val="none"/>
          </w:rPr>
          <w:t xml:space="preserve">https://agenciadenoticias.ibge.gov.br/media/com_mediaibge/arquivos/4bce2919090cf0f2e94f46fa59a4f485. </w:t>
        </w:r>
        <w:proofErr w:type="spellStart"/>
        <w:r w:rsidRPr="00031646">
          <w:rPr>
            <w:rStyle w:val="Hiperlink"/>
            <w:rFonts w:cs="Arial"/>
            <w:color w:val="auto"/>
            <w:u w:val="none"/>
          </w:rPr>
          <w:t>pdf</w:t>
        </w:r>
        <w:proofErr w:type="spellEnd"/>
      </w:hyperlink>
      <w:r w:rsidRPr="00031646">
        <w:t>&gt;</w:t>
      </w:r>
      <w:r w:rsidRPr="00031646">
        <w:rPr>
          <w:rFonts w:eastAsiaTheme="minorHAnsi"/>
        </w:rPr>
        <w:t xml:space="preserve"> </w:t>
      </w:r>
      <w:r w:rsidRPr="00031646">
        <w:t>Acesso em: 22 mar. 2019</w:t>
      </w:r>
    </w:p>
    <w:p w14:paraId="77DD6D1D" w14:textId="77777777" w:rsidR="00406577" w:rsidRPr="00031646" w:rsidRDefault="00406577" w:rsidP="00406577">
      <w:pPr>
        <w:jc w:val="left"/>
      </w:pPr>
      <w:r w:rsidRPr="00031646">
        <w:rPr>
          <w:szCs w:val="22"/>
          <w:lang w:eastAsia="en-US"/>
        </w:rPr>
        <w:br/>
      </w:r>
      <w:r w:rsidRPr="00031646">
        <w:t xml:space="preserve">LUCIETTI et au. Importância do </w:t>
      </w:r>
      <w:proofErr w:type="spellStart"/>
      <w:r w:rsidRPr="00031646">
        <w:t>upcycling</w:t>
      </w:r>
      <w:proofErr w:type="spellEnd"/>
      <w:r w:rsidRPr="00031646">
        <w:t xml:space="preserve"> no desenvolvimento da moda: Estudo de caso da marca </w:t>
      </w:r>
      <w:proofErr w:type="spellStart"/>
      <w:r w:rsidRPr="00031646">
        <w:t>recollection</w:t>
      </w:r>
      <w:proofErr w:type="spellEnd"/>
      <w:r w:rsidRPr="00031646">
        <w:t xml:space="preserve"> lab. </w:t>
      </w:r>
      <w:r w:rsidRPr="00031646">
        <w:rPr>
          <w:bCs/>
        </w:rPr>
        <w:t xml:space="preserve">Revista Internacional Interdisciplinar </w:t>
      </w:r>
      <w:proofErr w:type="spellStart"/>
      <w:r w:rsidRPr="00031646">
        <w:rPr>
          <w:bCs/>
        </w:rPr>
        <w:t>INTERthesis</w:t>
      </w:r>
      <w:proofErr w:type="spellEnd"/>
      <w:r w:rsidRPr="00031646">
        <w:rPr>
          <w:bCs/>
        </w:rPr>
        <w:t xml:space="preserve">, </w:t>
      </w:r>
      <w:r w:rsidRPr="00031646">
        <w:t>2018. 17 f. Disponível em: &lt;</w:t>
      </w:r>
      <w:hyperlink r:id="rId20" w:history="1">
        <w:r w:rsidRPr="00031646">
          <w:rPr>
            <w:rStyle w:val="Hiperlink"/>
            <w:rFonts w:cs="Arial"/>
            <w:color w:val="auto"/>
            <w:u w:val="none"/>
          </w:rPr>
          <w:t>https://periodicos.ufsc.br/index.php/interthesis/article/view/1807-1384.2018v15n2p143/36773</w:t>
        </w:r>
      </w:hyperlink>
      <w:r w:rsidRPr="00031646">
        <w:t>&gt;</w:t>
      </w:r>
      <w:r w:rsidRPr="00031646">
        <w:rPr>
          <w:rFonts w:eastAsiaTheme="minorHAnsi"/>
        </w:rPr>
        <w:t xml:space="preserve"> </w:t>
      </w:r>
      <w:r w:rsidRPr="00031646">
        <w:t>Acesso: 2 abr. 2019</w:t>
      </w:r>
      <w:r w:rsidRPr="00031646">
        <w:br/>
      </w:r>
    </w:p>
    <w:p w14:paraId="04AFE048" w14:textId="77777777" w:rsidR="00406577" w:rsidRPr="00031646" w:rsidRDefault="00406577" w:rsidP="00406577">
      <w:pPr>
        <w:jc w:val="left"/>
        <w:rPr>
          <w:rFonts w:eastAsiaTheme="minorHAnsi"/>
        </w:rPr>
      </w:pPr>
      <w:r w:rsidRPr="00031646">
        <w:t xml:space="preserve">SOARES, L. Da juta à sacaria de café́, a cara de um país. </w:t>
      </w:r>
      <w:r w:rsidRPr="00031646">
        <w:rPr>
          <w:bCs/>
        </w:rPr>
        <w:t xml:space="preserve">Gazeta Online, </w:t>
      </w:r>
      <w:r w:rsidRPr="00031646">
        <w:t>2010. Disponível em &lt;</w:t>
      </w:r>
      <w:hyperlink r:id="rId21" w:history="1">
        <w:r w:rsidRPr="00031646">
          <w:rPr>
            <w:rStyle w:val="Hiperlink"/>
            <w:rFonts w:cs="Arial"/>
            <w:color w:val="auto"/>
            <w:u w:val="none"/>
          </w:rPr>
          <w:t>http://gazetaonline.globo.com/_conteudo/2010/03/618154- da+juta+a+saca+de+cafe+a+cara+de+um+pais.html</w:t>
        </w:r>
      </w:hyperlink>
      <w:r w:rsidRPr="00031646">
        <w:t>&gt;</w:t>
      </w:r>
      <w:r w:rsidRPr="00031646">
        <w:rPr>
          <w:rFonts w:eastAsiaTheme="minorHAnsi"/>
        </w:rPr>
        <w:t xml:space="preserve"> </w:t>
      </w:r>
      <w:r w:rsidRPr="00031646">
        <w:t>Acesso em: 20 mar. 2019</w:t>
      </w:r>
      <w:r w:rsidRPr="00031646">
        <w:br/>
      </w:r>
    </w:p>
    <w:p w14:paraId="6A3BEF9D" w14:textId="77777777" w:rsidR="00406577" w:rsidRPr="00031646" w:rsidRDefault="00406577" w:rsidP="00406577">
      <w:pPr>
        <w:jc w:val="left"/>
      </w:pPr>
      <w:r w:rsidRPr="00031646">
        <w:t xml:space="preserve">FERRONATO, Priscila; FRANZATO, Carlo. Open Design e </w:t>
      </w:r>
      <w:proofErr w:type="spellStart"/>
      <w:r w:rsidRPr="00031646">
        <w:t>Slow</w:t>
      </w:r>
      <w:proofErr w:type="spellEnd"/>
      <w:r w:rsidRPr="00031646">
        <w:t xml:space="preserve"> Fashion para a Sustentabilidade do Sistema Moda. </w:t>
      </w:r>
      <w:r w:rsidRPr="00031646">
        <w:rPr>
          <w:bCs/>
        </w:rPr>
        <w:t xml:space="preserve">Revista Moda Palavra, </w:t>
      </w:r>
      <w:r w:rsidRPr="00031646">
        <w:t>2015. p. 104 a 115. Disponível em: &lt;</w:t>
      </w:r>
      <w:hyperlink r:id="rId22" w:history="1">
        <w:r w:rsidRPr="00031646">
          <w:rPr>
            <w:rStyle w:val="Hiperlink"/>
            <w:rFonts w:cs="Arial"/>
            <w:color w:val="auto"/>
            <w:u w:val="none"/>
          </w:rPr>
          <w:t>http://revistas.udesc.br/index.php/modapalavra/article/view/7256/5018</w:t>
        </w:r>
      </w:hyperlink>
      <w:r w:rsidRPr="00031646">
        <w:t>&gt;</w:t>
      </w:r>
      <w:r w:rsidRPr="00031646">
        <w:rPr>
          <w:rFonts w:eastAsiaTheme="minorHAnsi"/>
        </w:rPr>
        <w:t xml:space="preserve"> </w:t>
      </w:r>
      <w:r w:rsidRPr="00031646">
        <w:t>Acesso em: 28 mar. 2018</w:t>
      </w:r>
    </w:p>
    <w:p w14:paraId="1864427D" w14:textId="77777777" w:rsidR="00406577" w:rsidRPr="00031646" w:rsidRDefault="00406577" w:rsidP="00406577">
      <w:pPr>
        <w:autoSpaceDE/>
        <w:autoSpaceDN/>
        <w:jc w:val="left"/>
        <w:rPr>
          <w:rFonts w:cs="Arial"/>
        </w:rPr>
      </w:pPr>
    </w:p>
    <w:p w14:paraId="595770D4" w14:textId="77777777" w:rsidR="00406577" w:rsidRPr="00031646" w:rsidRDefault="00406577" w:rsidP="00406577">
      <w:pPr>
        <w:rPr>
          <w:rStyle w:val="Hiperlink"/>
          <w:rFonts w:eastAsia="Times New Roman" w:cs="Arial"/>
          <w:color w:val="auto"/>
          <w:u w:val="none"/>
        </w:rPr>
      </w:pPr>
      <w:r w:rsidRPr="00031646">
        <w:rPr>
          <w:rFonts w:cs="Arial"/>
        </w:rPr>
        <w:t xml:space="preserve">AZEVEDO, Paola </w:t>
      </w:r>
      <w:proofErr w:type="spellStart"/>
      <w:r w:rsidRPr="00031646">
        <w:rPr>
          <w:rFonts w:cs="Arial"/>
        </w:rPr>
        <w:t>Zambon</w:t>
      </w:r>
      <w:proofErr w:type="spellEnd"/>
      <w:r w:rsidRPr="00031646">
        <w:rPr>
          <w:rFonts w:cs="Arial"/>
        </w:rPr>
        <w:t>; GIULIANO, Carla Pantoja; STEFFEN, César. Moda, Transformações e compressão dos sujeitos sociais. Conexão – Comunicação e Cultura, UCS, Caxias do Sul, 2017. Disponível em: &lt;</w:t>
      </w:r>
      <w:r w:rsidRPr="00031646">
        <w:rPr>
          <w:rFonts w:eastAsia="Times New Roman" w:cs="Arial"/>
        </w:rPr>
        <w:t xml:space="preserve"> </w:t>
      </w:r>
      <w:r w:rsidRPr="00031646">
        <w:rPr>
          <w:rFonts w:eastAsia="Times New Roman" w:cs="Arial"/>
        </w:rPr>
        <w:fldChar w:fldCharType="begin"/>
      </w:r>
      <w:r w:rsidRPr="00031646">
        <w:rPr>
          <w:rFonts w:eastAsia="Times New Roman" w:cs="Arial"/>
        </w:rPr>
        <w:instrText xml:space="preserve"> HYPERLINK "https://www.google.com/url?sa=t&amp;rct=j&amp;q=&amp;esrc=s&amp;source=web&amp;cd=1&amp;ved=2ahUKEwiHobum0qviAhVpK7kGHT7SDekQFjAAegQIABAC&amp;url=http%3A%2F%2Fwww.ucs.br%2Fetc%2Frevistas%2Findex.php%2Fconexao%2Farticle%2Fdownload%2F5208%2F3289&amp;usg=AOvVaw2x7Ptpa7ByepEOF6ezSJ5y" </w:instrText>
      </w:r>
      <w:r w:rsidRPr="00031646">
        <w:rPr>
          <w:rFonts w:eastAsia="Times New Roman" w:cs="Arial"/>
        </w:rPr>
        <w:fldChar w:fldCharType="separate"/>
      </w:r>
    </w:p>
    <w:p w14:paraId="0A90506F" w14:textId="77777777" w:rsidR="00406577" w:rsidRPr="00031646" w:rsidRDefault="00406577" w:rsidP="00406577">
      <w:pPr>
        <w:rPr>
          <w:rFonts w:cs="Arial"/>
          <w:i/>
        </w:rPr>
      </w:pPr>
      <w:r w:rsidRPr="00031646">
        <w:rPr>
          <w:rStyle w:val="CitaoHTML"/>
          <w:rFonts w:eastAsia="Times New Roman" w:cs="Arial"/>
        </w:rPr>
        <w:t xml:space="preserve">www.ucs.br/etc/revistas/index.php/conexao/article/download/5208/3289&gt; Acesso em: 25 mar. 2019 </w:t>
      </w:r>
    </w:p>
    <w:p w14:paraId="5D6A5683" w14:textId="77777777" w:rsidR="00406577" w:rsidRPr="00031646" w:rsidRDefault="00406577" w:rsidP="00406577">
      <w:pPr>
        <w:rPr>
          <w:rFonts w:eastAsia="Times New Roman" w:cs="Arial"/>
        </w:rPr>
      </w:pPr>
      <w:r w:rsidRPr="00031646">
        <w:rPr>
          <w:rFonts w:eastAsia="Times New Roman" w:cs="Arial"/>
        </w:rPr>
        <w:fldChar w:fldCharType="end"/>
      </w:r>
    </w:p>
    <w:p w14:paraId="5385D587" w14:textId="77777777" w:rsidR="00406577" w:rsidRPr="00031646" w:rsidRDefault="00406577" w:rsidP="00406577">
      <w:pPr>
        <w:widowControl w:val="0"/>
        <w:adjustRightInd w:val="0"/>
        <w:spacing w:after="240"/>
        <w:rPr>
          <w:rFonts w:cs="Arial"/>
        </w:rPr>
      </w:pPr>
      <w:r w:rsidRPr="00031646">
        <w:rPr>
          <w:rFonts w:cs="Arial"/>
          <w:shd w:val="clear" w:color="auto" w:fill="FFFFFF"/>
        </w:rPr>
        <w:t xml:space="preserve">MORAIS, </w:t>
      </w:r>
      <w:r w:rsidRPr="00031646">
        <w:rPr>
          <w:rFonts w:cs="Arial"/>
        </w:rPr>
        <w:t xml:space="preserve">Carla Cristina da Costa Pereira. A sustentabilidade no design de vestuário. 2013. 234 f. Tese de doutorado. Universidade Técnica de Lisboa. Lisboa, Portugal. </w:t>
      </w:r>
    </w:p>
    <w:p w14:paraId="505D7223" w14:textId="77777777" w:rsidR="00406577" w:rsidRPr="00031646" w:rsidRDefault="00406577" w:rsidP="00406577">
      <w:pPr>
        <w:widowControl w:val="0"/>
        <w:adjustRightInd w:val="0"/>
        <w:spacing w:after="240"/>
        <w:rPr>
          <w:rFonts w:eastAsiaTheme="minorHAnsi" w:cs="Arial"/>
        </w:rPr>
      </w:pPr>
      <w:r w:rsidRPr="00031646">
        <w:t xml:space="preserve">NOGUEIRA, Ivonete. </w:t>
      </w:r>
      <w:r w:rsidRPr="00031646">
        <w:rPr>
          <w:bCs/>
        </w:rPr>
        <w:t xml:space="preserve">Eco design: Desenvolvimento de uma coleção de bolsas utilizando o processo </w:t>
      </w:r>
      <w:proofErr w:type="spellStart"/>
      <w:r w:rsidRPr="00031646">
        <w:rPr>
          <w:bCs/>
        </w:rPr>
        <w:t>upcycling</w:t>
      </w:r>
      <w:proofErr w:type="spellEnd"/>
      <w:r w:rsidRPr="00031646">
        <w:rPr>
          <w:bCs/>
        </w:rPr>
        <w:t xml:space="preserve"> para resíduos de lonas </w:t>
      </w:r>
      <w:proofErr w:type="spellStart"/>
      <w:r w:rsidRPr="00031646">
        <w:rPr>
          <w:bCs/>
        </w:rPr>
        <w:t>vinílicas</w:t>
      </w:r>
      <w:proofErr w:type="spellEnd"/>
      <w:r w:rsidRPr="00031646">
        <w:rPr>
          <w:bCs/>
        </w:rPr>
        <w:t>.</w:t>
      </w:r>
      <w:r w:rsidRPr="00031646">
        <w:t xml:space="preserve"> 2015. 90 f. Projeto de Conclusão de Curso Design – Faculdades Integradas Teresa D’</w:t>
      </w:r>
      <w:proofErr w:type="spellStart"/>
      <w:r w:rsidRPr="00031646">
        <w:t>Ávila</w:t>
      </w:r>
      <w:proofErr w:type="spellEnd"/>
      <w:r w:rsidRPr="00031646">
        <w:t xml:space="preserve">, Lorena, </w:t>
      </w:r>
      <w:proofErr w:type="spellStart"/>
      <w:r w:rsidRPr="00031646">
        <w:t>São</w:t>
      </w:r>
      <w:proofErr w:type="spellEnd"/>
      <w:r w:rsidRPr="00031646">
        <w:t xml:space="preserve"> Paulo.</w:t>
      </w:r>
    </w:p>
    <w:p w14:paraId="2BF0773E" w14:textId="77777777" w:rsidR="00406577" w:rsidRPr="00031646" w:rsidRDefault="00406577" w:rsidP="00406577">
      <w:pPr>
        <w:rPr>
          <w:rFonts w:eastAsiaTheme="minorHAnsi"/>
        </w:rPr>
      </w:pPr>
      <w:r w:rsidRPr="00031646">
        <w:t xml:space="preserve">PEREIRA, Maria C. </w:t>
      </w:r>
      <w:r w:rsidRPr="00031646">
        <w:rPr>
          <w:bCs/>
        </w:rPr>
        <w:t xml:space="preserve">O lixo do </w:t>
      </w:r>
      <w:proofErr w:type="gramStart"/>
      <w:r w:rsidRPr="00031646">
        <w:rPr>
          <w:bCs/>
        </w:rPr>
        <w:t>luxo :</w:t>
      </w:r>
      <w:proofErr w:type="gramEnd"/>
      <w:r w:rsidRPr="00031646">
        <w:rPr>
          <w:bCs/>
        </w:rPr>
        <w:t xml:space="preserve"> um modelo para o tratamento dos resíduos têxteis de polos de industrias de confecções.</w:t>
      </w:r>
      <w:r w:rsidRPr="00031646">
        <w:t xml:space="preserve"> 2017. 166 f. Dissertação de Mestrado. UNESP, Franca.</w:t>
      </w:r>
    </w:p>
    <w:p w14:paraId="431B46C9" w14:textId="77777777" w:rsidR="00406577" w:rsidRPr="00731CA6" w:rsidRDefault="00406577" w:rsidP="00406577"/>
    <w:p w14:paraId="08776EE1" w14:textId="77777777" w:rsidR="00154974" w:rsidRPr="00406577" w:rsidRDefault="004F2332" w:rsidP="00406577"/>
    <w:sectPr w:rsidR="00154974" w:rsidRPr="00406577" w:rsidSect="00696317">
      <w:headerReference w:type="default" r:id="rId23"/>
      <w:footerReference w:type="even" r:id="rId24"/>
      <w:footerReference w:type="default" r:id="rId25"/>
      <w:headerReference w:type="first" r:id="rId26"/>
      <w:footerReference w:type="first" r:id="rId27"/>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DB48F" w14:textId="77777777" w:rsidR="004F2332" w:rsidRDefault="004F2332">
      <w:r>
        <w:separator/>
      </w:r>
    </w:p>
  </w:endnote>
  <w:endnote w:type="continuationSeparator" w:id="0">
    <w:p w14:paraId="14AD99D0" w14:textId="77777777" w:rsidR="004F2332" w:rsidRDefault="004F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D99E3" w14:textId="77777777"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14:paraId="1E8591E1" w14:textId="77777777" w:rsidR="00074EB6" w:rsidRDefault="004F2332">
    <w:pPr>
      <w:pStyle w:val="Rodap"/>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76E82" w14:textId="77777777" w:rsidR="00B64552" w:rsidRPr="00BC7195" w:rsidRDefault="00292221">
    <w:pPr>
      <w:pStyle w:val="Rodap"/>
    </w:pPr>
    <w:r>
      <w:rPr>
        <w:noProof/>
      </w:rPr>
      <w:drawing>
        <wp:anchor distT="0" distB="0" distL="114300" distR="114300" simplePos="0" relativeHeight="251668480" behindDoc="0" locked="0" layoutInCell="1" allowOverlap="1" wp14:anchorId="32922B98" wp14:editId="2C9F3EB6">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4359372" wp14:editId="4666799F">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4549051" wp14:editId="1B315F2D">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ED0B" w14:textId="77777777"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4549051" id="_x0000_t202" coordsize="21600,21600" o:spt="202" path="m0,0l0,21600,21600,21600,21600,0xe">
              <v:stroke joinstyle="miter"/>
              <v:path gradientshapeok="t" o:connecttype="rect"/>
            </v:shapetype>
            <v:shape id="Caixa de texto 4" o:spid="_x0000_s1026" type="#_x0000_t202" style="position:absolute;left:0;text-align:left;margin-left:76.7pt;margin-top:-15.9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" stroked="f">
              <v:textbox style="mso-fit-shape-to-text:t">
                <w:txbxContent>
                  <w:p w14:paraId="23E6ED0B" w14:textId="77777777"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501CFC77" wp14:editId="030E4723">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39AC9" w14:textId="77777777"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1CFC77" id="Caixa de texto 3" o:spid="_x0000_s1027" type="#_x0000_t202" style="position:absolute;left:0;text-align:left;margin-left:-40.3pt;margin-top:-15.9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" stroked="f">
              <v:textbox style="mso-fit-shape-to-text:t">
                <w:txbxContent>
                  <w:p w14:paraId="11139AC9" w14:textId="77777777" w:rsidR="001E0AF0" w:rsidRPr="001E0AF0" w:rsidRDefault="00686B79">
                    <w:pPr>
                      <w:rPr>
                        <w:b/>
                      </w:rPr>
                    </w:pPr>
                    <w:r w:rsidRPr="001E0AF0">
                      <w:rPr>
                        <w:b/>
                      </w:rPr>
                      <w:t>Realização</w:t>
                    </w:r>
                  </w:p>
                </w:txbxContent>
              </v:textbox>
            </v:shape>
          </w:pict>
        </mc:Fallback>
      </mc:AlternateContent>
    </w:r>
  </w:p>
  <w:p w14:paraId="23C73EDB" w14:textId="77777777" w:rsidR="00B07EE1" w:rsidRDefault="00686B79">
    <w:pPr>
      <w:pStyle w:val="Rodap"/>
    </w:pPr>
    <w:r>
      <w:rPr>
        <w:noProof/>
      </w:rPr>
      <w:drawing>
        <wp:anchor distT="0" distB="0" distL="114300" distR="114300" simplePos="0" relativeHeight="251669504" behindDoc="0" locked="0" layoutInCell="1" allowOverlap="1" wp14:anchorId="55CBBE63" wp14:editId="0453D069">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E55FF" w14:textId="77777777" w:rsidR="00D60EB7" w:rsidRDefault="00686B79" w:rsidP="00D60EB7">
    <w:pPr>
      <w:pStyle w:val="Rodap"/>
      <w:jc w:val="center"/>
    </w:pPr>
    <w:r>
      <w:t xml:space="preserve">II CONINTER – Congresso Internacional Interdisciplinar em Sociais e Humanidades </w:t>
    </w:r>
  </w:p>
  <w:p w14:paraId="44E5D3BB" w14:textId="77777777"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B6391" w14:textId="77777777" w:rsidR="004F2332" w:rsidRDefault="004F2332">
      <w:r>
        <w:separator/>
      </w:r>
    </w:p>
  </w:footnote>
  <w:footnote w:type="continuationSeparator" w:id="0">
    <w:p w14:paraId="33E0CAFE" w14:textId="77777777" w:rsidR="004F2332" w:rsidRDefault="004F23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0573" w14:textId="77777777" w:rsidR="001508D4" w:rsidRDefault="0068594A" w:rsidP="000C3153">
    <w:pPr>
      <w:pStyle w:val="Cabealho"/>
      <w:jc w:val="right"/>
    </w:pPr>
    <w:r>
      <w:rPr>
        <w:noProof/>
      </w:rPr>
      <w:drawing>
        <wp:anchor distT="0" distB="0" distL="114300" distR="114300" simplePos="0" relativeHeight="251670528" behindDoc="0" locked="0" layoutInCell="1" allowOverlap="1" wp14:anchorId="7587E27B" wp14:editId="79088BCE">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57E8593E" wp14:editId="07B47FA9">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39E0B" w14:textId="77777777" w:rsidR="006348C9" w:rsidRDefault="00686B79">
    <w:pPr>
      <w:pStyle w:val="Cabealho"/>
      <w:jc w:val="right"/>
    </w:pPr>
    <w:r>
      <w:rPr>
        <w:noProof/>
      </w:rPr>
      <w:drawing>
        <wp:anchor distT="0" distB="0" distL="114300" distR="114300" simplePos="0" relativeHeight="251660288" behindDoc="0" locked="0" layoutInCell="1" allowOverlap="1" wp14:anchorId="1E6EFA9A" wp14:editId="2290B11A">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4D22E9E1" w14:textId="77777777" w:rsidR="00D22BA2" w:rsidRPr="00447739" w:rsidRDefault="004F2332" w:rsidP="00447739">
    <w:pPr>
      <w:pStyle w:val="Cabealho"/>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28914E0"/>
    <w:multiLevelType w:val="hybridMultilevel"/>
    <w:tmpl w:val="EEFCD3E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181DDB"/>
    <w:multiLevelType w:val="multilevel"/>
    <w:tmpl w:val="1E0889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6C1E7D45"/>
    <w:multiLevelType w:val="multilevel"/>
    <w:tmpl w:val="40266C52"/>
    <w:lvl w:ilvl="0">
      <w:start w:val="3"/>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0"/>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C3153"/>
    <w:rsid w:val="000E0DE7"/>
    <w:rsid w:val="001E428C"/>
    <w:rsid w:val="00287652"/>
    <w:rsid w:val="00292221"/>
    <w:rsid w:val="003E65EE"/>
    <w:rsid w:val="00406577"/>
    <w:rsid w:val="004F2332"/>
    <w:rsid w:val="00565168"/>
    <w:rsid w:val="00596B11"/>
    <w:rsid w:val="0068594A"/>
    <w:rsid w:val="00686B79"/>
    <w:rsid w:val="0082067A"/>
    <w:rsid w:val="008704FD"/>
    <w:rsid w:val="00934EB1"/>
    <w:rsid w:val="00C13EAD"/>
    <w:rsid w:val="00D544B4"/>
    <w:rsid w:val="00E218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E8A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i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Citaodireta">
    <w:name w:val="Citação direta"/>
    <w:basedOn w:val="Normal"/>
    <w:link w:val="CitaodiretaChar"/>
    <w:qFormat/>
    <w:rsid w:val="00406577"/>
    <w:pPr>
      <w:autoSpaceDE/>
      <w:autoSpaceDN/>
      <w:ind w:left="2268"/>
    </w:pPr>
    <w:rPr>
      <w:rFonts w:eastAsiaTheme="minorHAnsi" w:cstheme="minorBidi"/>
      <w:szCs w:val="22"/>
      <w:lang w:eastAsia="en-US"/>
    </w:rPr>
  </w:style>
  <w:style w:type="character" w:customStyle="1" w:styleId="CitaodiretaChar">
    <w:name w:val="Citação direta Char"/>
    <w:basedOn w:val="Fontepargpadro"/>
    <w:link w:val="Citaodireta"/>
    <w:rsid w:val="00406577"/>
    <w:rPr>
      <w:rFonts w:ascii="Arial" w:hAnsi="Arial"/>
      <w:sz w:val="20"/>
    </w:rPr>
  </w:style>
  <w:style w:type="paragraph" w:styleId="PargrafodaLista">
    <w:name w:val="List Paragraph"/>
    <w:basedOn w:val="Normal"/>
    <w:uiPriority w:val="34"/>
    <w:qFormat/>
    <w:rsid w:val="00406577"/>
    <w:pPr>
      <w:ind w:left="720"/>
      <w:contextualSpacing/>
    </w:pPr>
  </w:style>
  <w:style w:type="paragraph" w:styleId="Legenda">
    <w:name w:val="caption"/>
    <w:basedOn w:val="Normal"/>
    <w:next w:val="Normal"/>
    <w:unhideWhenUsed/>
    <w:qFormat/>
    <w:rsid w:val="00406577"/>
    <w:pPr>
      <w:autoSpaceDE/>
      <w:autoSpaceDN/>
      <w:jc w:val="center"/>
    </w:pPr>
    <w:rPr>
      <w:rFonts w:eastAsia="Times New Roman"/>
      <w:bCs/>
    </w:rPr>
  </w:style>
  <w:style w:type="table" w:styleId="Tabelacomgrade">
    <w:name w:val="Table Grid"/>
    <w:basedOn w:val="Tabelanormal"/>
    <w:uiPriority w:val="39"/>
    <w:rsid w:val="00406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406577"/>
    <w:rPr>
      <w:sz w:val="16"/>
      <w:szCs w:val="16"/>
    </w:rPr>
  </w:style>
  <w:style w:type="character" w:styleId="CitaoHTML">
    <w:name w:val="HTML Cite"/>
    <w:basedOn w:val="Fontepargpadro"/>
    <w:uiPriority w:val="99"/>
    <w:semiHidden/>
    <w:unhideWhenUsed/>
    <w:rsid w:val="004065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https://periodicos.ufsc.br/index.php/interthesis/article/view/1807-1384.2018v15n2p143/36773" TargetMode="External"/><Relationship Id="rId21" Type="http://schemas.openxmlformats.org/officeDocument/2006/relationships/hyperlink" Target="http://gazetaonline.globo.com/_conteudo/2010/03/618154-%20da+juta+a+saca+de+cafe+a+cara+de+um+pais.html" TargetMode="External"/><Relationship Id="rId22" Type="http://schemas.openxmlformats.org/officeDocument/2006/relationships/hyperlink" Target="http://revistas.udesc.br/index.php/modapalavra/article/view/7256/5018"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http://www.abramaco.org.br/2017/09/27/em-um-ano-sao-geradas-cerca-de-170-mil-toneladas-de-lixo-textil-no-pais/" TargetMode="External"/><Relationship Id="rId19" Type="http://schemas.openxmlformats.org/officeDocument/2006/relationships/hyperlink" Target="https://agenciadenoticias.ibge.gov.br/media/com_mediaibge/arquivos/4bce2919090cf0f2e94f46fa59a4f485.%20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10</Pages>
  <Words>4632</Words>
  <Characters>25019</Characters>
  <Application>Microsoft Macintosh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Microsoft Office</cp:lastModifiedBy>
  <cp:revision>64</cp:revision>
  <dcterms:created xsi:type="dcterms:W3CDTF">2018-08-21T14:01:00Z</dcterms:created>
  <dcterms:modified xsi:type="dcterms:W3CDTF">2019-10-04T14:16:00Z</dcterms:modified>
</cp:coreProperties>
</file>