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30"/>
        <w:jc w:val="center"/>
        <w:rPr>
          <w:rFonts w:ascii="Times New Roman" w:hAnsi="Times New Roman" w:cs="Times New Roman"/>
          <w:b/>
          <w:b/>
          <w:sz w:val="20"/>
          <w:szCs w:val="20"/>
        </w:rPr>
      </w:pPr>
      <w:r>
        <w:rPr>
          <w:rFonts w:cs="Times New Roman" w:ascii="Times New Roman" w:hAnsi="Times New Roman"/>
          <w:b/>
          <w:sz w:val="20"/>
          <w:szCs w:val="20"/>
        </w:rPr>
        <w:t>RELATO DE EXPERIENCIA NO CONTEXTO DA EDUCAÇÃO EM SAÚDE SOBRE TUBERCULOSE</w:t>
      </w:r>
    </w:p>
    <w:p>
      <w:pPr>
        <w:pStyle w:val="Normal"/>
        <w:spacing w:before="0" w:after="3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before="0" w:after="30"/>
        <w:rPr>
          <w:rFonts w:ascii="Times New Roman" w:hAnsi="Times New Roman" w:cs="Times New Roman"/>
          <w:sz w:val="20"/>
          <w:szCs w:val="20"/>
          <w:vertAlign w:val="superscript"/>
        </w:rPr>
      </w:pPr>
      <w:r>
        <w:rPr>
          <w:rFonts w:cs="Times New Roman" w:ascii="Times New Roman" w:hAnsi="Times New Roman"/>
          <w:b/>
          <w:bCs/>
          <w:sz w:val="20"/>
          <w:szCs w:val="20"/>
        </w:rPr>
        <w:t xml:space="preserve">Autores: </w:t>
      </w:r>
      <w:r>
        <w:rPr>
          <w:rFonts w:cs="Times New Roman" w:ascii="Times New Roman" w:hAnsi="Times New Roman"/>
          <w:sz w:val="20"/>
          <w:szCs w:val="20"/>
        </w:rPr>
        <w:t xml:space="preserve">Elyenne Rodrigues de Araújo¹, Maria Claumyrla Lima Castro², </w:t>
      </w:r>
      <w:r>
        <w:rPr>
          <w:rFonts w:eastAsia="Times New Roman" w:cs="Times New Roman" w:ascii="Times New Roman" w:hAnsi="Times New Roman"/>
          <w:sz w:val="20"/>
          <w:szCs w:val="20"/>
          <w:lang w:val="pt-BR"/>
        </w:rPr>
        <w:t>Thalyta Ribeiro de Almeida</w:t>
      </w:r>
      <w:r>
        <w:rPr>
          <w:rFonts w:cs="Times New Roman" w:ascii="Times New Roman" w:hAnsi="Times New Roman"/>
          <w:sz w:val="20"/>
          <w:szCs w:val="20"/>
        </w:rPr>
        <w:t xml:space="preserve"> ³, Aline Cristina Marques Cavalcante Calíope</w:t>
      </w:r>
      <w:r>
        <w:rPr>
          <w:rFonts w:cs="Times New Roman" w:ascii="Times New Roman" w:hAnsi="Times New Roman"/>
          <w:sz w:val="20"/>
          <w:szCs w:val="20"/>
          <w:vertAlign w:val="superscript"/>
        </w:rPr>
        <w:t>4</w:t>
      </w:r>
    </w:p>
    <w:p>
      <w:pPr>
        <w:pStyle w:val="Normal"/>
        <w:spacing w:before="0" w:after="30"/>
        <w:rPr>
          <w:rFonts w:ascii="Times New Roman" w:hAnsi="Times New Roman" w:cs="Times New Roman"/>
          <w:bCs/>
          <w:sz w:val="20"/>
          <w:szCs w:val="20"/>
        </w:rPr>
      </w:pPr>
      <w:r>
        <w:rPr>
          <w:rFonts w:cs="Times New Roman" w:ascii="Times New Roman" w:hAnsi="Times New Roman"/>
          <w:b/>
          <w:sz w:val="20"/>
          <w:szCs w:val="20"/>
        </w:rPr>
        <w:t xml:space="preserve">Instituições: </w:t>
      </w:r>
      <w:r>
        <w:rPr>
          <w:rFonts w:cs="Times New Roman" w:ascii="Times New Roman" w:hAnsi="Times New Roman"/>
          <w:bCs/>
          <w:sz w:val="20"/>
          <w:szCs w:val="20"/>
        </w:rPr>
        <w:t>1 – Acadêmica do Curso de Enfermagem do Centro Universitário Estácio do Ceará. Fortaleza, Ceará, Brasil. Apresentador. 2 – Acadêmica do Curso de Enfermagem do Centro Universitário Estácio do Ceará. Fortaleza, Ceará, Brasil. 3 – Acadêmica do Curso de Enfermagem do Centro Universitário Estácio do Ceará. Fortaleza, Ceará, Brasil. 4 – Enfermeira. Docente do Centro Universitário Estácio do Ceará. Fortaleza, Ceará, Brasil.</w:t>
      </w:r>
    </w:p>
    <w:p>
      <w:pPr>
        <w:pStyle w:val="Normal"/>
        <w:spacing w:lineRule="auto" w:line="360" w:before="0" w:after="30"/>
        <w:ind w:right="216" w:hanging="0"/>
        <w:jc w:val="right"/>
        <w:rPr>
          <w:rFonts w:ascii="Times New Roman" w:hAnsi="Times New Roman" w:cs="Times New Roman"/>
          <w:sz w:val="20"/>
          <w:szCs w:val="20"/>
        </w:rPr>
      </w:pPr>
      <w:r>
        <w:rPr>
          <w:rFonts w:eastAsia="Times New Roman" w:cs="Times New Roman" w:ascii="Times New Roman" w:hAnsi="Times New Roman"/>
          <w:b/>
          <w:sz w:val="20"/>
          <w:szCs w:val="20"/>
        </w:rPr>
        <w:t xml:space="preserve"> </w:t>
      </w:r>
    </w:p>
    <w:p>
      <w:pPr>
        <w:pStyle w:val="Ttulo3"/>
        <w:spacing w:lineRule="auto" w:line="360" w:before="0" w:after="30"/>
        <w:ind w:left="0" w:right="0" w:hanging="0"/>
        <w:jc w:val="center"/>
        <w:rPr>
          <w:b w:val="false"/>
          <w:b w:val="false"/>
          <w:bCs/>
          <w:sz w:val="20"/>
          <w:szCs w:val="20"/>
        </w:rPr>
      </w:pPr>
      <w:r>
        <w:rPr>
          <w:b w:val="false"/>
          <w:bCs/>
          <w:sz w:val="20"/>
          <w:szCs w:val="20"/>
        </w:rPr>
        <w:t>RESUMO</w:t>
      </w:r>
    </w:p>
    <w:p>
      <w:pPr>
        <w:pStyle w:val="Normal"/>
        <w:spacing w:lineRule="auto" w:line="240" w:before="0" w:after="3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A tuberculose é uma doença infectocontagiosa bacteriana transmitida pelas vias aéreas superiores, cujo agente etiológico denomina-se Mycobacterium tuberculosis. Estimou-se que, em 2015, cerca de 10,4 milhões de pessoas desenvolveram TB. Neste estudo são abordados os principais tópicos referentes a essa patologia. O objetivo deste estudo é relatar experiência de uma educação em saúde sobre tuberculose. Relatamos neste a experiência de uma educação em saúde que abordou o tema tuberculose. A ação foi desenvolvida em um salão paroquial no território de uma Unidade de Atenção Primária à Saúde no município de Fortaleza-Ceará, no mês de maio de 2019, durante as atividades da disciplina de Ensino Clínico em Saúde Coletiva Prático por acadêmicas do curso de Enfermagem. As acadêmicas buscaram construir uma proposta de educação em saúde dinâmica, clara e objetiva por meio do uso de panfletos, cartazes e premiações, bem como um bingo onde no lugar dos números eram chamados os sinais e sintomas da doença. Foi perceptível que os instrumentos tecnológicos ajudaram a manter a atenção dos ouvintes, e que após essa abordagem foi verificada a satisfatória absorção do que foi transmitido. </w:t>
      </w:r>
      <w:r>
        <w:rPr>
          <w:rFonts w:cs="Times New Roman" w:ascii="Times New Roman" w:hAnsi="Times New Roman"/>
          <w:b/>
          <w:bCs/>
          <w:color w:val="000000"/>
          <w:sz w:val="20"/>
          <w:szCs w:val="20"/>
        </w:rPr>
        <w:t>DESCRITORES</w:t>
      </w:r>
      <w:r>
        <w:rPr>
          <w:rFonts w:cs="Times New Roman" w:ascii="Times New Roman" w:hAnsi="Times New Roman"/>
          <w:color w:val="000000"/>
          <w:sz w:val="20"/>
          <w:szCs w:val="20"/>
        </w:rPr>
        <w:t>: Tuberculose Pulmonar; Saúde Coletiva; Educação em Saúde.</w:t>
      </w:r>
    </w:p>
    <w:p>
      <w:pPr>
        <w:pStyle w:val="Normal"/>
        <w:spacing w:lineRule="auto" w:line="360" w:before="0" w:after="30"/>
        <w:ind w:left="317" w:hanging="0"/>
        <w:jc w:val="both"/>
        <w:rPr>
          <w:rFonts w:ascii="Times New Roman" w:hAnsi="Times New Roman" w:cs="Times New Roman"/>
          <w:sz w:val="20"/>
          <w:szCs w:val="20"/>
        </w:rPr>
      </w:pPr>
      <w:r>
        <w:rPr>
          <w:rFonts w:cs="Times New Roman" w:ascii="Times New Roman" w:hAnsi="Times New Roman"/>
          <w:sz w:val="20"/>
          <w:szCs w:val="20"/>
        </w:rPr>
      </w:r>
    </w:p>
    <w:p>
      <w:pPr>
        <w:pStyle w:val="Ttulo3"/>
        <w:spacing w:lineRule="auto" w:line="360" w:before="0" w:after="30"/>
        <w:ind w:left="0" w:right="0" w:hanging="0"/>
        <w:jc w:val="both"/>
        <w:rPr>
          <w:b w:val="false"/>
          <w:b w:val="false"/>
          <w:bCs/>
          <w:sz w:val="20"/>
          <w:szCs w:val="20"/>
        </w:rPr>
      </w:pPr>
      <w:r>
        <w:rPr>
          <w:b w:val="false"/>
          <w:bCs/>
          <w:sz w:val="20"/>
          <w:szCs w:val="20"/>
        </w:rPr>
        <w:t>INTRODUÇÃO</w:t>
      </w:r>
    </w:p>
    <w:p>
      <w:pPr>
        <w:pStyle w:val="Normal"/>
        <w:spacing w:lineRule="auto" w:line="240" w:before="0" w:after="30"/>
        <w:ind w:firstLine="708"/>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A tuberculose (TB) é uma infecção bacteriana grave, transmitida pelo ar e causada pela bactéria Mycobacterium tuberculosis. Nos últimos anos, o aparecimento de cepas multirresistentes colocou a tuberculose novamente em destaque entre as doenças infectocontagiosas. Estima-se que um terço da população mundial esteja infectada pelo bacilo da TB e que destes, 30 milhões de pessoas morrerão nos próximos 10 anos (NOGUEIRA, 2012). </w:t>
      </w:r>
    </w:p>
    <w:p>
      <w:pPr>
        <w:pStyle w:val="Normal"/>
        <w:spacing w:lineRule="auto" w:line="240" w:before="0" w:after="30"/>
        <w:ind w:firstLine="708"/>
        <w:jc w:val="both"/>
        <w:rPr>
          <w:rFonts w:ascii="Times New Roman" w:hAnsi="Times New Roman" w:cs="Times New Roman"/>
          <w:color w:val="000000"/>
          <w:sz w:val="20"/>
          <w:szCs w:val="20"/>
        </w:rPr>
      </w:pPr>
      <w:r>
        <w:rPr>
          <w:rFonts w:cs="Times New Roman" w:ascii="Times New Roman" w:hAnsi="Times New Roman"/>
          <w:color w:val="000000"/>
          <w:sz w:val="20"/>
          <w:szCs w:val="20"/>
        </w:rPr>
        <w:t>Mesmo com a propagação de informações através de m</w:t>
      </w:r>
      <w:bookmarkStart w:id="0" w:name="_GoBack"/>
      <w:bookmarkEnd w:id="0"/>
      <w:r>
        <w:rPr>
          <w:rFonts w:cs="Times New Roman" w:ascii="Times New Roman" w:hAnsi="Times New Roman"/>
          <w:color w:val="000000"/>
          <w:sz w:val="20"/>
          <w:szCs w:val="20"/>
        </w:rPr>
        <w:t xml:space="preserve">eios de informação em geral e mídias sociais, a Tuberculose ainda é uma doença com alta incidência na população, a fim de promover a saúde e prevenir o aparecimento de novos casos a equipe da UAPS e as acadêmicas acordaram em abordar a temática. </w:t>
      </w:r>
    </w:p>
    <w:p>
      <w:pPr>
        <w:pStyle w:val="Normal"/>
        <w:spacing w:lineRule="auto" w:line="240" w:before="0" w:after="30"/>
        <w:ind w:firstLine="708"/>
        <w:jc w:val="both"/>
        <w:rPr>
          <w:rFonts w:ascii="Times New Roman" w:hAnsi="Times New Roman" w:cs="Times New Roman"/>
          <w:color w:val="000000"/>
          <w:sz w:val="20"/>
          <w:szCs w:val="20"/>
        </w:rPr>
      </w:pPr>
      <w:r>
        <w:rPr>
          <w:rFonts w:cs="Times New Roman" w:ascii="Times New Roman" w:hAnsi="Times New Roman"/>
          <w:color w:val="000000"/>
          <w:sz w:val="20"/>
          <w:szCs w:val="20"/>
        </w:rPr>
        <w:t>Nesse cenário, o papel da enfermagem, categoria fundamental para a condução das atividades</w:t>
      </w:r>
    </w:p>
    <w:p>
      <w:pPr>
        <w:pStyle w:val="Normal"/>
        <w:spacing w:lineRule="auto" w:line="240" w:before="0" w:after="30"/>
        <w:jc w:val="both"/>
        <w:rPr>
          <w:rFonts w:ascii="Times New Roman" w:hAnsi="Times New Roman" w:cs="Times New Roman"/>
          <w:color w:val="000000"/>
          <w:sz w:val="20"/>
          <w:szCs w:val="20"/>
        </w:rPr>
      </w:pPr>
      <w:r>
        <w:rPr>
          <w:rFonts w:cs="Times New Roman" w:ascii="Times New Roman" w:hAnsi="Times New Roman"/>
          <w:color w:val="000000"/>
          <w:sz w:val="20"/>
          <w:szCs w:val="20"/>
        </w:rPr>
        <w:t>de saúde pública no País, adquire especial importância na execução das ações de prevenção e controle</w:t>
      </w:r>
    </w:p>
    <w:p>
      <w:pPr>
        <w:pStyle w:val="Normal"/>
        <w:spacing w:lineRule="auto" w:line="240" w:before="0" w:after="30"/>
        <w:jc w:val="both"/>
        <w:rPr>
          <w:rFonts w:ascii="Times New Roman" w:hAnsi="Times New Roman" w:cs="Times New Roman"/>
          <w:color w:val="000000"/>
          <w:sz w:val="20"/>
          <w:szCs w:val="20"/>
        </w:rPr>
      </w:pPr>
      <w:r>
        <w:rPr>
          <w:rFonts w:cs="Times New Roman" w:ascii="Times New Roman" w:hAnsi="Times New Roman"/>
          <w:color w:val="000000"/>
          <w:sz w:val="20"/>
          <w:szCs w:val="20"/>
        </w:rPr>
        <w:t>da tuberculose no Brasil. Nesse sentido, esse relato expõe ação de educação em saúde realizada por</w:t>
      </w:r>
    </w:p>
    <w:p>
      <w:pPr>
        <w:pStyle w:val="Normal"/>
        <w:spacing w:lineRule="auto" w:line="240" w:before="0" w:after="30"/>
        <w:jc w:val="both"/>
        <w:rPr>
          <w:rFonts w:ascii="Times New Roman" w:hAnsi="Times New Roman" w:cs="Times New Roman"/>
          <w:color w:val="000000"/>
          <w:sz w:val="20"/>
          <w:szCs w:val="20"/>
        </w:rPr>
      </w:pPr>
      <w:r>
        <w:rPr>
          <w:rFonts w:cs="Times New Roman" w:ascii="Times New Roman" w:hAnsi="Times New Roman"/>
          <w:color w:val="000000"/>
          <w:sz w:val="20"/>
          <w:szCs w:val="20"/>
        </w:rPr>
        <w:t>estudantes de enfermagem em uma comunidade na periferia de Fortaleza - CE, com objetivo de esclarecer os principais aspectos da doença para os participantes.</w:t>
      </w:r>
    </w:p>
    <w:p>
      <w:pPr>
        <w:pStyle w:val="Normal"/>
        <w:spacing w:before="0" w:after="3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Ttulo3"/>
        <w:spacing w:lineRule="auto" w:line="360" w:before="0" w:after="30"/>
        <w:ind w:left="0" w:right="0" w:hanging="0"/>
        <w:jc w:val="both"/>
        <w:rPr>
          <w:b w:val="false"/>
          <w:b w:val="false"/>
          <w:bCs/>
          <w:sz w:val="20"/>
          <w:szCs w:val="20"/>
        </w:rPr>
      </w:pPr>
      <w:r>
        <w:rPr>
          <w:b w:val="false"/>
          <w:bCs/>
          <w:sz w:val="20"/>
          <w:szCs w:val="20"/>
        </w:rPr>
        <w:t>OBJETIVO</w:t>
      </w:r>
    </w:p>
    <w:p>
      <w:pPr>
        <w:pStyle w:val="Normal"/>
        <w:spacing w:lineRule="auto" w:line="240" w:before="0" w:after="30"/>
        <w:ind w:firstLine="708"/>
        <w:jc w:val="both"/>
        <w:rPr>
          <w:rFonts w:ascii="Times New Roman" w:hAnsi="Times New Roman" w:cs="Times New Roman"/>
          <w:color w:val="000000"/>
          <w:sz w:val="20"/>
          <w:szCs w:val="20"/>
        </w:rPr>
      </w:pPr>
      <w:r>
        <w:rPr>
          <w:rFonts w:cs="Times New Roman" w:ascii="Times New Roman" w:hAnsi="Times New Roman"/>
          <w:color w:val="000000"/>
          <w:sz w:val="20"/>
          <w:szCs w:val="20"/>
        </w:rPr>
        <w:t>Relatar a experiência de uma estratégia desenvolvida de educação em saúde para prover informações e esclarecer dúvidas da população sobre tuberculose e seus agravos.</w:t>
      </w:r>
    </w:p>
    <w:p>
      <w:pPr>
        <w:pStyle w:val="Normal"/>
        <w:spacing w:lineRule="auto" w:line="360" w:before="0" w:after="30"/>
        <w:ind w:firstLine="708"/>
        <w:jc w:val="both"/>
        <w:rPr>
          <w:rFonts w:ascii="Times New Roman" w:hAnsi="Times New Roman" w:cs="Times New Roman"/>
          <w:sz w:val="20"/>
          <w:szCs w:val="20"/>
          <w:lang w:eastAsia="pt-BR"/>
        </w:rPr>
      </w:pPr>
      <w:r>
        <w:rPr>
          <w:rFonts w:cs="Times New Roman" w:ascii="Times New Roman" w:hAnsi="Times New Roman"/>
          <w:sz w:val="20"/>
          <w:szCs w:val="20"/>
          <w:lang w:eastAsia="pt-BR"/>
        </w:rPr>
      </w:r>
    </w:p>
    <w:p>
      <w:pPr>
        <w:pStyle w:val="Ttulo3"/>
        <w:spacing w:lineRule="auto" w:line="360" w:before="0" w:after="30"/>
        <w:ind w:left="0" w:right="0" w:hanging="0"/>
        <w:jc w:val="both"/>
        <w:rPr>
          <w:b w:val="false"/>
          <w:b w:val="false"/>
          <w:bCs/>
          <w:sz w:val="20"/>
          <w:szCs w:val="20"/>
        </w:rPr>
      </w:pPr>
      <w:r>
        <w:rPr>
          <w:b w:val="false"/>
          <w:bCs/>
          <w:sz w:val="20"/>
          <w:szCs w:val="20"/>
        </w:rPr>
        <w:t>METODOLOGIA</w:t>
      </w:r>
    </w:p>
    <w:p>
      <w:pPr>
        <w:pStyle w:val="Normal"/>
        <w:spacing w:before="0" w:after="30"/>
        <w:ind w:firstLine="708"/>
        <w:rPr>
          <w:rFonts w:ascii="Times New Roman" w:hAnsi="Times New Roman" w:eastAsia="Times New Roman" w:cs="Times New Roman"/>
          <w:sz w:val="20"/>
          <w:szCs w:val="20"/>
        </w:rPr>
      </w:pPr>
      <w:r>
        <w:rPr>
          <w:rFonts w:eastAsia="Times New Roman" w:cs="Times New Roman" w:ascii="Times New Roman" w:hAnsi="Times New Roman"/>
          <w:sz w:val="20"/>
          <w:szCs w:val="20"/>
        </w:rPr>
        <w:t>Trata-se de um estudo do tipo relato de experiência, desenvolvido num salão paroquial no território de uma Unidade de Atenção Primária à Saúde do município de Fortaleza-CE no mês de maio de 2019. A educação de saúde foi realizada por acadêmicos de Enfermagem durante as atividades da disciplina de Ensino Clínico em Saúde Coletiva Prática e foi abordada a temática tuberculose através de cartazes com ilustrações, panfletos autoexplicativos e dinâmicas. O público alvo foi um grupo de idosos com hipertensão e diabetes que totalizou quatorze pessoas. É importante ressaltar que os aspectos éticos e legais foram respeitados, conforme a resolução 466/2012, que envolve a pesquisa com seres humanos.</w:t>
      </w:r>
    </w:p>
    <w:p>
      <w:pPr>
        <w:pStyle w:val="Ttulo3"/>
        <w:spacing w:lineRule="auto" w:line="360" w:before="0" w:after="30"/>
        <w:ind w:left="0" w:right="0" w:hanging="0"/>
        <w:jc w:val="both"/>
        <w:rPr>
          <w:sz w:val="20"/>
          <w:szCs w:val="20"/>
        </w:rPr>
      </w:pPr>
      <w:r>
        <w:rPr>
          <w:b w:val="false"/>
          <w:bCs/>
          <w:sz w:val="20"/>
          <w:szCs w:val="20"/>
        </w:rPr>
        <w:t>RESULTADOS E</w:t>
      </w:r>
      <w:r>
        <w:rPr>
          <w:sz w:val="20"/>
          <w:szCs w:val="20"/>
        </w:rPr>
        <w:t xml:space="preserve"> </w:t>
      </w:r>
      <w:r>
        <w:rPr>
          <w:b w:val="false"/>
          <w:bCs/>
          <w:sz w:val="20"/>
          <w:szCs w:val="20"/>
        </w:rPr>
        <w:t>DISCUSSÃO</w:t>
      </w:r>
      <w:r>
        <w:rPr>
          <w:sz w:val="20"/>
          <w:szCs w:val="20"/>
        </w:rPr>
        <w:t xml:space="preserve"> </w:t>
      </w:r>
    </w:p>
    <w:p>
      <w:pPr>
        <w:pStyle w:val="Normal"/>
        <w:spacing w:before="0" w:after="30"/>
        <w:ind w:firstLine="708"/>
        <w:rPr>
          <w:rFonts w:ascii="Times New Roman" w:hAnsi="Times New Roman" w:eastAsia="Times New Roman" w:cs="Times New Roman"/>
          <w:sz w:val="20"/>
          <w:szCs w:val="20"/>
        </w:rPr>
      </w:pPr>
      <w:r>
        <w:rPr>
          <w:rFonts w:eastAsia="Times New Roman" w:cs="Times New Roman" w:ascii="Times New Roman" w:hAnsi="Times New Roman"/>
          <w:sz w:val="20"/>
          <w:szCs w:val="20"/>
        </w:rPr>
        <w:t>O objetivo dos acadêmicos baseou-se em elaborar uma proposta de educação em saúde dinâmica que integrasse a comunidade, os profissionais e os serviços de saúde como também o centro universitário. O encontro dividiu-se em três momentos.</w:t>
      </w:r>
    </w:p>
    <w:p>
      <w:pPr>
        <w:pStyle w:val="Normal"/>
        <w:spacing w:before="0" w:after="30"/>
        <w:ind w:firstLine="708"/>
        <w:rPr>
          <w:rFonts w:ascii="Times New Roman" w:hAnsi="Times New Roman" w:eastAsia="Times New Roman" w:cs="Times New Roman"/>
          <w:sz w:val="20"/>
          <w:szCs w:val="20"/>
        </w:rPr>
      </w:pPr>
      <w:r>
        <w:rPr>
          <w:rFonts w:eastAsia="Times New Roman" w:cs="Times New Roman" w:ascii="Times New Roman" w:hAnsi="Times New Roman"/>
          <w:sz w:val="20"/>
          <w:szCs w:val="20"/>
        </w:rPr>
        <w:t>Primeiramente, iniciamos com a dinâmica “quebra gelo” quando distribuímos cartelas de bingo com os sinais e sintomas da tuberculose. O material utilizado foi confeccionado de forma manual pela equipe. Foi evidente a interação de todos os idosos. Ao final desta etapa, quem completou a cartela, ganhou um brinde.</w:t>
      </w:r>
    </w:p>
    <w:p>
      <w:pPr>
        <w:pStyle w:val="Normal"/>
        <w:spacing w:before="0" w:after="30"/>
        <w:ind w:firstLine="708"/>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No segundo momento, a temática foi esplanada de forma clara e objetiva através de um livro cartaz lustrado com os principais pontos da patologia. Todas as dúvidas foram sanadas ao final. </w:t>
      </w:r>
    </w:p>
    <w:p>
      <w:pPr>
        <w:pStyle w:val="Normal"/>
        <w:spacing w:before="0" w:after="30"/>
        <w:ind w:firstLine="708"/>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Durante o terceiro momento foi implementada uma dinâmica para avaliar a fixação do conteúdo.  Os participantes, através do jogo “passa ou repassa” responderam perguntas referentes a temática, e foram premiados com vasilhas de plástico e porta-comprimidos quando respondiam corretamente. </w:t>
      </w:r>
    </w:p>
    <w:p>
      <w:pPr>
        <w:pStyle w:val="Normal"/>
        <w:spacing w:before="0" w:after="3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Ttulo3"/>
        <w:spacing w:lineRule="auto" w:line="360" w:before="0" w:after="30"/>
        <w:ind w:left="0" w:right="0" w:hanging="0"/>
        <w:jc w:val="both"/>
        <w:rPr>
          <w:b w:val="false"/>
          <w:b w:val="false"/>
          <w:bCs/>
          <w:sz w:val="20"/>
          <w:szCs w:val="20"/>
        </w:rPr>
      </w:pPr>
      <w:r>
        <w:rPr>
          <w:b w:val="false"/>
          <w:bCs/>
          <w:sz w:val="20"/>
          <w:szCs w:val="20"/>
        </w:rPr>
        <w:t>CONSIDERAÇÕES FINAIS</w:t>
      </w:r>
    </w:p>
    <w:p>
      <w:pPr>
        <w:pStyle w:val="Normal"/>
        <w:spacing w:lineRule="auto" w:line="240" w:before="0" w:after="30"/>
        <w:ind w:firstLine="708"/>
        <w:rPr>
          <w:rFonts w:ascii="Times New Roman" w:hAnsi="Times New Roman" w:cs="Times New Roman"/>
          <w:color w:val="000000"/>
          <w:sz w:val="20"/>
          <w:szCs w:val="20"/>
        </w:rPr>
      </w:pPr>
      <w:r>
        <w:rPr>
          <w:rFonts w:cs="Times New Roman" w:ascii="Times New Roman" w:hAnsi="Times New Roman"/>
          <w:color w:val="000000"/>
          <w:sz w:val="20"/>
          <w:szCs w:val="20"/>
        </w:rPr>
        <w:t>Percebemos que os idosos que participaram da ação tiveram forte engajamento com o assunto apresentado por meio das estratégias utilizadas durante a educação em saúde e percebemos também que houve boa fixação do conteúdo durante a dinâmica de perguntas e respostas, dito isto, consideramos bem-sucedido o evento realizado.</w:t>
      </w:r>
    </w:p>
    <w:p>
      <w:pPr>
        <w:pStyle w:val="Normal"/>
        <w:spacing w:lineRule="auto" w:line="360" w:before="0" w:after="3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30"/>
        <w:jc w:val="both"/>
        <w:rPr>
          <w:rFonts w:ascii="Times New Roman" w:hAnsi="Times New Roman" w:cs="Times New Roman"/>
          <w:bCs/>
          <w:sz w:val="20"/>
          <w:szCs w:val="20"/>
        </w:rPr>
      </w:pPr>
      <w:r>
        <w:rPr>
          <w:rFonts w:cs="Times New Roman" w:ascii="Times New Roman" w:hAnsi="Times New Roman"/>
          <w:bCs/>
          <w:sz w:val="20"/>
          <w:szCs w:val="20"/>
        </w:rPr>
        <w:t>REFERÊNCIAS</w:t>
      </w:r>
    </w:p>
    <w:p>
      <w:pPr>
        <w:pStyle w:val="Normal"/>
        <w:spacing w:lineRule="auto" w:line="240" w:before="0" w:after="3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0" w:after="30"/>
        <w:ind w:left="708" w:firstLine="708"/>
        <w:rPr>
          <w:rFonts w:ascii="Times New Roman" w:hAnsi="Times New Roman" w:cs="Times New Roman"/>
          <w:sz w:val="20"/>
          <w:szCs w:val="20"/>
        </w:rPr>
      </w:pPr>
      <w:r>
        <w:rPr>
          <w:rFonts w:cs="Times New Roman" w:ascii="Times New Roman" w:hAnsi="Times New Roman"/>
          <w:color w:val="000000"/>
          <w:sz w:val="20"/>
          <w:szCs w:val="20"/>
        </w:rPr>
        <w:t xml:space="preserve">AYRES, J.R.C.M. Sujeito, intersubjetividade e práticas de saúde. </w:t>
      </w:r>
      <w:r>
        <w:rPr>
          <w:rFonts w:cs="Times New Roman" w:ascii="Times New Roman" w:hAnsi="Times New Roman"/>
          <w:b/>
          <w:bCs/>
          <w:color w:val="000000"/>
          <w:sz w:val="20"/>
          <w:szCs w:val="20"/>
        </w:rPr>
        <w:t xml:space="preserve">Ciência e Saúde Coletiva </w:t>
      </w:r>
      <w:r>
        <w:rPr>
          <w:rFonts w:cs="Times New Roman" w:ascii="Times New Roman" w:hAnsi="Times New Roman"/>
          <w:color w:val="000000"/>
          <w:sz w:val="20"/>
          <w:szCs w:val="20"/>
        </w:rPr>
        <w:t xml:space="preserve">2001/vol.6, p.63-72. </w:t>
      </w:r>
    </w:p>
    <w:p>
      <w:pPr>
        <w:pStyle w:val="Normal"/>
        <w:spacing w:lineRule="auto" w:line="240" w:before="0" w:after="30"/>
        <w:rPr>
          <w:rFonts w:ascii="Times New Roman" w:hAnsi="Times New Roman" w:cs="Times New Roman"/>
          <w:color w:val="000000"/>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BRASIL, Ministério da Saúde. Secretaria de Vigilância em Saúde. Departamento de</w:t>
      </w:r>
    </w:p>
    <w:p>
      <w:pPr>
        <w:pStyle w:val="Normal"/>
        <w:spacing w:lineRule="auto" w:line="240" w:before="0" w:after="30"/>
        <w:rPr>
          <w:rFonts w:ascii="Times New Roman" w:hAnsi="Times New Roman" w:cs="Times New Roman"/>
          <w:b/>
          <w:b/>
          <w:bCs/>
          <w:color w:val="000000"/>
          <w:sz w:val="20"/>
          <w:szCs w:val="20"/>
        </w:rPr>
      </w:pPr>
      <w:r>
        <w:rPr>
          <w:rFonts w:cs="Times New Roman" w:ascii="Times New Roman" w:hAnsi="Times New Roman"/>
          <w:color w:val="000000"/>
          <w:sz w:val="20"/>
          <w:szCs w:val="20"/>
        </w:rPr>
        <w:t xml:space="preserve">Vigilância das Doenças Transmissíveis. </w:t>
      </w:r>
      <w:r>
        <w:rPr>
          <w:rFonts w:cs="Times New Roman" w:ascii="Times New Roman" w:hAnsi="Times New Roman"/>
          <w:b/>
          <w:bCs/>
          <w:color w:val="000000"/>
          <w:sz w:val="20"/>
          <w:szCs w:val="20"/>
        </w:rPr>
        <w:t>Manual de Recomendações para o Controle da</w:t>
      </w:r>
    </w:p>
    <w:p>
      <w:pPr>
        <w:pStyle w:val="Normal"/>
        <w:spacing w:lineRule="auto" w:line="240" w:before="0" w:after="30"/>
        <w:rPr>
          <w:rFonts w:ascii="Times New Roman" w:hAnsi="Times New Roman" w:cs="Times New Roman"/>
          <w:color w:val="000000"/>
          <w:sz w:val="20"/>
          <w:szCs w:val="20"/>
        </w:rPr>
      </w:pPr>
      <w:r>
        <w:rPr>
          <w:rFonts w:cs="Times New Roman" w:ascii="Times New Roman" w:hAnsi="Times New Roman"/>
          <w:b/>
          <w:bCs/>
          <w:color w:val="000000"/>
          <w:sz w:val="20"/>
          <w:szCs w:val="20"/>
        </w:rPr>
        <w:t>Tuberculose no Brasil</w:t>
      </w:r>
      <w:r>
        <w:rPr>
          <w:rFonts w:cs="Times New Roman" w:ascii="Times New Roman" w:hAnsi="Times New Roman"/>
          <w:color w:val="000000"/>
          <w:sz w:val="20"/>
          <w:szCs w:val="20"/>
        </w:rPr>
        <w:t xml:space="preserve"> / M.S, Secretaria de Vigilância em Saúde, Departamento de</w:t>
      </w:r>
    </w:p>
    <w:p>
      <w:pPr>
        <w:pStyle w:val="Normal"/>
        <w:spacing w:lineRule="auto" w:line="240" w:before="0" w:after="30"/>
        <w:rPr>
          <w:rFonts w:ascii="Times New Roman" w:hAnsi="Times New Roman" w:cs="Times New Roman"/>
          <w:sz w:val="20"/>
          <w:szCs w:val="20"/>
        </w:rPr>
      </w:pPr>
      <w:r>
        <w:rPr>
          <w:rFonts w:cs="Times New Roman" w:ascii="Times New Roman" w:hAnsi="Times New Roman"/>
          <w:color w:val="000000"/>
          <w:sz w:val="20"/>
          <w:szCs w:val="20"/>
        </w:rPr>
        <w:t xml:space="preserve">Vigilância das Doenças Transmissíveis. – Brasília: M.S, 2º edição, p. 27, 2019. </w:t>
      </w:r>
    </w:p>
    <w:p>
      <w:pPr>
        <w:pStyle w:val="Normal"/>
        <w:spacing w:lineRule="auto" w:line="240" w:before="0" w:after="30"/>
        <w:rPr>
          <w:rFonts w:ascii="Times New Roman" w:hAnsi="Times New Roman" w:cs="Times New Roman"/>
          <w:b/>
          <w:b/>
          <w:bCs/>
          <w:color w:val="000000"/>
          <w:sz w:val="20"/>
          <w:szCs w:val="20"/>
        </w:rPr>
      </w:pPr>
      <w:r>
        <w:rPr>
          <w:rFonts w:cs="Times New Roman" w:ascii="Times New Roman" w:hAnsi="Times New Roman"/>
          <w:color w:val="000000"/>
          <w:sz w:val="20"/>
          <w:szCs w:val="20"/>
        </w:rPr>
        <w:t xml:space="preserve">                       </w:t>
      </w:r>
      <w:r>
        <w:rPr>
          <w:rFonts w:cs="Times New Roman" w:ascii="Times New Roman" w:hAnsi="Times New Roman"/>
          <w:color w:val="000000"/>
          <w:sz w:val="20"/>
          <w:szCs w:val="20"/>
        </w:rPr>
        <w:t>NOGUEIRA, A.F, et. al. Tuberculose: uma abordagem geral dos principais aspectos</w:t>
      </w:r>
      <w:r>
        <w:rPr>
          <w:rFonts w:cs="Times New Roman" w:ascii="Times New Roman" w:hAnsi="Times New Roman"/>
          <w:b/>
          <w:bCs/>
          <w:color w:val="000000"/>
          <w:sz w:val="20"/>
          <w:szCs w:val="20"/>
        </w:rPr>
        <w:t>. Rev. Bras. Farm. V.93, n.1, p.3-9, mar/abr, 2012.</w:t>
      </w:r>
    </w:p>
    <w:p>
      <w:pPr>
        <w:pStyle w:val="Normal"/>
        <w:spacing w:lineRule="auto" w:line="240" w:before="0" w:after="30"/>
        <w:rPr>
          <w:rFonts w:ascii="Times New Roman" w:hAnsi="Times New Roman" w:cs="Times New Roman"/>
          <w:sz w:val="20"/>
          <w:szCs w:val="20"/>
        </w:rPr>
      </w:pPr>
      <w:r>
        <w:rPr>
          <w:rFonts w:cs="Times New Roman" w:ascii="Times New Roman" w:hAnsi="Times New Roman"/>
          <w:color w:val="000000"/>
          <w:sz w:val="20"/>
          <w:szCs w:val="20"/>
        </w:rPr>
        <w:t xml:space="preserve">              </w:t>
      </w:r>
    </w:p>
    <w:p>
      <w:pPr>
        <w:pStyle w:val="Normal"/>
        <w:spacing w:lineRule="auto" w:line="240" w:before="0" w:after="0"/>
        <w:rPr>
          <w:rFonts w:ascii="Times New Roman" w:hAnsi="Times New Roman" w:cs="Times New Roman"/>
          <w:sz w:val="20"/>
          <w:szCs w:val="20"/>
        </w:rPr>
      </w:pPr>
      <w:r>
        <w:rPr>
          <w:rFonts w:cs="Arial" w:ascii="Arial" w:hAnsi="Arial"/>
          <w:b/>
          <w:bCs/>
          <w:color w:val="000000"/>
          <w:sz w:val="20"/>
          <w:szCs w:val="20"/>
        </w:rPr>
        <w:t xml:space="preserve"> </w:t>
      </w:r>
    </w:p>
    <w:p>
      <w:pPr>
        <w:pStyle w:val="Normal"/>
        <w:spacing w:before="0" w:after="30"/>
        <w:rPr/>
      </w:pPr>
      <w:r>
        <w:rPr/>
      </w:r>
    </w:p>
    <w:sectPr>
      <w:footerReference w:type="default" r:id="rId2"/>
      <w:type w:val="nextPage"/>
      <w:pgSz w:w="11906" w:h="16838"/>
      <w:pgMar w:left="1418" w:right="1418" w:header="0" w:top="1418" w:footer="709"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right="231" w:hanging="0"/>
      <w:rPr/>
    </w:pPr>
    <w:r>
      <w:rPr/>
    </w:r>
  </w:p>
  <w:p>
    <w:pPr>
      <w:pStyle w:val="Normal"/>
      <w:spacing w:before="0" w:after="0"/>
      <w:ind w:left="317" w:hanging="0"/>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540e0b"/>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3">
    <w:name w:val="Heading 3"/>
    <w:next w:val="Normal"/>
    <w:link w:val="Ttulo3Char"/>
    <w:uiPriority w:val="9"/>
    <w:unhideWhenUsed/>
    <w:qFormat/>
    <w:rsid w:val="002c606d"/>
    <w:pPr>
      <w:keepNext w:val="true"/>
      <w:keepLines/>
      <w:widowControl/>
      <w:bidi w:val="0"/>
      <w:spacing w:lineRule="auto" w:line="254" w:before="0" w:after="161"/>
      <w:ind w:left="10" w:right="7" w:hanging="10"/>
      <w:jc w:val="left"/>
      <w:outlineLvl w:val="2"/>
    </w:pPr>
    <w:rPr>
      <w:rFonts w:ascii="Times New Roman" w:hAnsi="Times New Roman" w:eastAsia="Times New Roman" w:cs="Times New Roman"/>
      <w:b/>
      <w:color w:val="000000"/>
      <w:kern w:val="0"/>
      <w:sz w:val="22"/>
      <w:szCs w:val="22"/>
      <w:lang w:eastAsia="pt-BR" w:val="pt-BR" w:bidi="ar-SA"/>
    </w:rPr>
  </w:style>
  <w:style w:type="character" w:styleId="DefaultParagraphFont" w:default="1">
    <w:name w:val="Default Paragraph Font"/>
    <w:uiPriority w:val="1"/>
    <w:semiHidden/>
    <w:unhideWhenUsed/>
    <w:qFormat/>
    <w:rPr/>
  </w:style>
  <w:style w:type="character" w:styleId="Ttulo3Char" w:customStyle="1">
    <w:name w:val="Título 3 Char"/>
    <w:basedOn w:val="DefaultParagraphFont"/>
    <w:link w:val="Ttulo3"/>
    <w:uiPriority w:val="9"/>
    <w:qFormat/>
    <w:rsid w:val="002c606d"/>
    <w:rPr>
      <w:rFonts w:ascii="Times New Roman" w:hAnsi="Times New Roman" w:eastAsia="Times New Roman" w:cs="Times New Roman"/>
      <w:b/>
      <w:color w:val="000000"/>
      <w:lang w:eastAsia="pt-BR"/>
    </w:rPr>
  </w:style>
  <w:style w:type="character" w:styleId="CabealhoChar" w:customStyle="1">
    <w:name w:val="Cabeçalho Char"/>
    <w:basedOn w:val="DefaultParagraphFont"/>
    <w:link w:val="Cabealho"/>
    <w:uiPriority w:val="99"/>
    <w:qFormat/>
    <w:rsid w:val="009669ae"/>
    <w:rPr/>
  </w:style>
  <w:style w:type="character" w:styleId="LinkdaInternet">
    <w:name w:val="Link da Internet"/>
    <w:basedOn w:val="DefaultParagraphFont"/>
    <w:uiPriority w:val="99"/>
    <w:unhideWhenUsed/>
    <w:rsid w:val="0081528e"/>
    <w:rPr>
      <w:color w:val="0563C1" w:themeColor="hyperlink"/>
      <w:u w:val="single"/>
    </w:rPr>
  </w:style>
  <w:style w:type="character" w:styleId="RodapChar" w:customStyle="1">
    <w:name w:val="Rodapé Char"/>
    <w:basedOn w:val="DefaultParagraphFont"/>
    <w:link w:val="Rodap"/>
    <w:uiPriority w:val="99"/>
    <w:semiHidden/>
    <w:qFormat/>
    <w:rsid w:val="007c496c"/>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alho">
    <w:name w:val="Header"/>
    <w:basedOn w:val="Normal"/>
    <w:link w:val="CabealhoChar"/>
    <w:uiPriority w:val="99"/>
    <w:unhideWhenUsed/>
    <w:rsid w:val="009669ae"/>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semiHidden/>
    <w:unhideWhenUsed/>
    <w:rsid w:val="007c496c"/>
    <w:pPr>
      <w:tabs>
        <w:tab w:val="clear" w:pos="708"/>
        <w:tab w:val="center" w:pos="4252" w:leader="none"/>
        <w:tab w:val="right" w:pos="8504" w:leader="none"/>
      </w:tabs>
      <w:spacing w:lineRule="auto" w:line="240" w:before="0" w:after="0"/>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D57D3-52FB-4F83-9F0A-89C96F6F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LibreOffice/6.2.7.1$Linux_X86_64 LibreOffice_project/20$Build-1</Application>
  <Pages>2</Pages>
  <Words>889</Words>
  <Characters>5058</Characters>
  <CharactersWithSpaces>5986</CharactersWithSpaces>
  <Paragraphs>33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2019-09-07T21:42:00Z</dcterms:created>
  <dc:creator>Ellen Miranda</dc:creator>
  <dc:description/>
  <dc:language>pt-BR</dc:language>
  <cp:lastModifiedBy/>
  <cp:lastPrinted>2019-06-13T09:59:00Z</cp:lastPrinted>
  <dcterms:modified xsi:type="dcterms:W3CDTF">2019-09-30T13:01:45Z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