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A" w:rsidRPr="008161CD" w:rsidRDefault="002B6F5A" w:rsidP="002B6F5A">
      <w:pPr>
        <w:spacing w:line="360" w:lineRule="auto"/>
        <w:jc w:val="center"/>
        <w:rPr>
          <w:b/>
          <w:sz w:val="28"/>
        </w:rPr>
      </w:pPr>
    </w:p>
    <w:p w:rsidR="001C41DB" w:rsidRPr="008161CD" w:rsidRDefault="001C41DB" w:rsidP="006E413B">
      <w:pPr>
        <w:spacing w:line="276" w:lineRule="auto"/>
        <w:jc w:val="both"/>
        <w:rPr>
          <w:b/>
        </w:rPr>
      </w:pPr>
    </w:p>
    <w:p w:rsidR="00D8773A" w:rsidRPr="008161CD" w:rsidRDefault="00165FC4" w:rsidP="006E413B">
      <w:pPr>
        <w:spacing w:line="276" w:lineRule="auto"/>
        <w:jc w:val="center"/>
        <w:rPr>
          <w:b/>
        </w:rPr>
      </w:pPr>
      <w:r w:rsidRPr="008161CD">
        <w:rPr>
          <w:b/>
        </w:rPr>
        <w:t>LABORATÓRIO DE NUTRIÇÃO ENTERAL: UM HOSPITAL DE RETAGUARDA</w:t>
      </w:r>
    </w:p>
    <w:p w:rsidR="005919D6" w:rsidRPr="008161CD" w:rsidRDefault="005919D6" w:rsidP="006E413B">
      <w:pPr>
        <w:spacing w:line="276" w:lineRule="auto"/>
        <w:jc w:val="center"/>
        <w:rPr>
          <w:b/>
        </w:rPr>
      </w:pPr>
    </w:p>
    <w:p w:rsidR="002B6F5A" w:rsidRPr="008161CD" w:rsidRDefault="00E07DD5" w:rsidP="006E413B">
      <w:pPr>
        <w:spacing w:after="120"/>
        <w:jc w:val="center"/>
        <w:rPr>
          <w:vertAlign w:val="superscript"/>
        </w:rPr>
      </w:pPr>
      <w:r w:rsidRPr="008161CD">
        <w:t>THAÍS DE SOUSA DA SILVA</w:t>
      </w:r>
      <w:r w:rsidRPr="008161CD">
        <w:rPr>
          <w:vertAlign w:val="superscript"/>
        </w:rPr>
        <w:t>1</w:t>
      </w:r>
      <w:r w:rsidR="002B6F5A" w:rsidRPr="008161CD">
        <w:t xml:space="preserve">; </w:t>
      </w:r>
      <w:r w:rsidRPr="008161CD">
        <w:t>RAFAEL ALVES MATA DE OLIVEIRA</w:t>
      </w:r>
      <w:r w:rsidR="002B6F5A" w:rsidRPr="008161CD">
        <w:rPr>
          <w:vertAlign w:val="superscript"/>
        </w:rPr>
        <w:t>2</w:t>
      </w:r>
      <w:r w:rsidR="002B6F5A" w:rsidRPr="008161CD">
        <w:t xml:space="preserve">; </w:t>
      </w:r>
      <w:r w:rsidRPr="008161CD">
        <w:t>CAMILA NUNES DE SOUZA</w:t>
      </w:r>
      <w:r w:rsidR="002B6F5A" w:rsidRPr="008161CD">
        <w:rPr>
          <w:vertAlign w:val="superscript"/>
        </w:rPr>
        <w:t>3</w:t>
      </w:r>
      <w:r w:rsidR="002B6F5A" w:rsidRPr="008161CD">
        <w:t xml:space="preserve">; </w:t>
      </w:r>
      <w:r w:rsidRPr="008161CD">
        <w:t>YULLE FOURNY BARÃO</w:t>
      </w:r>
      <w:r w:rsidR="002B6F5A" w:rsidRPr="008161CD">
        <w:rPr>
          <w:vertAlign w:val="superscript"/>
        </w:rPr>
        <w:t>4</w:t>
      </w:r>
      <w:r w:rsidR="002B6F5A" w:rsidRPr="008161CD">
        <w:t xml:space="preserve">; </w:t>
      </w:r>
      <w:r w:rsidRPr="008161CD">
        <w:t>ANDRESSA ALVES RODRIGUES</w:t>
      </w:r>
      <w:r w:rsidR="002B6F5A" w:rsidRPr="008161CD">
        <w:rPr>
          <w:vertAlign w:val="superscript"/>
        </w:rPr>
        <w:t>5</w:t>
      </w:r>
      <w:r w:rsidR="002B6F5A" w:rsidRPr="008161CD">
        <w:t xml:space="preserve">; </w:t>
      </w:r>
      <w:r w:rsidRPr="008161CD">
        <w:t>CLAÚDIA GONÇALVES GOUVEIA</w:t>
      </w:r>
      <w:r w:rsidR="002B6F5A" w:rsidRPr="008161CD">
        <w:rPr>
          <w:vertAlign w:val="superscript"/>
        </w:rPr>
        <w:t xml:space="preserve">6; </w:t>
      </w:r>
      <w:r w:rsidRPr="008161CD">
        <w:t>LUCIANE PEREZ DA COSTA</w:t>
      </w:r>
      <w:r w:rsidR="002B6F5A" w:rsidRPr="008161CD">
        <w:rPr>
          <w:vertAlign w:val="superscript"/>
        </w:rPr>
        <w:t>7</w:t>
      </w:r>
      <w:r w:rsidRPr="008161CD">
        <w:rPr>
          <w:vertAlign w:val="superscript"/>
        </w:rPr>
        <w:t>.</w:t>
      </w:r>
      <w:r w:rsidR="002B6F5A" w:rsidRPr="008161CD">
        <w:rPr>
          <w:vertAlign w:val="superscript"/>
        </w:rPr>
        <w:t xml:space="preserve"> </w:t>
      </w:r>
    </w:p>
    <w:p w:rsidR="002B6F5A" w:rsidRPr="008161CD" w:rsidRDefault="002B6F5A" w:rsidP="006E413B">
      <w:pPr>
        <w:spacing w:after="120"/>
        <w:jc w:val="center"/>
      </w:pPr>
    </w:p>
    <w:p w:rsidR="002B6F5A" w:rsidRPr="008161CD" w:rsidRDefault="002B6F5A" w:rsidP="006E413B">
      <w:pPr>
        <w:jc w:val="center"/>
        <w:rPr>
          <w:rStyle w:val="Hyperlink"/>
          <w:color w:val="auto"/>
          <w:u w:val="none"/>
        </w:rPr>
      </w:pPr>
      <w:r w:rsidRPr="008161CD">
        <w:rPr>
          <w:vertAlign w:val="superscript"/>
        </w:rPr>
        <w:t>1</w:t>
      </w:r>
      <w:r w:rsidR="0087261A" w:rsidRPr="008161CD">
        <w:rPr>
          <w:vertAlign w:val="superscript"/>
        </w:rPr>
        <w:t xml:space="preserve"> </w:t>
      </w:r>
      <w:r w:rsidR="006876BB" w:rsidRPr="008161CD">
        <w:t>Universidade Federal de Mato Grosso do Sul – UFMS, email: sousa.thais@outlook.com</w:t>
      </w:r>
      <w:r w:rsidR="004467FD" w:rsidRPr="008161CD">
        <w:t xml:space="preserve">; </w:t>
      </w:r>
      <w:r w:rsidRPr="008161CD">
        <w:rPr>
          <w:vertAlign w:val="superscript"/>
        </w:rPr>
        <w:t>2</w:t>
      </w:r>
      <w:r w:rsidR="006876BB" w:rsidRPr="008161CD">
        <w:t xml:space="preserve"> Universidade Federal de Mato Grosso do Sul – UFMS</w:t>
      </w:r>
      <w:r w:rsidRPr="008161CD">
        <w:t>, e-mail</w:t>
      </w:r>
      <w:r w:rsidR="0087261A" w:rsidRPr="008161CD">
        <w:t>: rafaelm004@gmail.com</w:t>
      </w:r>
      <w:r w:rsidR="004467FD" w:rsidRPr="008161CD">
        <w:rPr>
          <w:rStyle w:val="Hyperlink"/>
          <w:color w:val="auto"/>
          <w:u w:val="none"/>
        </w:rPr>
        <w:t>;</w:t>
      </w:r>
      <w:r w:rsidR="0087261A" w:rsidRPr="008161CD">
        <w:rPr>
          <w:rStyle w:val="Hyperlink"/>
          <w:color w:val="auto"/>
          <w:u w:val="none"/>
        </w:rPr>
        <w:t xml:space="preserve"> </w:t>
      </w:r>
      <w:r w:rsidR="0087261A" w:rsidRPr="008161CD">
        <w:rPr>
          <w:rStyle w:val="Hyperlink"/>
          <w:color w:val="auto"/>
          <w:u w:val="none"/>
          <w:vertAlign w:val="superscript"/>
        </w:rPr>
        <w:t>3</w:t>
      </w:r>
      <w:r w:rsidR="006876BB" w:rsidRPr="008161CD">
        <w:t>Universidade Federal de Mato Grosso do Sul – UFMS</w:t>
      </w:r>
      <w:r w:rsidRPr="008161CD">
        <w:t>, e-mail</w:t>
      </w:r>
      <w:r w:rsidR="0087261A" w:rsidRPr="008161CD">
        <w:t>: nutricamilanunes@hotmail.com</w:t>
      </w:r>
      <w:r w:rsidR="004467FD" w:rsidRPr="008161CD">
        <w:t xml:space="preserve">; </w:t>
      </w:r>
      <w:r w:rsidRPr="008161CD">
        <w:rPr>
          <w:vertAlign w:val="superscript"/>
        </w:rPr>
        <w:t xml:space="preserve">4 </w:t>
      </w:r>
      <w:r w:rsidR="006876BB" w:rsidRPr="008161CD">
        <w:t>Universidade Federal de Mato Grosso do Sul – UFMS</w:t>
      </w:r>
      <w:r w:rsidRPr="008161CD">
        <w:t>, e-mail</w:t>
      </w:r>
      <w:r w:rsidR="0087261A" w:rsidRPr="008161CD">
        <w:t>: yullefourny@hotmail.com</w:t>
      </w:r>
      <w:r w:rsidR="004467FD" w:rsidRPr="008161CD">
        <w:t xml:space="preserve">; </w:t>
      </w:r>
      <w:r w:rsidRPr="008161CD">
        <w:rPr>
          <w:vertAlign w:val="superscript"/>
        </w:rPr>
        <w:t xml:space="preserve">5 </w:t>
      </w:r>
      <w:r w:rsidR="0087261A" w:rsidRPr="008161CD">
        <w:t>Hospital São Julião</w:t>
      </w:r>
      <w:r w:rsidRPr="008161CD">
        <w:t>, e-mail</w:t>
      </w:r>
      <w:r w:rsidR="0087261A" w:rsidRPr="008161CD">
        <w:t>: andressaarnutri@hotmail.com</w:t>
      </w:r>
      <w:r w:rsidR="004467FD" w:rsidRPr="008161CD">
        <w:rPr>
          <w:rStyle w:val="Hyperlink"/>
          <w:color w:val="auto"/>
          <w:u w:val="none"/>
        </w:rPr>
        <w:t xml:space="preserve">; </w:t>
      </w:r>
      <w:r w:rsidRPr="008161CD">
        <w:rPr>
          <w:vertAlign w:val="superscript"/>
        </w:rPr>
        <w:t xml:space="preserve">6 </w:t>
      </w:r>
      <w:r w:rsidR="0087261A" w:rsidRPr="008161CD">
        <w:t>Hospital São Julião</w:t>
      </w:r>
      <w:r w:rsidRPr="008161CD">
        <w:t>, e-mail</w:t>
      </w:r>
      <w:r w:rsidR="0087261A" w:rsidRPr="008161CD">
        <w:t>: claudia@saojuliao.org.br</w:t>
      </w:r>
      <w:r w:rsidR="004467FD" w:rsidRPr="008161CD">
        <w:t xml:space="preserve">; </w:t>
      </w:r>
      <w:r w:rsidRPr="008161CD">
        <w:rPr>
          <w:vertAlign w:val="superscript"/>
        </w:rPr>
        <w:t xml:space="preserve">7 </w:t>
      </w:r>
      <w:r w:rsidR="0087261A" w:rsidRPr="008161CD">
        <w:t>Hospital São Julião</w:t>
      </w:r>
      <w:r w:rsidRPr="008161CD">
        <w:t>, e-mail</w:t>
      </w:r>
      <w:r w:rsidR="006876BB" w:rsidRPr="008161CD">
        <w:t>: perezlu10@hotmail.com.</w:t>
      </w:r>
      <w:r w:rsidR="00E2031F" w:rsidRPr="008161CD">
        <w:t xml:space="preserve"> </w:t>
      </w:r>
    </w:p>
    <w:p w:rsidR="002B6F5A" w:rsidRPr="008161CD" w:rsidRDefault="002B6F5A" w:rsidP="006E413B">
      <w:pPr>
        <w:shd w:val="clear" w:color="auto" w:fill="FFFFFF" w:themeFill="background1"/>
        <w:spacing w:line="360" w:lineRule="auto"/>
        <w:jc w:val="both"/>
        <w:textAlignment w:val="baseline"/>
        <w:rPr>
          <w:rStyle w:val="Hyperlink"/>
          <w:color w:val="auto"/>
        </w:rPr>
      </w:pPr>
    </w:p>
    <w:p w:rsidR="0064382B" w:rsidRDefault="005919D6" w:rsidP="000F2B46">
      <w:pPr>
        <w:spacing w:before="120" w:after="120" w:line="276" w:lineRule="auto"/>
        <w:jc w:val="both"/>
      </w:pPr>
      <w:r w:rsidRPr="008161CD">
        <w:rPr>
          <w:b/>
        </w:rPr>
        <w:t>Introdução:</w:t>
      </w:r>
      <w:r w:rsidR="00E07DD5" w:rsidRPr="008161CD">
        <w:rPr>
          <w:b/>
        </w:rPr>
        <w:t xml:space="preserve"> </w:t>
      </w:r>
      <w:r w:rsidR="00D756AC" w:rsidRPr="008161CD">
        <w:t>A Terapia de Nutrição E</w:t>
      </w:r>
      <w:r w:rsidR="00D8773A" w:rsidRPr="008161CD">
        <w:t>nteral (TNE) constitui</w:t>
      </w:r>
      <w:r w:rsidR="00382DEE">
        <w:t xml:space="preserve">-se como </w:t>
      </w:r>
      <w:r w:rsidR="00D8773A" w:rsidRPr="008161CD">
        <w:t xml:space="preserve">um instrumento importante na recuperação da saúde do paciente. </w:t>
      </w:r>
      <w:r w:rsidR="00D756AC" w:rsidRPr="008161CD">
        <w:t xml:space="preserve">Sua </w:t>
      </w:r>
      <w:r w:rsidR="00D8773A" w:rsidRPr="008161CD">
        <w:t>efetividade</w:t>
      </w:r>
      <w:r w:rsidR="00697CE0" w:rsidRPr="008161CD">
        <w:t xml:space="preserve"> </w:t>
      </w:r>
      <w:r w:rsidR="00AB7DC3" w:rsidRPr="008161CD">
        <w:t>está</w:t>
      </w:r>
      <w:r w:rsidR="00D756AC" w:rsidRPr="008161CD">
        <w:t xml:space="preserve"> associada </w:t>
      </w:r>
      <w:r w:rsidR="00382DEE" w:rsidRPr="008161CD">
        <w:t>à</w:t>
      </w:r>
      <w:r w:rsidR="00D8773A" w:rsidRPr="008161CD">
        <w:t xml:space="preserve"> padronização de protocolos e controle de qualidade rigoroso na preparação destas dietas enterais, como estabelecido pela</w:t>
      </w:r>
      <w:r w:rsidR="00697CE0" w:rsidRPr="008161CD">
        <w:t xml:space="preserve"> </w:t>
      </w:r>
      <w:r w:rsidR="006E413B" w:rsidRPr="008161CD">
        <w:t xml:space="preserve">Resolução </w:t>
      </w:r>
      <w:r w:rsidR="00D8773A" w:rsidRPr="008161CD">
        <w:t xml:space="preserve">nº 63 de 6 de junho de 2000, que dispõe sobre as orientações gerais para a fabricação e controle da Nutrição Enteral (NE). </w:t>
      </w:r>
      <w:r w:rsidR="00D756AC" w:rsidRPr="008161CD">
        <w:t xml:space="preserve">A implantação do </w:t>
      </w:r>
      <w:r w:rsidR="00382DEE">
        <w:t>l</w:t>
      </w:r>
      <w:r w:rsidR="00AB7DC3" w:rsidRPr="008161CD">
        <w:t>aboratório</w:t>
      </w:r>
      <w:r w:rsidR="00D756AC" w:rsidRPr="008161CD">
        <w:t xml:space="preserve"> de </w:t>
      </w:r>
      <w:r w:rsidR="00382DEE">
        <w:t>n</w:t>
      </w:r>
      <w:r w:rsidR="00D756AC" w:rsidRPr="008161CD">
        <w:t xml:space="preserve">utrição </w:t>
      </w:r>
      <w:r w:rsidR="00382DEE">
        <w:t>e</w:t>
      </w:r>
      <w:r w:rsidR="00D756AC" w:rsidRPr="008161CD">
        <w:t xml:space="preserve">nteral (LNE) passa a ser uma necessidade após a mudança de perfil de pacientes admitidos no </w:t>
      </w:r>
      <w:r w:rsidR="00382DEE">
        <w:t>h</w:t>
      </w:r>
      <w:r w:rsidR="00D756AC" w:rsidRPr="008161CD">
        <w:t xml:space="preserve">ospital de </w:t>
      </w:r>
      <w:r w:rsidR="00382DEE">
        <w:t>r</w:t>
      </w:r>
      <w:r w:rsidR="00D756AC" w:rsidRPr="008161CD">
        <w:t xml:space="preserve">etaguarda, tendo em vista que a grande maioria dos pacientes pós agudização provenientes dos hospitais terciários necessitam </w:t>
      </w:r>
      <w:r w:rsidR="00AB7DC3" w:rsidRPr="008161CD">
        <w:t>da</w:t>
      </w:r>
      <w:r w:rsidR="00D756AC" w:rsidRPr="008161CD">
        <w:t xml:space="preserve"> via alimentar enteral exclusiva.</w:t>
      </w:r>
      <w:r w:rsidR="00AB7DC3" w:rsidRPr="008161CD">
        <w:t xml:space="preserve"> Esta </w:t>
      </w:r>
      <w:r w:rsidR="00697CE0" w:rsidRPr="008161CD">
        <w:t>m</w:t>
      </w:r>
      <w:r w:rsidR="00AB7DC3" w:rsidRPr="008161CD">
        <w:t xml:space="preserve">udança de perfil dos pacientes gerou uma demanda espontânea que culminou no projeto de readequação estrutural e organizacional do Setor de Nutrição e Dietética (SND) visando </w:t>
      </w:r>
      <w:r w:rsidR="00382DEE" w:rsidRPr="008161CD">
        <w:t>à</w:t>
      </w:r>
      <w:r w:rsidR="00AB7DC3" w:rsidRPr="008161CD">
        <w:t xml:space="preserve"> qualidade das dietas manipuladas.</w:t>
      </w:r>
      <w:r w:rsidR="00E07DD5" w:rsidRPr="008161CD">
        <w:t xml:space="preserve"> </w:t>
      </w:r>
      <w:r w:rsidRPr="008161CD">
        <w:rPr>
          <w:b/>
        </w:rPr>
        <w:t>Objetivo:</w:t>
      </w:r>
      <w:r w:rsidR="00E07DD5" w:rsidRPr="008161CD">
        <w:rPr>
          <w:b/>
        </w:rPr>
        <w:t xml:space="preserve"> </w:t>
      </w:r>
      <w:r w:rsidR="00D8773A" w:rsidRPr="008161CD">
        <w:t>Relatar importância do processo de implantação do laboratório de nutrição enteral em um</w:t>
      </w:r>
      <w:r w:rsidR="006E413B" w:rsidRPr="008161CD">
        <w:t xml:space="preserve"> Hospital de Retaguarda </w:t>
      </w:r>
      <w:r w:rsidR="00D8773A" w:rsidRPr="008161CD">
        <w:t>de Campo Grande</w:t>
      </w:r>
      <w:r w:rsidR="00E07DD5" w:rsidRPr="008161CD">
        <w:t>/</w:t>
      </w:r>
      <w:r w:rsidR="00D8773A" w:rsidRPr="008161CD">
        <w:t>MS.</w:t>
      </w:r>
      <w:r w:rsidR="00E07DD5" w:rsidRPr="008161CD">
        <w:t xml:space="preserve"> </w:t>
      </w:r>
      <w:r w:rsidR="00F033BE" w:rsidRPr="008161CD">
        <w:rPr>
          <w:b/>
        </w:rPr>
        <w:t>Metodologia:</w:t>
      </w:r>
      <w:r w:rsidR="00E07DD5" w:rsidRPr="008161CD">
        <w:rPr>
          <w:b/>
        </w:rPr>
        <w:t xml:space="preserve"> </w:t>
      </w:r>
      <w:r w:rsidR="00F6769F" w:rsidRPr="008161CD">
        <w:t>Estudo de caráter descritivo e retrospectivo, ocorrido no período</w:t>
      </w:r>
      <w:r w:rsidR="00E07DD5" w:rsidRPr="008161CD">
        <w:t xml:space="preserve"> </w:t>
      </w:r>
      <w:r w:rsidR="00F6769F" w:rsidRPr="008161CD">
        <w:t>de setembro de 2016 a setembro de 2017, período</w:t>
      </w:r>
      <w:r w:rsidR="00382DEE">
        <w:t xml:space="preserve"> </w:t>
      </w:r>
      <w:r w:rsidR="00F6769F" w:rsidRPr="008161CD">
        <w:t xml:space="preserve">que refere a implantação do </w:t>
      </w:r>
      <w:r w:rsidR="00382DEE">
        <w:t>l</w:t>
      </w:r>
      <w:r w:rsidR="00F6769F" w:rsidRPr="008161CD">
        <w:t xml:space="preserve">aboratório de </w:t>
      </w:r>
      <w:r w:rsidR="00382DEE">
        <w:t>n</w:t>
      </w:r>
      <w:r w:rsidR="00F6769F" w:rsidRPr="008161CD">
        <w:t xml:space="preserve">utrição </w:t>
      </w:r>
      <w:r w:rsidR="00382DEE">
        <w:t>e</w:t>
      </w:r>
      <w:r w:rsidR="00F6769F" w:rsidRPr="008161CD">
        <w:t>nteral (LNE) e primeiro ano de funcionamento</w:t>
      </w:r>
      <w:r w:rsidR="006E413B" w:rsidRPr="008161CD">
        <w:t>.</w:t>
      </w:r>
      <w:r w:rsidR="00E07DD5" w:rsidRPr="008161CD">
        <w:t xml:space="preserve"> </w:t>
      </w:r>
      <w:r w:rsidR="00D8773A" w:rsidRPr="008161CD">
        <w:t xml:space="preserve">Foi realizada uma pesquisa com base em dados secundários para avaliação das complicações em nutrição enteral, que posteriormente, foram avaliadas de acordo com os </w:t>
      </w:r>
      <w:r w:rsidR="006E413B" w:rsidRPr="008161CD">
        <w:t>I</w:t>
      </w:r>
      <w:r w:rsidR="00D8773A" w:rsidRPr="008161CD">
        <w:t xml:space="preserve">ndicadores de </w:t>
      </w:r>
      <w:r w:rsidR="006E413B" w:rsidRPr="008161CD">
        <w:t>Q</w:t>
      </w:r>
      <w:r w:rsidR="00D8773A" w:rsidRPr="008161CD">
        <w:t xml:space="preserve">ualidade em </w:t>
      </w:r>
      <w:r w:rsidR="006E413B" w:rsidRPr="008161CD">
        <w:t>T</w:t>
      </w:r>
      <w:r w:rsidR="00D8773A" w:rsidRPr="008161CD">
        <w:t xml:space="preserve">erapia </w:t>
      </w:r>
      <w:r w:rsidR="006E413B" w:rsidRPr="008161CD">
        <w:t>N</w:t>
      </w:r>
      <w:r w:rsidR="00D8773A" w:rsidRPr="008161CD">
        <w:t>utricional (IQTN), para em seguida serem confeccionados os protocolos em NE a fim de padronizar as práticas em serviço.</w:t>
      </w:r>
      <w:r w:rsidR="00E07DD5" w:rsidRPr="008161CD">
        <w:t xml:space="preserve"> </w:t>
      </w:r>
      <w:r w:rsidR="008C6A33" w:rsidRPr="008161CD">
        <w:rPr>
          <w:b/>
        </w:rPr>
        <w:t>Resultados:</w:t>
      </w:r>
      <w:r w:rsidR="00E07DD5" w:rsidRPr="008161CD">
        <w:rPr>
          <w:b/>
        </w:rPr>
        <w:t xml:space="preserve"> </w:t>
      </w:r>
      <w:r w:rsidR="00D8773A" w:rsidRPr="008161CD">
        <w:t xml:space="preserve">O </w:t>
      </w:r>
      <w:r w:rsidR="006E413B" w:rsidRPr="008161CD">
        <w:t>LN</w:t>
      </w:r>
      <w:r w:rsidR="00D8773A" w:rsidRPr="008161CD">
        <w:t>E gerou possibilidades de ampliar o serviço oferecido no hospital em relação aos tipos de dietas, matérias-primas, garantindo um bom fluxo de produção</w:t>
      </w:r>
      <w:r w:rsidR="006E413B" w:rsidRPr="008161CD">
        <w:t xml:space="preserve"> e garantia da qualidade das dietas produzidas</w:t>
      </w:r>
      <w:r w:rsidR="00D8773A" w:rsidRPr="008161CD">
        <w:t xml:space="preserve">. Sua associação com a utilização dos protocolos otimizou a prática da nutrição no ambiente hospitalar, possibilitando a padronização de condutas na unidade hospitalar. </w:t>
      </w:r>
      <w:r w:rsidR="00841CE7" w:rsidRPr="008161CD">
        <w:rPr>
          <w:b/>
        </w:rPr>
        <w:t>Con</w:t>
      </w:r>
      <w:r w:rsidR="00697CE0" w:rsidRPr="008161CD">
        <w:rPr>
          <w:b/>
        </w:rPr>
        <w:t>clusão</w:t>
      </w:r>
      <w:r w:rsidR="00841CE7" w:rsidRPr="008161CD">
        <w:rPr>
          <w:b/>
        </w:rPr>
        <w:t>:</w:t>
      </w:r>
      <w:r w:rsidR="00E07DD5" w:rsidRPr="008161CD">
        <w:rPr>
          <w:b/>
        </w:rPr>
        <w:t xml:space="preserve"> </w:t>
      </w:r>
      <w:r w:rsidR="006E413B" w:rsidRPr="008161CD">
        <w:t>O LNE p</w:t>
      </w:r>
      <w:r w:rsidR="00D8773A" w:rsidRPr="008161CD">
        <w:t>ara o manejo</w:t>
      </w:r>
      <w:r w:rsidR="00382DEE">
        <w:t xml:space="preserve"> </w:t>
      </w:r>
      <w:r w:rsidR="00D8773A" w:rsidRPr="008161CD">
        <w:t>de</w:t>
      </w:r>
      <w:r w:rsidR="00382DEE">
        <w:t xml:space="preserve"> </w:t>
      </w:r>
      <w:r w:rsidR="00D8773A" w:rsidRPr="008161CD">
        <w:t>dieta</w:t>
      </w:r>
      <w:r w:rsidR="00382DEE">
        <w:t xml:space="preserve"> </w:t>
      </w:r>
      <w:r w:rsidR="00D8773A" w:rsidRPr="008161CD">
        <w:t xml:space="preserve">enteral e a padronização de </w:t>
      </w:r>
      <w:r w:rsidR="00D8773A" w:rsidRPr="008161CD">
        <w:lastRenderedPageBreak/>
        <w:t>condutas nas complicações da NE, contribuiu</w:t>
      </w:r>
      <w:r w:rsidR="006E413B" w:rsidRPr="008161CD">
        <w:t xml:space="preserve"> para maior qualidade do S</w:t>
      </w:r>
      <w:r w:rsidR="00AB7DC3" w:rsidRPr="008161CD">
        <w:t xml:space="preserve">ND </w:t>
      </w:r>
      <w:r w:rsidR="00D8773A" w:rsidRPr="008161CD">
        <w:t>visando atender as necessidades dos usuários, minimizar possíveis erros, custos excessivos, desperdícios e contaminações</w:t>
      </w:r>
      <w:r w:rsidR="00E07DD5" w:rsidRPr="008161CD">
        <w:t>.</w:t>
      </w:r>
    </w:p>
    <w:p w:rsidR="002B6F5A" w:rsidRPr="008161CD" w:rsidRDefault="002B6F5A" w:rsidP="000F2B46">
      <w:pPr>
        <w:spacing w:before="120" w:after="120" w:line="276" w:lineRule="auto"/>
        <w:jc w:val="both"/>
      </w:pPr>
      <w:r w:rsidRPr="008161CD">
        <w:rPr>
          <w:b/>
          <w:bCs/>
        </w:rPr>
        <w:t>Palavras-chave</w:t>
      </w:r>
      <w:r w:rsidRPr="008161CD">
        <w:rPr>
          <w:b/>
        </w:rPr>
        <w:t>:</w:t>
      </w:r>
      <w:r w:rsidR="00382DEE">
        <w:rPr>
          <w:b/>
        </w:rPr>
        <w:t xml:space="preserve"> </w:t>
      </w:r>
      <w:r w:rsidR="00D8773A" w:rsidRPr="008161CD">
        <w:t>Terapia</w:t>
      </w:r>
      <w:r w:rsidR="00697CE0" w:rsidRPr="008161CD">
        <w:t xml:space="preserve"> </w:t>
      </w:r>
      <w:r w:rsidR="00D8773A" w:rsidRPr="008161CD">
        <w:t>Nutricional</w:t>
      </w:r>
      <w:r w:rsidR="00697CE0" w:rsidRPr="008161CD">
        <w:t>;</w:t>
      </w:r>
      <w:r w:rsidR="00D8773A" w:rsidRPr="008161CD">
        <w:t xml:space="preserve"> </w:t>
      </w:r>
      <w:r w:rsidR="00D8773A" w:rsidRPr="008161CD">
        <w:rPr>
          <w:bCs/>
        </w:rPr>
        <w:t>Monitoramento Nutricional</w:t>
      </w:r>
      <w:r w:rsidR="00697CE0" w:rsidRPr="008161CD">
        <w:rPr>
          <w:bCs/>
        </w:rPr>
        <w:t>;</w:t>
      </w:r>
      <w:r w:rsidR="00D8773A" w:rsidRPr="008161CD">
        <w:rPr>
          <w:bCs/>
        </w:rPr>
        <w:t xml:space="preserve"> </w:t>
      </w:r>
      <w:r w:rsidR="00E07DD5" w:rsidRPr="008161CD">
        <w:rPr>
          <w:bCs/>
        </w:rPr>
        <w:t>CCI</w:t>
      </w:r>
      <w:r w:rsidR="00D8773A" w:rsidRPr="008161CD">
        <w:rPr>
          <w:bCs/>
        </w:rPr>
        <w:t>.</w:t>
      </w:r>
      <w:bookmarkStart w:id="0" w:name="_GoBack"/>
      <w:bookmarkEnd w:id="0"/>
    </w:p>
    <w:sectPr w:rsidR="002B6F5A" w:rsidRPr="008161CD" w:rsidSect="002B6F5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EF2" w:rsidRDefault="00804EF2" w:rsidP="00C422FB">
      <w:r>
        <w:separator/>
      </w:r>
    </w:p>
  </w:endnote>
  <w:endnote w:type="continuationSeparator" w:id="1">
    <w:p w:rsidR="00804EF2" w:rsidRDefault="00804EF2" w:rsidP="00C4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EF2" w:rsidRDefault="00804EF2" w:rsidP="00C422FB">
      <w:r>
        <w:separator/>
      </w:r>
    </w:p>
  </w:footnote>
  <w:footnote w:type="continuationSeparator" w:id="1">
    <w:p w:rsidR="00804EF2" w:rsidRDefault="00804EF2" w:rsidP="00C4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ane.perez">
    <w15:presenceInfo w15:providerId="None" w15:userId="Luciane.pere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NotTrackFormatting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422FB"/>
    <w:rsid w:val="00026F8B"/>
    <w:rsid w:val="000418C2"/>
    <w:rsid w:val="0004254B"/>
    <w:rsid w:val="00061EC9"/>
    <w:rsid w:val="000622B6"/>
    <w:rsid w:val="000B351E"/>
    <w:rsid w:val="000B5CFC"/>
    <w:rsid w:val="000B638F"/>
    <w:rsid w:val="000C2A82"/>
    <w:rsid w:val="000F2B46"/>
    <w:rsid w:val="00131B9F"/>
    <w:rsid w:val="001415EC"/>
    <w:rsid w:val="00143902"/>
    <w:rsid w:val="00147371"/>
    <w:rsid w:val="00165FC4"/>
    <w:rsid w:val="001C41DB"/>
    <w:rsid w:val="001D33C3"/>
    <w:rsid w:val="001D3C8B"/>
    <w:rsid w:val="00216ABD"/>
    <w:rsid w:val="00223410"/>
    <w:rsid w:val="0024504A"/>
    <w:rsid w:val="002A4223"/>
    <w:rsid w:val="002A76D9"/>
    <w:rsid w:val="002B0B06"/>
    <w:rsid w:val="002B6F5A"/>
    <w:rsid w:val="002E315E"/>
    <w:rsid w:val="00300142"/>
    <w:rsid w:val="00300882"/>
    <w:rsid w:val="0031367E"/>
    <w:rsid w:val="00322B76"/>
    <w:rsid w:val="003364ED"/>
    <w:rsid w:val="00370C32"/>
    <w:rsid w:val="00382DEE"/>
    <w:rsid w:val="003C5732"/>
    <w:rsid w:val="00436DB2"/>
    <w:rsid w:val="004467FD"/>
    <w:rsid w:val="00477C2E"/>
    <w:rsid w:val="004B4F87"/>
    <w:rsid w:val="004D769D"/>
    <w:rsid w:val="004F7417"/>
    <w:rsid w:val="005110F3"/>
    <w:rsid w:val="00516F25"/>
    <w:rsid w:val="00522920"/>
    <w:rsid w:val="00565EC4"/>
    <w:rsid w:val="0057334F"/>
    <w:rsid w:val="005919D6"/>
    <w:rsid w:val="005A31BC"/>
    <w:rsid w:val="005B304C"/>
    <w:rsid w:val="005D7EF3"/>
    <w:rsid w:val="005F39A5"/>
    <w:rsid w:val="005F39F2"/>
    <w:rsid w:val="00604518"/>
    <w:rsid w:val="00613B16"/>
    <w:rsid w:val="006406D0"/>
    <w:rsid w:val="0064382B"/>
    <w:rsid w:val="00644A67"/>
    <w:rsid w:val="006869D9"/>
    <w:rsid w:val="00687092"/>
    <w:rsid w:val="006876BB"/>
    <w:rsid w:val="00697CE0"/>
    <w:rsid w:val="006A7498"/>
    <w:rsid w:val="006B2917"/>
    <w:rsid w:val="006E21AA"/>
    <w:rsid w:val="006E413B"/>
    <w:rsid w:val="006E5692"/>
    <w:rsid w:val="00701913"/>
    <w:rsid w:val="00714114"/>
    <w:rsid w:val="007235C7"/>
    <w:rsid w:val="00727C46"/>
    <w:rsid w:val="0075791C"/>
    <w:rsid w:val="00763B9D"/>
    <w:rsid w:val="00764E7B"/>
    <w:rsid w:val="00804EF2"/>
    <w:rsid w:val="00813F05"/>
    <w:rsid w:val="008161CD"/>
    <w:rsid w:val="00830E2A"/>
    <w:rsid w:val="00841CE7"/>
    <w:rsid w:val="00860FB3"/>
    <w:rsid w:val="0087261A"/>
    <w:rsid w:val="00887009"/>
    <w:rsid w:val="008A41F7"/>
    <w:rsid w:val="008C6A33"/>
    <w:rsid w:val="008C7EED"/>
    <w:rsid w:val="008E76FC"/>
    <w:rsid w:val="00902255"/>
    <w:rsid w:val="0094563F"/>
    <w:rsid w:val="009473DD"/>
    <w:rsid w:val="00997F5E"/>
    <w:rsid w:val="009C1961"/>
    <w:rsid w:val="00A030AE"/>
    <w:rsid w:val="00A3019D"/>
    <w:rsid w:val="00AA693B"/>
    <w:rsid w:val="00AB7DC3"/>
    <w:rsid w:val="00B62AD4"/>
    <w:rsid w:val="00B8439E"/>
    <w:rsid w:val="00BD30E9"/>
    <w:rsid w:val="00BD4518"/>
    <w:rsid w:val="00BD7E07"/>
    <w:rsid w:val="00BF4E75"/>
    <w:rsid w:val="00C151B8"/>
    <w:rsid w:val="00C422FB"/>
    <w:rsid w:val="00CE09FC"/>
    <w:rsid w:val="00D756AC"/>
    <w:rsid w:val="00D8773A"/>
    <w:rsid w:val="00D94E62"/>
    <w:rsid w:val="00D95DFA"/>
    <w:rsid w:val="00D9682F"/>
    <w:rsid w:val="00DA63E5"/>
    <w:rsid w:val="00E07DD5"/>
    <w:rsid w:val="00E139C4"/>
    <w:rsid w:val="00E2031F"/>
    <w:rsid w:val="00E765A0"/>
    <w:rsid w:val="00EE2F99"/>
    <w:rsid w:val="00EF1E87"/>
    <w:rsid w:val="00F005D5"/>
    <w:rsid w:val="00F033BE"/>
    <w:rsid w:val="00F63DD0"/>
    <w:rsid w:val="00F6769F"/>
    <w:rsid w:val="00FA1E8C"/>
    <w:rsid w:val="00FA39B2"/>
    <w:rsid w:val="00FC6247"/>
    <w:rsid w:val="00FE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A1E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Família Sousa Silva</cp:lastModifiedBy>
  <cp:revision>2</cp:revision>
  <dcterms:created xsi:type="dcterms:W3CDTF">2018-04-05T23:23:00Z</dcterms:created>
  <dcterms:modified xsi:type="dcterms:W3CDTF">2018-04-05T23:23:00Z</dcterms:modified>
</cp:coreProperties>
</file>