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C235" w14:textId="06EB34B2" w:rsidR="00594633" w:rsidRPr="009B7FEA" w:rsidRDefault="00EE7D78">
      <w:pPr>
        <w:spacing w:before="0" w:after="0" w:line="360" w:lineRule="auto"/>
        <w:jc w:val="center"/>
        <w:rPr>
          <w:rFonts w:ascii="Times New Roman" w:eastAsia="Times New Roman" w:hAnsi="Times New Roman" w:cs="Times New Roman"/>
          <w:b/>
          <w:i/>
          <w:color w:val="auto"/>
        </w:rPr>
      </w:pPr>
      <w:r w:rsidRPr="009B7FEA">
        <w:rPr>
          <w:rFonts w:ascii="Times New Roman" w:eastAsia="Times New Roman" w:hAnsi="Times New Roman" w:cs="Times New Roman"/>
          <w:b/>
          <w:color w:val="auto"/>
        </w:rPr>
        <w:t>PARADA DE LUCAS</w:t>
      </w:r>
      <w:r w:rsidR="005C1AFB" w:rsidRPr="009B7FEA">
        <w:rPr>
          <w:rFonts w:ascii="Times New Roman" w:eastAsia="Times New Roman" w:hAnsi="Times New Roman" w:cs="Times New Roman"/>
          <w:b/>
          <w:color w:val="auto"/>
        </w:rPr>
        <w:t xml:space="preserve">: </w:t>
      </w:r>
      <w:r w:rsidR="00D260C1" w:rsidRPr="009B7FEA">
        <w:rPr>
          <w:rFonts w:ascii="Times New Roman" w:eastAsia="Times New Roman" w:hAnsi="Times New Roman" w:cs="Times New Roman"/>
          <w:b/>
          <w:color w:val="auto"/>
        </w:rPr>
        <w:t>cuidados para a</w:t>
      </w:r>
      <w:r w:rsidRPr="009B7FEA">
        <w:rPr>
          <w:rFonts w:ascii="Times New Roman" w:eastAsia="Times New Roman" w:hAnsi="Times New Roman" w:cs="Times New Roman"/>
          <w:b/>
          <w:color w:val="auto"/>
        </w:rPr>
        <w:t xml:space="preserve"> primeira infância </w:t>
      </w:r>
      <w:r w:rsidR="005B5E37" w:rsidRPr="009B7FEA">
        <w:rPr>
          <w:rFonts w:ascii="Times New Roman" w:eastAsia="Times New Roman" w:hAnsi="Times New Roman" w:cs="Times New Roman"/>
          <w:b/>
          <w:color w:val="auto"/>
        </w:rPr>
        <w:t xml:space="preserve">em uma favela carioca </w:t>
      </w:r>
    </w:p>
    <w:p w14:paraId="05FE1EA9" w14:textId="77777777" w:rsidR="00594633" w:rsidRPr="009B7FEA" w:rsidRDefault="00594633">
      <w:pPr>
        <w:spacing w:before="0" w:after="0" w:line="240" w:lineRule="auto"/>
        <w:jc w:val="right"/>
        <w:rPr>
          <w:rFonts w:ascii="Times New Roman" w:eastAsia="Times New Roman" w:hAnsi="Times New Roman" w:cs="Times New Roman"/>
          <w:i/>
          <w:color w:val="auto"/>
        </w:rPr>
      </w:pPr>
    </w:p>
    <w:p w14:paraId="00EADDBD" w14:textId="6CFF90D5" w:rsidR="00594633" w:rsidRPr="009B7FEA" w:rsidRDefault="00EE7D78">
      <w:pPr>
        <w:spacing w:before="0" w:after="0" w:line="240" w:lineRule="auto"/>
        <w:jc w:val="right"/>
        <w:rPr>
          <w:rFonts w:ascii="Times New Roman" w:eastAsia="Times New Roman" w:hAnsi="Times New Roman" w:cs="Times New Roman"/>
          <w:i/>
          <w:color w:val="auto"/>
        </w:rPr>
      </w:pPr>
      <w:r w:rsidRPr="009B7FEA">
        <w:rPr>
          <w:rFonts w:ascii="Times New Roman" w:eastAsia="Times New Roman" w:hAnsi="Times New Roman" w:cs="Times New Roman"/>
          <w:i/>
          <w:color w:val="auto"/>
        </w:rPr>
        <w:t>Renata Tavares da Silva Guimarães</w:t>
      </w:r>
      <w:r w:rsidR="008361E0" w:rsidRPr="009B7FEA">
        <w:rPr>
          <w:rFonts w:ascii="Times New Roman" w:eastAsia="Times New Roman" w:hAnsi="Times New Roman" w:cs="Times New Roman"/>
          <w:i/>
          <w:color w:val="auto"/>
          <w:vertAlign w:val="superscript"/>
        </w:rPr>
        <w:footnoteReference w:id="1"/>
      </w:r>
    </w:p>
    <w:p w14:paraId="4D4952CF" w14:textId="77777777" w:rsidR="00594633" w:rsidRPr="009B7FEA" w:rsidRDefault="00EE7D78">
      <w:pPr>
        <w:spacing w:before="0" w:after="0" w:line="240" w:lineRule="auto"/>
        <w:jc w:val="right"/>
        <w:rPr>
          <w:rFonts w:ascii="Times New Roman" w:eastAsia="Times New Roman" w:hAnsi="Times New Roman" w:cs="Times New Roman"/>
          <w:color w:val="auto"/>
          <w:sz w:val="22"/>
          <w:szCs w:val="22"/>
        </w:rPr>
      </w:pPr>
      <w:r w:rsidRPr="009B7FEA">
        <w:rPr>
          <w:rFonts w:ascii="Times New Roman" w:eastAsia="Times New Roman" w:hAnsi="Times New Roman" w:cs="Times New Roman"/>
          <w:color w:val="auto"/>
          <w:sz w:val="22"/>
          <w:szCs w:val="22"/>
        </w:rPr>
        <w:t xml:space="preserve">Trabalho financiado pela Fundação Bernard Van </w:t>
      </w:r>
      <w:proofErr w:type="spellStart"/>
      <w:r w:rsidRPr="009B7FEA">
        <w:rPr>
          <w:rFonts w:ascii="Times New Roman" w:eastAsia="Times New Roman" w:hAnsi="Times New Roman" w:cs="Times New Roman"/>
          <w:color w:val="auto"/>
          <w:sz w:val="22"/>
          <w:szCs w:val="22"/>
        </w:rPr>
        <w:t>Leer</w:t>
      </w:r>
      <w:proofErr w:type="spellEnd"/>
    </w:p>
    <w:p w14:paraId="10FA9D0E" w14:textId="77777777" w:rsidR="00EE7D78" w:rsidRPr="009B7FEA" w:rsidRDefault="005C1AFB">
      <w:pPr>
        <w:spacing w:line="360" w:lineRule="auto"/>
        <w:rPr>
          <w:rFonts w:ascii="Times New Roman" w:eastAsia="Times New Roman" w:hAnsi="Times New Roman" w:cs="Times New Roman"/>
          <w:color w:val="auto"/>
        </w:rPr>
      </w:pPr>
      <w:r w:rsidRPr="009B7FEA">
        <w:rPr>
          <w:rFonts w:ascii="Times New Roman" w:eastAsia="Times New Roman" w:hAnsi="Times New Roman" w:cs="Times New Roman"/>
          <w:color w:val="auto"/>
        </w:rPr>
        <w:t xml:space="preserve"> </w:t>
      </w:r>
    </w:p>
    <w:p w14:paraId="7967D675" w14:textId="77777777" w:rsidR="00594633" w:rsidRPr="009B7FEA" w:rsidRDefault="005C1AFB">
      <w:pPr>
        <w:spacing w:line="360" w:lineRule="auto"/>
        <w:rPr>
          <w:rFonts w:ascii="Times New Roman" w:eastAsia="Times New Roman" w:hAnsi="Times New Roman" w:cs="Times New Roman"/>
          <w:color w:val="auto"/>
        </w:rPr>
      </w:pPr>
      <w:r w:rsidRPr="009B7FEA">
        <w:rPr>
          <w:rFonts w:ascii="Times New Roman" w:eastAsia="Times New Roman" w:hAnsi="Times New Roman" w:cs="Times New Roman"/>
          <w:b/>
          <w:color w:val="auto"/>
        </w:rPr>
        <w:t>EIXO TEMÁTICO:</w:t>
      </w:r>
      <w:r w:rsidRPr="009B7FEA">
        <w:rPr>
          <w:rFonts w:ascii="Times New Roman" w:eastAsia="Times New Roman" w:hAnsi="Times New Roman" w:cs="Times New Roman"/>
          <w:color w:val="auto"/>
        </w:rPr>
        <w:t xml:space="preserve"> </w:t>
      </w:r>
      <w:r w:rsidR="00EE7D78" w:rsidRPr="009B7FEA">
        <w:rPr>
          <w:rFonts w:ascii="Times New Roman" w:eastAsia="Times New Roman" w:hAnsi="Times New Roman" w:cs="Times New Roman"/>
          <w:color w:val="auto"/>
        </w:rPr>
        <w:t>Políticas públicas para as crianças e com elas</w:t>
      </w:r>
    </w:p>
    <w:p w14:paraId="1F9B456F" w14:textId="77777777" w:rsidR="00EE7D78" w:rsidRPr="009B7FEA" w:rsidRDefault="00EE7D78">
      <w:pPr>
        <w:spacing w:line="360" w:lineRule="auto"/>
        <w:rPr>
          <w:rFonts w:ascii="Times New Roman" w:eastAsia="Times New Roman" w:hAnsi="Times New Roman" w:cs="Times New Roman"/>
          <w:b/>
          <w:color w:val="auto"/>
        </w:rPr>
      </w:pPr>
    </w:p>
    <w:p w14:paraId="22C381C7" w14:textId="77777777" w:rsidR="00594633" w:rsidRPr="009B7FEA" w:rsidRDefault="005C1AFB">
      <w:pPr>
        <w:spacing w:line="360" w:lineRule="auto"/>
        <w:rPr>
          <w:rFonts w:ascii="Times New Roman" w:eastAsia="Times New Roman" w:hAnsi="Times New Roman" w:cs="Times New Roman"/>
          <w:b/>
          <w:color w:val="auto"/>
        </w:rPr>
      </w:pPr>
      <w:r w:rsidRPr="009B7FEA">
        <w:rPr>
          <w:rFonts w:ascii="Times New Roman" w:eastAsia="Times New Roman" w:hAnsi="Times New Roman" w:cs="Times New Roman"/>
          <w:b/>
          <w:color w:val="auto"/>
        </w:rPr>
        <w:t>RESUMO</w:t>
      </w:r>
    </w:p>
    <w:p w14:paraId="68ED6A47" w14:textId="312175A5" w:rsidR="007A3906" w:rsidRPr="009B7FEA" w:rsidRDefault="00012987" w:rsidP="007C32B6">
      <w:pPr>
        <w:spacing w:line="240" w:lineRule="auto"/>
        <w:rPr>
          <w:rFonts w:ascii="Times New Roman" w:eastAsia="Times New Roman" w:hAnsi="Times New Roman" w:cs="Times New Roman"/>
          <w:color w:val="auto"/>
        </w:rPr>
      </w:pPr>
      <w:r w:rsidRPr="009B7FEA">
        <w:rPr>
          <w:rFonts w:ascii="Times New Roman" w:eastAsia="Times New Roman" w:hAnsi="Times New Roman" w:cs="Times New Roman"/>
          <w:color w:val="auto"/>
        </w:rPr>
        <w:t xml:space="preserve">O presente texto </w:t>
      </w:r>
      <w:r w:rsidR="00F768CB" w:rsidRPr="009B7FEA">
        <w:rPr>
          <w:rFonts w:ascii="Times New Roman" w:eastAsia="Times New Roman" w:hAnsi="Times New Roman" w:cs="Times New Roman"/>
          <w:color w:val="auto"/>
        </w:rPr>
        <w:t>propõe</w:t>
      </w:r>
      <w:r w:rsidRPr="009B7FEA">
        <w:rPr>
          <w:rFonts w:ascii="Times New Roman" w:eastAsia="Times New Roman" w:hAnsi="Times New Roman" w:cs="Times New Roman"/>
          <w:color w:val="auto"/>
        </w:rPr>
        <w:t xml:space="preserve"> algumas análises </w:t>
      </w:r>
      <w:r w:rsidR="00F768CB" w:rsidRPr="009B7FEA">
        <w:rPr>
          <w:rFonts w:ascii="Times New Roman" w:eastAsia="Times New Roman" w:hAnsi="Times New Roman" w:cs="Times New Roman"/>
          <w:color w:val="auto"/>
        </w:rPr>
        <w:t xml:space="preserve">resultantes </w:t>
      </w:r>
      <w:r w:rsidRPr="009B7FEA">
        <w:rPr>
          <w:rFonts w:ascii="Times New Roman" w:eastAsia="Times New Roman" w:hAnsi="Times New Roman" w:cs="Times New Roman"/>
          <w:color w:val="auto"/>
        </w:rPr>
        <w:t xml:space="preserve">de uma pesquisa realizada </w:t>
      </w:r>
      <w:r w:rsidR="00C8641C" w:rsidRPr="009B7FEA">
        <w:rPr>
          <w:rFonts w:ascii="Times New Roman" w:eastAsia="Times New Roman" w:hAnsi="Times New Roman" w:cs="Times New Roman"/>
          <w:color w:val="auto"/>
        </w:rPr>
        <w:t xml:space="preserve">na favela de Parada de Lucas, </w:t>
      </w:r>
      <w:r w:rsidR="00C067FE" w:rsidRPr="009B7FEA">
        <w:rPr>
          <w:rFonts w:ascii="Times New Roman" w:eastAsia="Times New Roman" w:hAnsi="Times New Roman" w:cs="Times New Roman"/>
          <w:color w:val="auto"/>
        </w:rPr>
        <w:t>no</w:t>
      </w:r>
      <w:r w:rsidR="00C8641C" w:rsidRPr="009B7FEA">
        <w:rPr>
          <w:rFonts w:ascii="Times New Roman" w:eastAsia="Times New Roman" w:hAnsi="Times New Roman" w:cs="Times New Roman"/>
          <w:color w:val="auto"/>
        </w:rPr>
        <w:t xml:space="preserve"> Rio de Janeiro</w:t>
      </w:r>
      <w:r w:rsidR="0063301A" w:rsidRPr="009B7FEA">
        <w:rPr>
          <w:rFonts w:ascii="Times New Roman" w:eastAsia="Times New Roman" w:hAnsi="Times New Roman" w:cs="Times New Roman"/>
          <w:color w:val="auto"/>
        </w:rPr>
        <w:t xml:space="preserve">. </w:t>
      </w:r>
      <w:r w:rsidR="0084206F" w:rsidRPr="009B7FEA">
        <w:rPr>
          <w:rFonts w:ascii="Times New Roman" w:eastAsia="Times New Roman" w:hAnsi="Times New Roman" w:cs="Times New Roman"/>
          <w:color w:val="auto"/>
        </w:rPr>
        <w:t xml:space="preserve">O objetivo principal </w:t>
      </w:r>
      <w:r w:rsidR="00D260C1" w:rsidRPr="009B7FEA">
        <w:rPr>
          <w:rFonts w:ascii="Times New Roman" w:eastAsia="Times New Roman" w:hAnsi="Times New Roman" w:cs="Times New Roman"/>
          <w:color w:val="auto"/>
        </w:rPr>
        <w:t>d</w:t>
      </w:r>
      <w:r w:rsidR="0084206F" w:rsidRPr="009B7FEA">
        <w:rPr>
          <w:rFonts w:ascii="Times New Roman" w:eastAsia="Times New Roman" w:hAnsi="Times New Roman" w:cs="Times New Roman"/>
          <w:color w:val="auto"/>
        </w:rPr>
        <w:t>a investigação foi</w:t>
      </w:r>
      <w:r w:rsidR="00C8641C" w:rsidRPr="009B7FEA">
        <w:rPr>
          <w:rFonts w:ascii="Times New Roman" w:eastAsia="Times New Roman" w:hAnsi="Times New Roman" w:cs="Times New Roman"/>
          <w:color w:val="auto"/>
        </w:rPr>
        <w:t xml:space="preserve"> produzir </w:t>
      </w:r>
      <w:r w:rsidR="00F768CB" w:rsidRPr="009B7FEA">
        <w:rPr>
          <w:rFonts w:ascii="Times New Roman" w:eastAsia="Times New Roman" w:hAnsi="Times New Roman" w:cs="Times New Roman"/>
          <w:color w:val="auto"/>
        </w:rPr>
        <w:t>visibilidades</w:t>
      </w:r>
      <w:r w:rsidR="00C8641C" w:rsidRPr="009B7FEA">
        <w:rPr>
          <w:rFonts w:ascii="Times New Roman" w:eastAsia="Times New Roman" w:hAnsi="Times New Roman" w:cs="Times New Roman"/>
          <w:color w:val="auto"/>
        </w:rPr>
        <w:t xml:space="preserve"> sobre espaços urbanos, onde crianças de 0 a 8 anos se desenvolvem, para além de suas casas. </w:t>
      </w:r>
      <w:r w:rsidR="0063301A" w:rsidRPr="009B7FEA">
        <w:rPr>
          <w:rFonts w:ascii="Times New Roman" w:eastAsia="Times New Roman" w:hAnsi="Times New Roman" w:cs="Times New Roman"/>
          <w:color w:val="auto"/>
        </w:rPr>
        <w:t xml:space="preserve">Através de técnicas da metodologia participativa foram realizadas entrevistas e grupos focais. </w:t>
      </w:r>
      <w:r w:rsidR="0061516B" w:rsidRPr="009B7FEA">
        <w:rPr>
          <w:rFonts w:ascii="Times New Roman" w:eastAsia="Times New Roman" w:hAnsi="Times New Roman" w:cs="Times New Roman"/>
          <w:color w:val="auto"/>
        </w:rPr>
        <w:t>Os estudos crítico</w:t>
      </w:r>
      <w:r w:rsidR="00F768CB" w:rsidRPr="009B7FEA">
        <w:rPr>
          <w:rFonts w:ascii="Times New Roman" w:eastAsia="Times New Roman" w:hAnsi="Times New Roman" w:cs="Times New Roman"/>
          <w:color w:val="auto"/>
        </w:rPr>
        <w:t>s</w:t>
      </w:r>
      <w:r w:rsidR="009660CF" w:rsidRPr="009B7FEA">
        <w:rPr>
          <w:rFonts w:ascii="Times New Roman" w:eastAsia="Times New Roman" w:hAnsi="Times New Roman" w:cs="Times New Roman"/>
          <w:color w:val="auto"/>
        </w:rPr>
        <w:t xml:space="preserve"> da infância</w:t>
      </w:r>
      <w:r w:rsidR="0063301A" w:rsidRPr="009B7FEA">
        <w:rPr>
          <w:rFonts w:ascii="Times New Roman" w:eastAsia="Times New Roman" w:hAnsi="Times New Roman" w:cs="Times New Roman"/>
          <w:color w:val="auto"/>
        </w:rPr>
        <w:t xml:space="preserve"> embasaram </w:t>
      </w:r>
      <w:r w:rsidR="0000267E" w:rsidRPr="009B7FEA">
        <w:rPr>
          <w:rFonts w:ascii="Times New Roman" w:eastAsia="Times New Roman" w:hAnsi="Times New Roman" w:cs="Times New Roman"/>
          <w:color w:val="auto"/>
        </w:rPr>
        <w:t>a relação com o campo</w:t>
      </w:r>
      <w:r w:rsidR="0063301A" w:rsidRPr="009B7FEA">
        <w:rPr>
          <w:rFonts w:ascii="Times New Roman" w:eastAsia="Times New Roman" w:hAnsi="Times New Roman" w:cs="Times New Roman"/>
          <w:color w:val="auto"/>
        </w:rPr>
        <w:t xml:space="preserve">. </w:t>
      </w:r>
      <w:r w:rsidR="007C32B6" w:rsidRPr="009B7FEA">
        <w:rPr>
          <w:rFonts w:ascii="Times New Roman" w:eastAsia="Times New Roman" w:hAnsi="Times New Roman" w:cs="Times New Roman"/>
          <w:color w:val="auto"/>
        </w:rPr>
        <w:t>Almeja-se que as</w:t>
      </w:r>
      <w:r w:rsidR="00C8641C" w:rsidRPr="009B7FEA">
        <w:rPr>
          <w:rFonts w:ascii="Times New Roman" w:eastAsia="Times New Roman" w:hAnsi="Times New Roman" w:cs="Times New Roman"/>
          <w:color w:val="auto"/>
        </w:rPr>
        <w:t xml:space="preserve"> análises </w:t>
      </w:r>
      <w:r w:rsidR="0061516B" w:rsidRPr="009B7FEA">
        <w:rPr>
          <w:rFonts w:ascii="Times New Roman" w:eastAsia="Times New Roman" w:hAnsi="Times New Roman" w:cs="Times New Roman"/>
          <w:color w:val="auto"/>
        </w:rPr>
        <w:t>resultantes</w:t>
      </w:r>
      <w:r w:rsidR="007C32B6" w:rsidRPr="009B7FEA">
        <w:rPr>
          <w:rFonts w:ascii="Times New Roman" w:eastAsia="Times New Roman" w:hAnsi="Times New Roman" w:cs="Times New Roman"/>
          <w:color w:val="auto"/>
        </w:rPr>
        <w:t xml:space="preserve"> </w:t>
      </w:r>
      <w:r w:rsidR="00C8641C" w:rsidRPr="009B7FEA">
        <w:rPr>
          <w:rFonts w:ascii="Times New Roman" w:eastAsia="Times New Roman" w:hAnsi="Times New Roman" w:cs="Times New Roman"/>
          <w:color w:val="auto"/>
        </w:rPr>
        <w:t xml:space="preserve">possam contribuir </w:t>
      </w:r>
      <w:r w:rsidR="0061516B" w:rsidRPr="009B7FEA">
        <w:rPr>
          <w:rFonts w:ascii="Times New Roman" w:eastAsia="Times New Roman" w:hAnsi="Times New Roman" w:cs="Times New Roman"/>
          <w:color w:val="auto"/>
        </w:rPr>
        <w:t>com</w:t>
      </w:r>
      <w:r w:rsidR="007C32B6" w:rsidRPr="009B7FEA">
        <w:rPr>
          <w:rFonts w:ascii="Times New Roman" w:eastAsia="Times New Roman" w:hAnsi="Times New Roman" w:cs="Times New Roman"/>
          <w:color w:val="auto"/>
        </w:rPr>
        <w:t xml:space="preserve"> políticas pú</w:t>
      </w:r>
      <w:r w:rsidR="00C8641C" w:rsidRPr="009B7FEA">
        <w:rPr>
          <w:rFonts w:ascii="Times New Roman" w:eastAsia="Times New Roman" w:hAnsi="Times New Roman" w:cs="Times New Roman"/>
          <w:color w:val="auto"/>
        </w:rPr>
        <w:t>blicas</w:t>
      </w:r>
      <w:r w:rsidR="00FD57DE" w:rsidRPr="009B7FEA">
        <w:rPr>
          <w:rFonts w:ascii="Times New Roman" w:eastAsia="Times New Roman" w:hAnsi="Times New Roman" w:cs="Times New Roman"/>
          <w:color w:val="auto"/>
        </w:rPr>
        <w:t>,</w:t>
      </w:r>
      <w:r w:rsidR="00C8641C" w:rsidRPr="009B7FEA">
        <w:rPr>
          <w:rFonts w:ascii="Times New Roman" w:eastAsia="Times New Roman" w:hAnsi="Times New Roman" w:cs="Times New Roman"/>
          <w:color w:val="auto"/>
        </w:rPr>
        <w:t xml:space="preserve"> que visem </w:t>
      </w:r>
      <w:r w:rsidR="00C067FE" w:rsidRPr="009B7FEA">
        <w:rPr>
          <w:rFonts w:ascii="Times New Roman" w:eastAsia="Times New Roman" w:hAnsi="Times New Roman" w:cs="Times New Roman"/>
          <w:color w:val="auto"/>
        </w:rPr>
        <w:t>ampliar</w:t>
      </w:r>
      <w:r w:rsidR="00C8641C" w:rsidRPr="009B7FEA">
        <w:rPr>
          <w:rFonts w:ascii="Times New Roman" w:eastAsia="Times New Roman" w:hAnsi="Times New Roman" w:cs="Times New Roman"/>
          <w:color w:val="auto"/>
        </w:rPr>
        <w:t xml:space="preserve"> nú</w:t>
      </w:r>
      <w:r w:rsidR="008361E0" w:rsidRPr="009B7FEA">
        <w:rPr>
          <w:rFonts w:ascii="Times New Roman" w:eastAsia="Times New Roman" w:hAnsi="Times New Roman" w:cs="Times New Roman"/>
          <w:color w:val="auto"/>
        </w:rPr>
        <w:t xml:space="preserve">mero de lugares seguros para </w:t>
      </w:r>
      <w:r w:rsidR="00C8641C" w:rsidRPr="009B7FEA">
        <w:rPr>
          <w:rFonts w:ascii="Times New Roman" w:eastAsia="Times New Roman" w:hAnsi="Times New Roman" w:cs="Times New Roman"/>
          <w:color w:val="auto"/>
        </w:rPr>
        <w:t>as crianças</w:t>
      </w:r>
      <w:r w:rsidR="007C32B6" w:rsidRPr="009B7FEA">
        <w:rPr>
          <w:rFonts w:ascii="Times New Roman" w:eastAsia="Times New Roman" w:hAnsi="Times New Roman" w:cs="Times New Roman"/>
          <w:color w:val="auto"/>
        </w:rPr>
        <w:t xml:space="preserve"> </w:t>
      </w:r>
      <w:r w:rsidR="00C067FE" w:rsidRPr="009B7FEA">
        <w:rPr>
          <w:rFonts w:ascii="Times New Roman" w:eastAsia="Times New Roman" w:hAnsi="Times New Roman" w:cs="Times New Roman"/>
          <w:color w:val="auto"/>
        </w:rPr>
        <w:t>em seus territórios</w:t>
      </w:r>
      <w:r w:rsidR="0063301A" w:rsidRPr="009B7FEA">
        <w:rPr>
          <w:rFonts w:ascii="Times New Roman" w:eastAsia="Times New Roman" w:hAnsi="Times New Roman" w:cs="Times New Roman"/>
          <w:color w:val="auto"/>
        </w:rPr>
        <w:t>.</w:t>
      </w:r>
    </w:p>
    <w:p w14:paraId="2B1D8579" w14:textId="77777777" w:rsidR="00594633" w:rsidRPr="009B7FEA" w:rsidRDefault="005C1AFB">
      <w:pPr>
        <w:spacing w:line="240" w:lineRule="auto"/>
        <w:rPr>
          <w:rFonts w:ascii="Times New Roman" w:eastAsia="Times New Roman" w:hAnsi="Times New Roman" w:cs="Times New Roman"/>
          <w:color w:val="auto"/>
        </w:rPr>
      </w:pPr>
      <w:r w:rsidRPr="009B7FEA">
        <w:rPr>
          <w:rFonts w:ascii="Times New Roman" w:eastAsia="Times New Roman" w:hAnsi="Times New Roman" w:cs="Times New Roman"/>
          <w:color w:val="auto"/>
        </w:rPr>
        <w:t xml:space="preserve">Palavras-Chave: </w:t>
      </w:r>
      <w:r w:rsidR="00C8641C" w:rsidRPr="009B7FEA">
        <w:rPr>
          <w:rFonts w:ascii="Times New Roman" w:eastAsia="Times New Roman" w:hAnsi="Times New Roman" w:cs="Times New Roman"/>
          <w:color w:val="auto"/>
        </w:rPr>
        <w:t xml:space="preserve">Criança; Favela; </w:t>
      </w:r>
      <w:r w:rsidR="009660CF" w:rsidRPr="009B7FEA">
        <w:rPr>
          <w:rFonts w:ascii="Times New Roman" w:eastAsia="Times New Roman" w:hAnsi="Times New Roman" w:cs="Times New Roman"/>
          <w:color w:val="auto"/>
        </w:rPr>
        <w:t xml:space="preserve">Cidade; </w:t>
      </w:r>
      <w:r w:rsidR="00C8641C" w:rsidRPr="009B7FEA">
        <w:rPr>
          <w:rFonts w:ascii="Times New Roman" w:eastAsia="Times New Roman" w:hAnsi="Times New Roman" w:cs="Times New Roman"/>
          <w:color w:val="auto"/>
        </w:rPr>
        <w:t xml:space="preserve">Políticas Públicas; </w:t>
      </w:r>
      <w:r w:rsidR="009660CF" w:rsidRPr="009B7FEA">
        <w:rPr>
          <w:rFonts w:ascii="Times New Roman" w:eastAsia="Times New Roman" w:hAnsi="Times New Roman" w:cs="Times New Roman"/>
          <w:color w:val="auto"/>
        </w:rPr>
        <w:t xml:space="preserve">Participação </w:t>
      </w:r>
    </w:p>
    <w:p w14:paraId="6E137732" w14:textId="77777777" w:rsidR="00480101" w:rsidRPr="009B7FEA" w:rsidRDefault="00480101">
      <w:pPr>
        <w:spacing w:line="240" w:lineRule="auto"/>
        <w:rPr>
          <w:rFonts w:ascii="Times New Roman" w:eastAsia="Times New Roman" w:hAnsi="Times New Roman" w:cs="Times New Roman"/>
          <w:b/>
          <w:color w:val="auto"/>
        </w:rPr>
      </w:pPr>
    </w:p>
    <w:p w14:paraId="7BD0A043" w14:textId="77777777" w:rsidR="00480101" w:rsidRPr="009B7FEA" w:rsidRDefault="00480101">
      <w:pPr>
        <w:spacing w:line="240" w:lineRule="auto"/>
        <w:rPr>
          <w:rFonts w:ascii="Times New Roman" w:eastAsia="Times New Roman" w:hAnsi="Times New Roman" w:cs="Times New Roman"/>
          <w:b/>
          <w:color w:val="auto"/>
        </w:rPr>
      </w:pPr>
    </w:p>
    <w:p w14:paraId="2AE7CC07" w14:textId="0A0037B2" w:rsidR="00531617" w:rsidRPr="009B7FEA" w:rsidRDefault="005C1AFB" w:rsidP="0061516B">
      <w:pPr>
        <w:spacing w:after="240" w:line="240" w:lineRule="auto"/>
        <w:rPr>
          <w:rFonts w:ascii="Times New Roman" w:eastAsia="Times New Roman" w:hAnsi="Times New Roman" w:cs="Times New Roman"/>
          <w:b/>
          <w:color w:val="auto"/>
        </w:rPr>
      </w:pPr>
      <w:r w:rsidRPr="009B7FEA">
        <w:rPr>
          <w:rFonts w:ascii="Times New Roman" w:eastAsia="Times New Roman" w:hAnsi="Times New Roman" w:cs="Times New Roman"/>
          <w:b/>
          <w:color w:val="auto"/>
        </w:rPr>
        <w:t>INTRODUÇÃO</w:t>
      </w:r>
    </w:p>
    <w:p w14:paraId="5044E9CD" w14:textId="18F21051" w:rsidR="00C946F0" w:rsidRPr="009B7FEA" w:rsidRDefault="00C946F0" w:rsidP="00531617">
      <w:pPr>
        <w:pStyle w:val="Pa1"/>
        <w:spacing w:before="120" w:line="360" w:lineRule="auto"/>
        <w:jc w:val="both"/>
        <w:rPr>
          <w:rFonts w:ascii="Times New Roman" w:hAnsi="Times New Roman"/>
          <w:color w:val="auto"/>
          <w:lang w:val="pt-BR"/>
        </w:rPr>
      </w:pPr>
      <w:r w:rsidRPr="009B7FEA">
        <w:rPr>
          <w:rFonts w:ascii="Times New Roman" w:hAnsi="Times New Roman"/>
          <w:color w:val="auto"/>
          <w:lang w:val="pt-BR"/>
        </w:rPr>
        <w:t xml:space="preserve">Este </w:t>
      </w:r>
      <w:r w:rsidR="004F45C1" w:rsidRPr="009B7FEA">
        <w:rPr>
          <w:rFonts w:ascii="Times New Roman" w:hAnsi="Times New Roman"/>
          <w:color w:val="auto"/>
          <w:lang w:val="pt-BR"/>
        </w:rPr>
        <w:t xml:space="preserve">texto pretende compartilhar algumas análises e desdobramentos </w:t>
      </w:r>
      <w:r w:rsidRPr="009B7FEA">
        <w:rPr>
          <w:rFonts w:ascii="Times New Roman" w:hAnsi="Times New Roman"/>
          <w:color w:val="auto"/>
          <w:lang w:val="pt-BR"/>
        </w:rPr>
        <w:t>da pesquisa “Espaços Seguros para a Primeira Infância” (E</w:t>
      </w:r>
      <w:r w:rsidR="004F45C1" w:rsidRPr="009B7FEA">
        <w:rPr>
          <w:rFonts w:ascii="Times New Roman" w:hAnsi="Times New Roman"/>
          <w:color w:val="auto"/>
          <w:lang w:val="pt-BR"/>
        </w:rPr>
        <w:t>SPI)</w:t>
      </w:r>
      <w:r w:rsidR="004F45C1" w:rsidRPr="009B7FEA">
        <w:rPr>
          <w:rStyle w:val="FootnoteReference"/>
          <w:rFonts w:ascii="Times New Roman" w:hAnsi="Times New Roman"/>
          <w:color w:val="auto"/>
          <w:lang w:val="pt-BR"/>
        </w:rPr>
        <w:footnoteReference w:id="2"/>
      </w:r>
      <w:r w:rsidR="004F45C1" w:rsidRPr="009B7FEA">
        <w:rPr>
          <w:rFonts w:ascii="Times New Roman" w:hAnsi="Times New Roman"/>
          <w:color w:val="auto"/>
          <w:lang w:val="pt-BR"/>
        </w:rPr>
        <w:t>, desenvolvida na favela</w:t>
      </w:r>
      <w:r w:rsidR="00D260C1" w:rsidRPr="009B7FEA">
        <w:rPr>
          <w:rFonts w:ascii="Times New Roman" w:hAnsi="Times New Roman"/>
          <w:color w:val="auto"/>
          <w:lang w:val="pt-BR"/>
        </w:rPr>
        <w:t xml:space="preserve"> de Para</w:t>
      </w:r>
      <w:r w:rsidR="00D260C1" w:rsidRPr="009B7FEA">
        <w:rPr>
          <w:rFonts w:ascii="Times New Roman" w:hAnsi="Times New Roman"/>
          <w:color w:val="auto"/>
          <w:lang w:val="pt-BR"/>
        </w:rPr>
        <w:softHyphen/>
        <w:t>da de Lucas, na cidade do</w:t>
      </w:r>
      <w:r w:rsidRPr="009B7FEA">
        <w:rPr>
          <w:rFonts w:ascii="Times New Roman" w:hAnsi="Times New Roman"/>
          <w:color w:val="auto"/>
          <w:lang w:val="pt-BR"/>
        </w:rPr>
        <w:t xml:space="preserve"> Rio de Janeiro. </w:t>
      </w:r>
      <w:r w:rsidR="004F45C1" w:rsidRPr="009B7FEA">
        <w:rPr>
          <w:rFonts w:ascii="Times New Roman" w:hAnsi="Times New Roman"/>
          <w:color w:val="auto"/>
          <w:lang w:val="pt-BR"/>
        </w:rPr>
        <w:t xml:space="preserve">Esta investigação </w:t>
      </w:r>
      <w:r w:rsidRPr="009B7FEA">
        <w:rPr>
          <w:rFonts w:ascii="Times New Roman" w:hAnsi="Times New Roman"/>
          <w:color w:val="auto"/>
          <w:lang w:val="pt-BR"/>
        </w:rPr>
        <w:t>é parte de uma linha de pesqui</w:t>
      </w:r>
      <w:r w:rsidRPr="009B7FEA">
        <w:rPr>
          <w:rFonts w:ascii="Times New Roman" w:hAnsi="Times New Roman"/>
          <w:color w:val="auto"/>
          <w:lang w:val="pt-BR"/>
        </w:rPr>
        <w:softHyphen/>
        <w:t xml:space="preserve">sa e ação com foco sobre as crianças na primeira </w:t>
      </w:r>
      <w:r w:rsidR="004F45C1" w:rsidRPr="009B7FEA">
        <w:rPr>
          <w:rFonts w:ascii="Times New Roman" w:hAnsi="Times New Roman"/>
          <w:color w:val="auto"/>
          <w:lang w:val="pt-BR"/>
        </w:rPr>
        <w:t>infância</w:t>
      </w:r>
      <w:r w:rsidRPr="009B7FEA">
        <w:rPr>
          <w:rFonts w:ascii="Times New Roman" w:hAnsi="Times New Roman"/>
          <w:color w:val="auto"/>
          <w:lang w:val="pt-BR"/>
        </w:rPr>
        <w:t>, desenvol</w:t>
      </w:r>
      <w:r w:rsidRPr="009B7FEA">
        <w:rPr>
          <w:rFonts w:ascii="Times New Roman" w:hAnsi="Times New Roman"/>
          <w:color w:val="auto"/>
          <w:lang w:val="pt-BR"/>
        </w:rPr>
        <w:softHyphen/>
        <w:t>vida pelo Centro Internacional de Estudos e Pesquisas sobre a Infância, em convênio com a Pontifícia Universidade Católica do Rio de Janei</w:t>
      </w:r>
      <w:r w:rsidRPr="009B7FEA">
        <w:rPr>
          <w:rFonts w:ascii="Times New Roman" w:hAnsi="Times New Roman"/>
          <w:color w:val="auto"/>
          <w:lang w:val="pt-BR"/>
        </w:rPr>
        <w:softHyphen/>
        <w:t xml:space="preserve">ro (CIESPI/PUC-Rio) e com o apoio </w:t>
      </w:r>
      <w:r w:rsidR="004F45C1" w:rsidRPr="009B7FEA">
        <w:rPr>
          <w:rFonts w:ascii="Times New Roman" w:hAnsi="Times New Roman"/>
          <w:color w:val="auto"/>
          <w:lang w:val="pt-BR"/>
        </w:rPr>
        <w:t xml:space="preserve">da Fundação Bernard van </w:t>
      </w:r>
      <w:proofErr w:type="spellStart"/>
      <w:r w:rsidR="004F45C1" w:rsidRPr="009B7FEA">
        <w:rPr>
          <w:rFonts w:ascii="Times New Roman" w:hAnsi="Times New Roman"/>
          <w:color w:val="auto"/>
          <w:lang w:val="pt-BR"/>
        </w:rPr>
        <w:t>Leer</w:t>
      </w:r>
      <w:proofErr w:type="spellEnd"/>
      <w:r w:rsidR="004F45C1" w:rsidRPr="009B7FEA">
        <w:rPr>
          <w:rFonts w:ascii="Times New Roman" w:hAnsi="Times New Roman"/>
          <w:color w:val="auto"/>
          <w:lang w:val="pt-BR"/>
        </w:rPr>
        <w:t>.</w:t>
      </w:r>
    </w:p>
    <w:p w14:paraId="721DF8D0" w14:textId="77777777" w:rsidR="00047710" w:rsidRPr="009B7FEA" w:rsidRDefault="00047710" w:rsidP="00047710">
      <w:pPr>
        <w:pStyle w:val="Body"/>
        <w:spacing w:before="120" w:after="120" w:line="360" w:lineRule="auto"/>
        <w:jc w:val="both"/>
        <w:rPr>
          <w:rFonts w:ascii="Times New Roman" w:hAnsi="Times New Roman" w:cs="Times New Roman"/>
          <w:color w:val="auto"/>
          <w:sz w:val="24"/>
          <w:szCs w:val="24"/>
        </w:rPr>
      </w:pPr>
      <w:r w:rsidRPr="009B7FEA">
        <w:rPr>
          <w:rFonts w:ascii="Times New Roman" w:hAnsi="Times New Roman" w:cs="Times New Roman"/>
          <w:color w:val="auto"/>
          <w:sz w:val="24"/>
          <w:szCs w:val="24"/>
        </w:rPr>
        <w:t>Recentes pesquisas em âmbito internacional</w:t>
      </w:r>
      <w:r w:rsidRPr="009B7FEA">
        <w:rPr>
          <w:rStyle w:val="FootnoteReference"/>
          <w:rFonts w:ascii="Times New Roman" w:hAnsi="Times New Roman" w:cs="Times New Roman"/>
          <w:color w:val="auto"/>
          <w:sz w:val="24"/>
          <w:szCs w:val="24"/>
        </w:rPr>
        <w:footnoteReference w:id="3"/>
      </w:r>
      <w:r w:rsidRPr="009B7FEA">
        <w:rPr>
          <w:rFonts w:ascii="Times New Roman" w:hAnsi="Times New Roman" w:cs="Times New Roman"/>
          <w:color w:val="auto"/>
          <w:sz w:val="24"/>
          <w:szCs w:val="24"/>
        </w:rPr>
        <w:t xml:space="preserve"> têm afirmado a importância de se investir no cuidado de crianças pequenas visando ao seu desenvolvimento integral. Compreende-se que nos primeiros anos de vida são estabelecidas as bases para o desenvolvimento integral em suas várias dimensões: cognitiva, emocional e social. Tais pesquisas também apontam que crianças pequenas têm se desenvolvido em contato cada vez menor com a natureza, com ambientes abertos ou ao ar livre. </w:t>
      </w:r>
    </w:p>
    <w:p w14:paraId="02DF34C9" w14:textId="77777777" w:rsidR="00047710" w:rsidRPr="009B7FEA" w:rsidRDefault="00047710" w:rsidP="00047710">
      <w:pPr>
        <w:pStyle w:val="Body"/>
        <w:spacing w:before="120" w:after="120" w:line="360" w:lineRule="auto"/>
        <w:jc w:val="both"/>
        <w:rPr>
          <w:rFonts w:ascii="Times New Roman" w:hAnsi="Times New Roman" w:cs="Times New Roman"/>
          <w:color w:val="auto"/>
          <w:sz w:val="24"/>
          <w:szCs w:val="24"/>
        </w:rPr>
      </w:pPr>
      <w:r w:rsidRPr="009B7FEA">
        <w:rPr>
          <w:rFonts w:ascii="Times New Roman" w:hAnsi="Times New Roman" w:cs="Times New Roman"/>
          <w:color w:val="auto"/>
          <w:sz w:val="24"/>
          <w:szCs w:val="24"/>
        </w:rPr>
        <w:t>Os iminentes confrontos armados e a precariedade das infraestruturas de saneamento e lazer, dentre outros aspectos, são motivos comuns da busca por lugares fechados para as crianças brincarem, principalmente em favelas cariocas. Tal realidade contrapõe o que afirma o art. 17, do Marco Legal da Primeira Infância (2016),  no que se refere o bem-estar, o brincar e o exercício da criatividade que o Poder Público deve prover em locais públicos e privados onde haja circulação de crianças, de forma livre e segura em seus territórios.</w:t>
      </w:r>
    </w:p>
    <w:p w14:paraId="1ACE6320" w14:textId="7C6F7307" w:rsidR="00047710" w:rsidRPr="009B7FEA" w:rsidRDefault="00047710" w:rsidP="00047710">
      <w:pPr>
        <w:pStyle w:val="Body"/>
        <w:spacing w:before="120" w:after="120" w:line="360" w:lineRule="auto"/>
        <w:jc w:val="both"/>
        <w:rPr>
          <w:rFonts w:ascii="Times New Roman" w:hAnsi="Times New Roman" w:cs="Times New Roman"/>
          <w:color w:val="auto"/>
          <w:sz w:val="24"/>
          <w:szCs w:val="24"/>
        </w:rPr>
      </w:pPr>
      <w:r w:rsidRPr="009B7FEA">
        <w:rPr>
          <w:rFonts w:ascii="Times New Roman" w:hAnsi="Times New Roman" w:cs="Times New Roman"/>
          <w:color w:val="auto"/>
          <w:sz w:val="24"/>
          <w:szCs w:val="24"/>
        </w:rPr>
        <w:t>Uma das metas da pesquisa ESPI foi</w:t>
      </w:r>
      <w:r w:rsidR="009B7FEA">
        <w:rPr>
          <w:rFonts w:ascii="Times New Roman" w:hAnsi="Times New Roman" w:cs="Times New Roman"/>
          <w:color w:val="auto"/>
          <w:sz w:val="24"/>
          <w:szCs w:val="24"/>
        </w:rPr>
        <w:t xml:space="preserve"> e continua sendo</w:t>
      </w:r>
      <w:r w:rsidRPr="009B7FEA">
        <w:rPr>
          <w:rFonts w:ascii="Times New Roman" w:hAnsi="Times New Roman" w:cs="Times New Roman"/>
          <w:color w:val="auto"/>
          <w:sz w:val="24"/>
          <w:szCs w:val="24"/>
        </w:rPr>
        <w:t xml:space="preserve"> compartilhar as análises produzidas com as organizações pesquisadas, Clínica da Família local, academia e poder público, no intuito de possibilitar o desenvolvimento de estratégias para subsidiar políticas e práticas locais e municipais. Espera-se com isso contribuir para a priorização da primeira infância no Brasil urbano, respeitando sua diversidade e suas especificidades locais e geracionais.</w:t>
      </w:r>
    </w:p>
    <w:p w14:paraId="798E05C6" w14:textId="77777777" w:rsidR="0061516B" w:rsidRPr="009B7FEA" w:rsidRDefault="0061516B" w:rsidP="00531617">
      <w:pPr>
        <w:spacing w:line="360" w:lineRule="auto"/>
        <w:rPr>
          <w:rFonts w:ascii="Times New Roman" w:hAnsi="Times New Roman" w:cs="Times New Roman"/>
          <w:color w:val="auto"/>
        </w:rPr>
      </w:pPr>
    </w:p>
    <w:p w14:paraId="42025213" w14:textId="41DC8D12" w:rsidR="00480101" w:rsidRPr="009B7FEA" w:rsidRDefault="00D00F43" w:rsidP="0061516B">
      <w:pPr>
        <w:spacing w:after="240" w:line="240" w:lineRule="auto"/>
        <w:rPr>
          <w:rFonts w:ascii="Times New Roman" w:eastAsia="Times New Roman" w:hAnsi="Times New Roman" w:cs="Times New Roman"/>
          <w:b/>
          <w:color w:val="auto"/>
        </w:rPr>
      </w:pPr>
      <w:r w:rsidRPr="009B7FEA">
        <w:rPr>
          <w:rFonts w:ascii="Times New Roman" w:eastAsia="Times New Roman" w:hAnsi="Times New Roman" w:cs="Times New Roman"/>
          <w:b/>
          <w:color w:val="auto"/>
        </w:rPr>
        <w:t xml:space="preserve">A PESQUISA E A FAVELA </w:t>
      </w:r>
    </w:p>
    <w:p w14:paraId="359A5BDD" w14:textId="62338C5B" w:rsidR="00047710" w:rsidRPr="009B7FEA" w:rsidRDefault="00047710" w:rsidP="00047710">
      <w:pPr>
        <w:pStyle w:val="Pa1"/>
        <w:spacing w:before="120" w:line="360" w:lineRule="auto"/>
        <w:jc w:val="both"/>
        <w:rPr>
          <w:rFonts w:ascii="Times New Roman" w:hAnsi="Times New Roman"/>
          <w:color w:val="auto"/>
          <w:lang w:val="pt-BR"/>
        </w:rPr>
      </w:pPr>
      <w:r w:rsidRPr="009B7FEA">
        <w:rPr>
          <w:rFonts w:ascii="Times New Roman" w:hAnsi="Times New Roman"/>
          <w:color w:val="auto"/>
          <w:lang w:val="pt-BR"/>
        </w:rPr>
        <w:t>Durante seus trinta anos de atuação, o CIESPI tem levado em consideração que as favelas demonstram grande diver</w:t>
      </w:r>
      <w:r w:rsidRPr="009B7FEA">
        <w:rPr>
          <w:rFonts w:ascii="Times New Roman" w:hAnsi="Times New Roman"/>
          <w:color w:val="auto"/>
          <w:lang w:val="pt-BR"/>
        </w:rPr>
        <w:softHyphen/>
        <w:t>sidade para além de suas diferenças geográficas, a exemplo das suas histórias de ocupação, inserções do Estado e exposição à violência, para citar alguns fatores. Tendo em vista as singularidades destas localidades, buscou-se conhecer elementos do cotidiano de vida das crianças na primeira infância em dois territó</w:t>
      </w:r>
      <w:r w:rsidRPr="009B7FEA">
        <w:rPr>
          <w:rFonts w:ascii="Times New Roman" w:hAnsi="Times New Roman"/>
          <w:color w:val="auto"/>
          <w:lang w:val="pt-BR"/>
        </w:rPr>
        <w:softHyphen/>
        <w:t xml:space="preserve">rios, um na zona sul e outro na zona norte da cidade do Rio de Janeiro. </w:t>
      </w:r>
    </w:p>
    <w:p w14:paraId="42834605" w14:textId="2CA7B1DE" w:rsidR="00BA7377" w:rsidRPr="009B7FEA" w:rsidRDefault="00047710" w:rsidP="00047710">
      <w:pPr>
        <w:spacing w:line="360" w:lineRule="auto"/>
        <w:rPr>
          <w:rFonts w:ascii="Times New Roman" w:hAnsi="Times New Roman" w:cs="Times New Roman"/>
          <w:color w:val="auto"/>
        </w:rPr>
      </w:pPr>
      <w:r w:rsidRPr="009B7FEA">
        <w:rPr>
          <w:rFonts w:ascii="Times New Roman" w:hAnsi="Times New Roman" w:cs="Times New Roman"/>
          <w:color w:val="auto"/>
        </w:rPr>
        <w:t>A primeira comunidade pesquisada foi a Rocinha</w:t>
      </w:r>
      <w:r w:rsidRPr="009B7FEA">
        <w:rPr>
          <w:rStyle w:val="FootnoteReference"/>
          <w:rFonts w:ascii="Times New Roman" w:hAnsi="Times New Roman" w:cs="Times New Roman"/>
          <w:color w:val="auto"/>
        </w:rPr>
        <w:footnoteReference w:id="4"/>
      </w:r>
      <w:r w:rsidRPr="009B7FEA">
        <w:rPr>
          <w:rFonts w:ascii="Times New Roman" w:hAnsi="Times New Roman" w:cs="Times New Roman"/>
          <w:color w:val="auto"/>
        </w:rPr>
        <w:t>, escolhida por ser uma comunidade inserida numa região da cidade valorizada econo</w:t>
      </w:r>
      <w:r w:rsidRPr="009B7FEA">
        <w:rPr>
          <w:rFonts w:ascii="Times New Roman" w:hAnsi="Times New Roman" w:cs="Times New Roman"/>
          <w:color w:val="auto"/>
        </w:rPr>
        <w:softHyphen/>
        <w:t xml:space="preserve">micamente, a zona sul. Diferentemente da Rocinha, Parada de Lucas não era uma favela conhecida pela equipe do CIESPI/PUC-Rio. </w:t>
      </w:r>
      <w:r w:rsidR="00BA7377" w:rsidRPr="009B7FEA">
        <w:rPr>
          <w:rFonts w:ascii="Times New Roman" w:hAnsi="Times New Roman" w:cs="Times New Roman"/>
          <w:color w:val="auto"/>
        </w:rPr>
        <w:t xml:space="preserve">Pesquisar em Parada de Lucas foi desafiador, pois tratou-se de conhecer este território a partir de poucas informações disponíveis. Os dados compilados no site da Prefeitura do Rio de Janeiro não traduziam a realidade da favela de Parada de Lucas, uma vez que se referiam ao bairro de mesmo </w:t>
      </w:r>
      <w:r w:rsidR="00BA7377" w:rsidRPr="009B7FEA">
        <w:rPr>
          <w:rFonts w:ascii="Times New Roman" w:hAnsi="Times New Roman" w:cs="Times New Roman"/>
          <w:color w:val="auto"/>
        </w:rPr>
        <w:lastRenderedPageBreak/>
        <w:t>nome e bem mais amplo. O CIESPI focou e restringiu a pesquisa “Espaços Seguros para a Primeira Infância” (ESPI) à fave</w:t>
      </w:r>
      <w:bookmarkStart w:id="0" w:name="_Toc483219763"/>
      <w:bookmarkStart w:id="1" w:name="_Toc483224060"/>
      <w:bookmarkStart w:id="2" w:name="_Toc487633195"/>
      <w:r w:rsidR="0061516B" w:rsidRPr="009B7FEA">
        <w:rPr>
          <w:rFonts w:ascii="Times New Roman" w:hAnsi="Times New Roman" w:cs="Times New Roman"/>
          <w:color w:val="auto"/>
        </w:rPr>
        <w:t>la e não ao bairro como um todo</w:t>
      </w:r>
      <w:r w:rsidR="00D260C1" w:rsidRPr="009B7FEA">
        <w:rPr>
          <w:rFonts w:ascii="Times New Roman" w:hAnsi="Times New Roman" w:cs="Times New Roman"/>
          <w:color w:val="auto"/>
        </w:rPr>
        <w:t xml:space="preserve">. </w:t>
      </w:r>
      <w:r w:rsidR="00BA7377" w:rsidRPr="009B7FEA">
        <w:rPr>
          <w:rFonts w:ascii="Times New Roman" w:hAnsi="Times New Roman"/>
          <w:color w:val="auto"/>
        </w:rPr>
        <w:t xml:space="preserve">A disparidade </w:t>
      </w:r>
      <w:r w:rsidR="009B7FEA">
        <w:rPr>
          <w:rFonts w:ascii="Times New Roman" w:hAnsi="Times New Roman"/>
          <w:color w:val="auto"/>
        </w:rPr>
        <w:t xml:space="preserve">era tão marcante que considerou-se </w:t>
      </w:r>
      <w:r w:rsidR="00BA7377" w:rsidRPr="009B7FEA">
        <w:rPr>
          <w:rFonts w:ascii="Times New Roman" w:hAnsi="Times New Roman"/>
          <w:color w:val="auto"/>
        </w:rPr>
        <w:t>que os dados d</w:t>
      </w:r>
      <w:r w:rsidR="009B7FEA">
        <w:rPr>
          <w:rFonts w:ascii="Times New Roman" w:hAnsi="Times New Roman"/>
          <w:color w:val="auto"/>
        </w:rPr>
        <w:t>o bairro, de fato, pouco refletia</w:t>
      </w:r>
      <w:r w:rsidR="00BA7377" w:rsidRPr="009B7FEA">
        <w:rPr>
          <w:rFonts w:ascii="Times New Roman" w:hAnsi="Times New Roman"/>
          <w:color w:val="auto"/>
        </w:rPr>
        <w:t>m a dura realidade da favela</w:t>
      </w:r>
      <w:r w:rsidR="00BA7377" w:rsidRPr="009B7FEA">
        <w:rPr>
          <w:rStyle w:val="FootnoteReference"/>
          <w:rFonts w:ascii="Times New Roman" w:hAnsi="Times New Roman"/>
          <w:color w:val="auto"/>
        </w:rPr>
        <w:footnoteReference w:id="5"/>
      </w:r>
      <w:r w:rsidR="00BA7377" w:rsidRPr="009B7FEA">
        <w:rPr>
          <w:rFonts w:ascii="Times New Roman" w:hAnsi="Times New Roman"/>
          <w:color w:val="auto"/>
        </w:rPr>
        <w:t>.</w:t>
      </w:r>
      <w:bookmarkEnd w:id="0"/>
      <w:bookmarkEnd w:id="1"/>
      <w:bookmarkEnd w:id="2"/>
      <w:r w:rsidRPr="009B7FEA">
        <w:rPr>
          <w:rFonts w:ascii="Times New Roman" w:hAnsi="Times New Roman" w:cs="Times New Roman"/>
          <w:color w:val="auto"/>
        </w:rPr>
        <w:t xml:space="preserve"> Foram necessários muitos encontros, entrevistas e caminhadas </w:t>
      </w:r>
      <w:r w:rsidR="009B7FEA">
        <w:rPr>
          <w:rFonts w:ascii="Times New Roman" w:hAnsi="Times New Roman" w:cs="Times New Roman"/>
          <w:color w:val="auto"/>
        </w:rPr>
        <w:t xml:space="preserve">pelas ruas e becos </w:t>
      </w:r>
      <w:r w:rsidRPr="009B7FEA">
        <w:rPr>
          <w:rFonts w:ascii="Times New Roman" w:hAnsi="Times New Roman" w:cs="Times New Roman"/>
          <w:color w:val="auto"/>
        </w:rPr>
        <w:t>para relatar o que segue neste texto.</w:t>
      </w:r>
    </w:p>
    <w:p w14:paraId="697CD007" w14:textId="77777777" w:rsidR="00D00F43" w:rsidRPr="009B7FEA" w:rsidRDefault="00D00F43" w:rsidP="00D00F43">
      <w:pPr>
        <w:spacing w:line="240" w:lineRule="auto"/>
        <w:rPr>
          <w:rFonts w:ascii="Times New Roman" w:eastAsia="Times New Roman" w:hAnsi="Times New Roman" w:cs="Times New Roman"/>
          <w:b/>
          <w:color w:val="auto"/>
        </w:rPr>
      </w:pPr>
    </w:p>
    <w:p w14:paraId="07431827" w14:textId="369CE20B" w:rsidR="00A94B18" w:rsidRPr="009B7FEA" w:rsidRDefault="00D00F43" w:rsidP="00D260C1">
      <w:pPr>
        <w:spacing w:after="240" w:line="240" w:lineRule="auto"/>
        <w:rPr>
          <w:rFonts w:ascii="Times New Roman" w:eastAsia="Times New Roman" w:hAnsi="Times New Roman" w:cs="Times New Roman"/>
          <w:b/>
          <w:color w:val="auto"/>
        </w:rPr>
      </w:pPr>
      <w:r w:rsidRPr="009B7FEA">
        <w:rPr>
          <w:rFonts w:ascii="Times New Roman" w:eastAsia="Times New Roman" w:hAnsi="Times New Roman" w:cs="Times New Roman"/>
          <w:b/>
          <w:color w:val="auto"/>
        </w:rPr>
        <w:t xml:space="preserve">PROCESSOS METODOLÓGICOS </w:t>
      </w:r>
    </w:p>
    <w:p w14:paraId="1D2D20DC" w14:textId="75DD73EE" w:rsidR="00A94B18" w:rsidRPr="009B7FEA" w:rsidRDefault="00A94B18" w:rsidP="00A94B18">
      <w:pPr>
        <w:pStyle w:val="Body"/>
        <w:spacing w:before="120" w:after="120" w:line="360" w:lineRule="auto"/>
        <w:jc w:val="both"/>
        <w:rPr>
          <w:rFonts w:ascii="Times New Roman" w:hAnsi="Times New Roman" w:cs="Times New Roman"/>
          <w:color w:val="auto"/>
          <w:sz w:val="24"/>
          <w:szCs w:val="24"/>
        </w:rPr>
      </w:pPr>
      <w:r w:rsidRPr="009B7FEA">
        <w:rPr>
          <w:rFonts w:ascii="Times New Roman" w:hAnsi="Times New Roman" w:cs="Times New Roman"/>
          <w:color w:val="auto"/>
          <w:sz w:val="24"/>
          <w:szCs w:val="24"/>
        </w:rPr>
        <w:t>Com o objetivo de conhecer melhor o território, desenhou-se uma aproximação com o campo de pesquisa q</w:t>
      </w:r>
      <w:r w:rsidR="00480101" w:rsidRPr="009B7FEA">
        <w:rPr>
          <w:rFonts w:ascii="Times New Roman" w:hAnsi="Times New Roman" w:cs="Times New Roman"/>
          <w:color w:val="auto"/>
          <w:sz w:val="24"/>
          <w:szCs w:val="24"/>
        </w:rPr>
        <w:t>ue incluiu: um grupo focal com Agentes C</w:t>
      </w:r>
      <w:r w:rsidRPr="009B7FEA">
        <w:rPr>
          <w:rFonts w:ascii="Times New Roman" w:hAnsi="Times New Roman" w:cs="Times New Roman"/>
          <w:color w:val="auto"/>
          <w:sz w:val="24"/>
          <w:szCs w:val="24"/>
        </w:rPr>
        <w:t>omu</w:t>
      </w:r>
      <w:r w:rsidR="00480101" w:rsidRPr="009B7FEA">
        <w:rPr>
          <w:rFonts w:ascii="Times New Roman" w:hAnsi="Times New Roman" w:cs="Times New Roman"/>
          <w:color w:val="auto"/>
          <w:sz w:val="24"/>
          <w:szCs w:val="24"/>
        </w:rPr>
        <w:t>nitários de S</w:t>
      </w:r>
      <w:r w:rsidRPr="009B7FEA">
        <w:rPr>
          <w:rFonts w:ascii="Times New Roman" w:hAnsi="Times New Roman" w:cs="Times New Roman"/>
          <w:color w:val="auto"/>
          <w:sz w:val="24"/>
          <w:szCs w:val="24"/>
        </w:rPr>
        <w:t>aúde</w:t>
      </w:r>
      <w:r w:rsidR="00480101" w:rsidRPr="009B7FEA">
        <w:rPr>
          <w:rFonts w:ascii="Times New Roman" w:hAnsi="Times New Roman" w:cs="Times New Roman"/>
          <w:color w:val="auto"/>
          <w:sz w:val="24"/>
          <w:szCs w:val="24"/>
        </w:rPr>
        <w:t xml:space="preserve"> (</w:t>
      </w:r>
      <w:proofErr w:type="spellStart"/>
      <w:r w:rsidR="00480101" w:rsidRPr="009B7FEA">
        <w:rPr>
          <w:rFonts w:ascii="Times New Roman" w:hAnsi="Times New Roman" w:cs="Times New Roman"/>
          <w:color w:val="auto"/>
          <w:sz w:val="24"/>
          <w:szCs w:val="24"/>
        </w:rPr>
        <w:t>ACSs</w:t>
      </w:r>
      <w:proofErr w:type="spellEnd"/>
      <w:r w:rsidR="00480101" w:rsidRPr="009B7FEA">
        <w:rPr>
          <w:rFonts w:ascii="Times New Roman" w:hAnsi="Times New Roman" w:cs="Times New Roman"/>
          <w:color w:val="auto"/>
          <w:sz w:val="24"/>
          <w:szCs w:val="24"/>
        </w:rPr>
        <w:t>)</w:t>
      </w:r>
      <w:r w:rsidRPr="009B7FEA">
        <w:rPr>
          <w:rFonts w:ascii="Times New Roman" w:hAnsi="Times New Roman" w:cs="Times New Roman"/>
          <w:color w:val="auto"/>
          <w:sz w:val="24"/>
          <w:szCs w:val="24"/>
        </w:rPr>
        <w:t>, entrevista com o presidente da associação de moradores, participação na reunião do colegiado, promovida pela Clínica da Família e na reunião da 4ª Coordenadoria de Desenvolvimento Social (CDS), realizada na ONG AfroReggae.</w:t>
      </w:r>
    </w:p>
    <w:p w14:paraId="29E5E757" w14:textId="776F0E04" w:rsidR="00480101" w:rsidRPr="009B7FEA" w:rsidRDefault="00480101" w:rsidP="00A94B18">
      <w:pPr>
        <w:pStyle w:val="Body"/>
        <w:spacing w:before="120" w:after="120" w:line="360" w:lineRule="auto"/>
        <w:jc w:val="both"/>
        <w:rPr>
          <w:rFonts w:ascii="Times New Roman" w:hAnsi="Times New Roman" w:cs="Times New Roman"/>
          <w:color w:val="auto"/>
          <w:sz w:val="24"/>
          <w:szCs w:val="24"/>
        </w:rPr>
      </w:pPr>
      <w:r w:rsidRPr="009B7FEA">
        <w:rPr>
          <w:rFonts w:ascii="Times New Roman" w:hAnsi="Times New Roman" w:cs="Times New Roman"/>
          <w:color w:val="auto"/>
          <w:sz w:val="24"/>
          <w:szCs w:val="24"/>
        </w:rPr>
        <w:t>Por uma questão de segurança e por desconhecermos a geografia e a dinâmica do local, contatamos uma pessoa de referência, atuante numa associação comunitária, o Núcleo de Primeiros Socorros de Parada de Lucas, para nos acompanhar durante todas as caminhadas e entrevistas. Sempre telefonávamos para a nossa guia antes de entrar e ela informava se o ambiente estava propício ou não para caminhadas pela favela. Ao caminhar e interagir com imagens, cores, cheiros e sons de Parada de Lucas, concluímos que esta seria a escolha acertada para os contrapontos necessários às análises propostas pela pesquisa ESPI.</w:t>
      </w:r>
    </w:p>
    <w:p w14:paraId="675251EA" w14:textId="4B8D8944" w:rsidR="00A94B18" w:rsidRPr="009B7FEA" w:rsidRDefault="009B7FEA" w:rsidP="00A94B18">
      <w:pPr>
        <w:pStyle w:val="Body"/>
        <w:spacing w:before="120" w:after="12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Para fins da</w:t>
      </w:r>
      <w:r w:rsidR="00A94B18" w:rsidRPr="009B7FEA">
        <w:rPr>
          <w:rFonts w:ascii="Times New Roman" w:hAnsi="Times New Roman" w:cs="Times New Roman"/>
          <w:color w:val="auto"/>
          <w:sz w:val="24"/>
          <w:szCs w:val="24"/>
        </w:rPr>
        <w:t xml:space="preserve"> pesquisa</w:t>
      </w:r>
      <w:r>
        <w:rPr>
          <w:rFonts w:ascii="Times New Roman" w:hAnsi="Times New Roman" w:cs="Times New Roman"/>
          <w:color w:val="auto"/>
          <w:sz w:val="24"/>
          <w:szCs w:val="24"/>
        </w:rPr>
        <w:t>,</w:t>
      </w:r>
      <w:r w:rsidR="00A94B18" w:rsidRPr="009B7FEA">
        <w:rPr>
          <w:rFonts w:ascii="Times New Roman" w:hAnsi="Times New Roman" w:cs="Times New Roman"/>
          <w:color w:val="auto"/>
          <w:sz w:val="24"/>
          <w:szCs w:val="24"/>
        </w:rPr>
        <w:t xml:space="preserve"> foram selecionadas doze organizações, das vin</w:t>
      </w:r>
      <w:r>
        <w:rPr>
          <w:rFonts w:ascii="Times New Roman" w:hAnsi="Times New Roman" w:cs="Times New Roman"/>
          <w:color w:val="auto"/>
          <w:sz w:val="24"/>
          <w:szCs w:val="24"/>
        </w:rPr>
        <w:t>te e oito mapeadas na favela</w:t>
      </w:r>
      <w:r w:rsidR="00A94B18" w:rsidRPr="009B7FEA">
        <w:rPr>
          <w:rFonts w:ascii="Times New Roman" w:hAnsi="Times New Roman" w:cs="Times New Roman"/>
          <w:color w:val="auto"/>
          <w:sz w:val="24"/>
          <w:szCs w:val="24"/>
        </w:rPr>
        <w:t xml:space="preserve"> de Parada de Lucas. Esta seleção baseou-se em </w:t>
      </w:r>
      <w:r w:rsidR="00480101" w:rsidRPr="009B7FEA">
        <w:rPr>
          <w:rFonts w:ascii="Times New Roman" w:hAnsi="Times New Roman" w:cs="Times New Roman"/>
          <w:color w:val="auto"/>
          <w:sz w:val="24"/>
          <w:szCs w:val="24"/>
        </w:rPr>
        <w:t xml:space="preserve">características trazidas pelos </w:t>
      </w:r>
      <w:proofErr w:type="spellStart"/>
      <w:r w:rsidR="00480101" w:rsidRPr="009B7FEA">
        <w:rPr>
          <w:rFonts w:ascii="Times New Roman" w:hAnsi="Times New Roman" w:cs="Times New Roman"/>
          <w:color w:val="auto"/>
          <w:sz w:val="24"/>
          <w:szCs w:val="24"/>
        </w:rPr>
        <w:t>ACSs</w:t>
      </w:r>
      <w:proofErr w:type="spellEnd"/>
      <w:r w:rsidR="00480101" w:rsidRPr="009B7FEA">
        <w:rPr>
          <w:rFonts w:ascii="Times New Roman" w:hAnsi="Times New Roman" w:cs="Times New Roman"/>
          <w:color w:val="auto"/>
          <w:sz w:val="24"/>
          <w:szCs w:val="24"/>
        </w:rPr>
        <w:t xml:space="preserve"> </w:t>
      </w:r>
      <w:r w:rsidR="00A94B18" w:rsidRPr="009B7FEA">
        <w:rPr>
          <w:rFonts w:ascii="Times New Roman" w:hAnsi="Times New Roman" w:cs="Times New Roman"/>
          <w:color w:val="auto"/>
          <w:sz w:val="24"/>
          <w:szCs w:val="24"/>
        </w:rPr>
        <w:t>n</w:t>
      </w:r>
      <w:r w:rsidR="00480101" w:rsidRPr="009B7FEA">
        <w:rPr>
          <w:rFonts w:ascii="Times New Roman" w:hAnsi="Times New Roman" w:cs="Times New Roman"/>
          <w:color w:val="auto"/>
          <w:sz w:val="24"/>
          <w:szCs w:val="24"/>
        </w:rPr>
        <w:t xml:space="preserve">o grupo focal e por nossa guia. </w:t>
      </w:r>
      <w:r w:rsidR="00A94B18" w:rsidRPr="009B7FEA">
        <w:rPr>
          <w:rFonts w:ascii="Times New Roman" w:hAnsi="Times New Roman" w:cs="Times New Roman"/>
          <w:color w:val="auto"/>
          <w:sz w:val="24"/>
          <w:szCs w:val="24"/>
        </w:rPr>
        <w:t xml:space="preserve">A escolha das iniciativas da amostra procurou contemplar tipos diferentes de espaços como creche, escola, iniciativas esportivas, de arte e cultura e instituições de saúde, distribuídos em todo o território. </w:t>
      </w:r>
    </w:p>
    <w:p w14:paraId="5C1D6E79" w14:textId="79F17E58" w:rsidR="00A94B18" w:rsidRPr="009B7FEA" w:rsidRDefault="003361EC" w:rsidP="00A94B18">
      <w:pPr>
        <w:pStyle w:val="Body"/>
        <w:spacing w:before="120" w:after="120" w:line="360" w:lineRule="auto"/>
        <w:jc w:val="both"/>
        <w:rPr>
          <w:rFonts w:ascii="Times New Roman" w:hAnsi="Times New Roman" w:cs="Times New Roman"/>
          <w:color w:val="auto"/>
          <w:sz w:val="24"/>
          <w:szCs w:val="24"/>
        </w:rPr>
      </w:pPr>
      <w:r w:rsidRPr="009B7FEA">
        <w:rPr>
          <w:rFonts w:ascii="Times New Roman" w:hAnsi="Times New Roman" w:cs="Times New Roman"/>
          <w:color w:val="auto"/>
          <w:sz w:val="24"/>
          <w:szCs w:val="24"/>
        </w:rPr>
        <w:t>Buscou-se</w:t>
      </w:r>
      <w:r w:rsidR="00A94B18" w:rsidRPr="009B7FEA">
        <w:rPr>
          <w:rFonts w:ascii="Times New Roman" w:hAnsi="Times New Roman" w:cs="Times New Roman"/>
          <w:color w:val="auto"/>
          <w:sz w:val="24"/>
          <w:szCs w:val="24"/>
        </w:rPr>
        <w:t xml:space="preserve"> entrevistar o responsável pela organização ou iniciativa, por meio de um questionário</w:t>
      </w:r>
      <w:r w:rsidR="001B0DEE" w:rsidRPr="009B7FEA">
        <w:rPr>
          <w:rFonts w:ascii="Times New Roman" w:hAnsi="Times New Roman" w:cs="Times New Roman"/>
          <w:color w:val="auto"/>
          <w:sz w:val="24"/>
          <w:szCs w:val="24"/>
        </w:rPr>
        <w:t xml:space="preserve"> </w:t>
      </w:r>
      <w:r w:rsidR="00D765C2" w:rsidRPr="009B7FEA">
        <w:rPr>
          <w:rFonts w:ascii="Times New Roman" w:hAnsi="Times New Roman" w:cs="Times New Roman"/>
          <w:color w:val="auto"/>
          <w:sz w:val="24"/>
          <w:szCs w:val="24"/>
        </w:rPr>
        <w:t>semiaberto</w:t>
      </w:r>
      <w:r w:rsidR="00A94B18" w:rsidRPr="009B7FEA">
        <w:rPr>
          <w:rFonts w:ascii="Times New Roman" w:hAnsi="Times New Roman" w:cs="Times New Roman"/>
          <w:color w:val="auto"/>
          <w:sz w:val="24"/>
          <w:szCs w:val="24"/>
        </w:rPr>
        <w:t xml:space="preserve"> composto por trinta questões. Os principais tópicos abordados </w:t>
      </w:r>
      <w:r w:rsidR="00D765C2">
        <w:rPr>
          <w:rFonts w:ascii="Times New Roman" w:hAnsi="Times New Roman" w:cs="Times New Roman"/>
          <w:color w:val="auto"/>
          <w:sz w:val="24"/>
          <w:szCs w:val="24"/>
        </w:rPr>
        <w:t xml:space="preserve">eram referentes à </w:t>
      </w:r>
      <w:r w:rsidR="00A94B18" w:rsidRPr="009B7FEA">
        <w:rPr>
          <w:rFonts w:ascii="Times New Roman" w:hAnsi="Times New Roman" w:cs="Times New Roman"/>
          <w:color w:val="auto"/>
          <w:sz w:val="24"/>
          <w:szCs w:val="24"/>
        </w:rPr>
        <w:t>clientela, atividades realizadas, financiamento</w:t>
      </w:r>
      <w:r w:rsidR="00A94B18" w:rsidRPr="009B7FEA">
        <w:rPr>
          <w:rStyle w:val="FootnoteReference"/>
          <w:rFonts w:ascii="Times New Roman" w:hAnsi="Times New Roman" w:cs="Times New Roman"/>
          <w:color w:val="auto"/>
          <w:sz w:val="24"/>
          <w:szCs w:val="24"/>
        </w:rPr>
        <w:footnoteReference w:id="6"/>
      </w:r>
      <w:r w:rsidR="00A94B18" w:rsidRPr="009B7FEA">
        <w:rPr>
          <w:rFonts w:ascii="Times New Roman" w:hAnsi="Times New Roman" w:cs="Times New Roman"/>
          <w:color w:val="auto"/>
          <w:sz w:val="24"/>
          <w:szCs w:val="24"/>
        </w:rPr>
        <w:t>, estrutura, dificuldades, segurança e melhorias desejadas. A questão da segurança foi abordada respeitando a avaliação de c</w:t>
      </w:r>
      <w:r w:rsidRPr="009B7FEA">
        <w:rPr>
          <w:rFonts w:ascii="Times New Roman" w:hAnsi="Times New Roman" w:cs="Times New Roman"/>
          <w:color w:val="auto"/>
          <w:sz w:val="24"/>
          <w:szCs w:val="24"/>
        </w:rPr>
        <w:t>ada um dos entrevistados. Usou-se</w:t>
      </w:r>
      <w:r w:rsidR="00A94B18" w:rsidRPr="009B7FEA">
        <w:rPr>
          <w:rFonts w:ascii="Times New Roman" w:hAnsi="Times New Roman" w:cs="Times New Roman"/>
          <w:color w:val="auto"/>
          <w:sz w:val="24"/>
          <w:szCs w:val="24"/>
        </w:rPr>
        <w:t xml:space="preserve"> como parâmetro espaços internos e externos à casa, seguros ou não, frequentados por crianças de zero a oito anos de idade, moradoras da comunidade de Parada de Lucas.</w:t>
      </w:r>
    </w:p>
    <w:p w14:paraId="1B0A2567" w14:textId="77777777" w:rsidR="00D00F43" w:rsidRPr="009B7FEA" w:rsidRDefault="00D00F43" w:rsidP="00D00F43">
      <w:pPr>
        <w:spacing w:line="240" w:lineRule="auto"/>
        <w:rPr>
          <w:rFonts w:ascii="Times New Roman" w:eastAsia="Times New Roman" w:hAnsi="Times New Roman" w:cs="Times New Roman"/>
          <w:b/>
          <w:color w:val="auto"/>
        </w:rPr>
      </w:pPr>
    </w:p>
    <w:p w14:paraId="6F4997DD" w14:textId="77777777" w:rsidR="00D00F43" w:rsidRPr="009B7FEA" w:rsidRDefault="00D00F43" w:rsidP="00D00F43">
      <w:pPr>
        <w:spacing w:line="240" w:lineRule="auto"/>
        <w:rPr>
          <w:rFonts w:ascii="Times New Roman" w:eastAsia="Times New Roman" w:hAnsi="Times New Roman" w:cs="Times New Roman"/>
          <w:b/>
          <w:color w:val="auto"/>
        </w:rPr>
      </w:pPr>
      <w:r w:rsidRPr="009B7FEA">
        <w:rPr>
          <w:rFonts w:ascii="Times New Roman" w:eastAsia="Times New Roman" w:hAnsi="Times New Roman" w:cs="Times New Roman"/>
          <w:b/>
          <w:color w:val="auto"/>
        </w:rPr>
        <w:t>RESULTADOS E ANÁLISES</w:t>
      </w:r>
    </w:p>
    <w:p w14:paraId="7E05DD28" w14:textId="77777777" w:rsidR="00480101" w:rsidRPr="009B7FEA" w:rsidRDefault="00480101" w:rsidP="00D00F43">
      <w:pPr>
        <w:spacing w:line="240" w:lineRule="auto"/>
        <w:rPr>
          <w:rFonts w:ascii="Times New Roman" w:eastAsia="Times New Roman" w:hAnsi="Times New Roman" w:cs="Times New Roman"/>
          <w:b/>
          <w:color w:val="auto"/>
        </w:rPr>
      </w:pPr>
    </w:p>
    <w:p w14:paraId="1CDD0BDF" w14:textId="10481F52" w:rsidR="00480101" w:rsidRPr="009B7FEA" w:rsidRDefault="005E25EE" w:rsidP="00047710">
      <w:pPr>
        <w:pStyle w:val="Body"/>
        <w:spacing w:line="360" w:lineRule="auto"/>
        <w:jc w:val="both"/>
        <w:rPr>
          <w:rFonts w:ascii="Times New Roman" w:hAnsi="Times New Roman" w:cs="Times New Roman"/>
          <w:color w:val="auto"/>
          <w:sz w:val="24"/>
          <w:szCs w:val="24"/>
        </w:rPr>
      </w:pPr>
      <w:r w:rsidRPr="009B7FEA">
        <w:rPr>
          <w:rFonts w:ascii="Times New Roman" w:hAnsi="Times New Roman" w:cs="Times New Roman"/>
          <w:color w:val="auto"/>
          <w:sz w:val="24"/>
          <w:szCs w:val="24"/>
        </w:rPr>
        <w:lastRenderedPageBreak/>
        <w:t>No estudo realizado em Parada de Lucas foram identificadas vinte e oito instituições com atividades oferecidas para crianças p</w:t>
      </w:r>
      <w:r w:rsidR="00A942DF" w:rsidRPr="009B7FEA">
        <w:rPr>
          <w:rFonts w:ascii="Times New Roman" w:hAnsi="Times New Roman" w:cs="Times New Roman"/>
          <w:color w:val="auto"/>
          <w:sz w:val="24"/>
          <w:szCs w:val="24"/>
        </w:rPr>
        <w:t>equenas no espaço da comunidade</w:t>
      </w:r>
      <w:r w:rsidR="00480101" w:rsidRPr="009B7FEA">
        <w:rPr>
          <w:rFonts w:ascii="Times New Roman" w:hAnsi="Times New Roman" w:cs="Times New Roman"/>
          <w:color w:val="auto"/>
          <w:sz w:val="24"/>
          <w:szCs w:val="24"/>
        </w:rPr>
        <w:t xml:space="preserve">. Os próprios moradores foram responsáveis pelo surgimento de 58% das instituições existentes. Esse fato reflete o protagonismo da comunidade, por um lado, mas também representa a lacuna deixada pelo Estado. </w:t>
      </w:r>
    </w:p>
    <w:p w14:paraId="7020885D" w14:textId="671D1B50" w:rsidR="005E25EE" w:rsidRPr="009B7FEA" w:rsidRDefault="00161A4A" w:rsidP="00161A4A">
      <w:pPr>
        <w:pStyle w:val="Body"/>
        <w:spacing w:before="120" w:after="120" w:line="360" w:lineRule="auto"/>
        <w:jc w:val="both"/>
        <w:rPr>
          <w:rFonts w:ascii="Times New Roman" w:eastAsia="Times New Roman" w:hAnsi="Times New Roman" w:cs="Times New Roman"/>
          <w:color w:val="auto"/>
          <w:sz w:val="20"/>
          <w:szCs w:val="20"/>
        </w:rPr>
      </w:pPr>
      <w:r w:rsidRPr="009B7FEA">
        <w:rPr>
          <w:rFonts w:ascii="Times New Roman" w:hAnsi="Times New Roman" w:cs="Times New Roman"/>
          <w:color w:val="auto"/>
          <w:sz w:val="24"/>
          <w:szCs w:val="24"/>
        </w:rPr>
        <w:t xml:space="preserve">Os números das organizações e </w:t>
      </w:r>
      <w:r w:rsidR="00480101" w:rsidRPr="009B7FEA">
        <w:rPr>
          <w:rFonts w:ascii="Times New Roman" w:hAnsi="Times New Roman" w:cs="Times New Roman"/>
          <w:color w:val="auto"/>
          <w:sz w:val="24"/>
          <w:szCs w:val="24"/>
        </w:rPr>
        <w:t>das vagas oferecidas eram</w:t>
      </w:r>
      <w:r w:rsidRPr="009B7FEA">
        <w:rPr>
          <w:rFonts w:ascii="Times New Roman" w:hAnsi="Times New Roman" w:cs="Times New Roman"/>
          <w:color w:val="auto"/>
          <w:sz w:val="24"/>
          <w:szCs w:val="24"/>
        </w:rPr>
        <w:t xml:space="preserve"> insuficientes diante das demandas familiares. O número reduzido de serviços básicos de educação e saúde dentro da comunidade faz com que os moradores acessem serviços de seu entorno. Esse deslocamento pareceu naturalizado pelas famílias, que não demonstraram se incomodar com travessias perigosas, como a da Avenida Brasil, ou longas caminhadas para acessarem os serviços localizados em bairros vizinhos. </w:t>
      </w:r>
    </w:p>
    <w:p w14:paraId="6AA419BB" w14:textId="77777777" w:rsidR="00392730" w:rsidRPr="009B7FEA" w:rsidRDefault="00392730" w:rsidP="00392730">
      <w:pPr>
        <w:spacing w:line="360" w:lineRule="auto"/>
        <w:rPr>
          <w:rFonts w:ascii="Times New Roman" w:hAnsi="Times New Roman" w:cs="Times New Roman"/>
          <w:color w:val="auto"/>
        </w:rPr>
      </w:pPr>
      <w:r w:rsidRPr="009B7FEA">
        <w:rPr>
          <w:rFonts w:ascii="Times New Roman" w:hAnsi="Times New Roman" w:cs="Times New Roman"/>
          <w:color w:val="auto"/>
        </w:rPr>
        <w:t xml:space="preserve">As equipes que atuam com as crianças nas organizações e iniciativas da amostra totalizam cento e cinquenta profissionais, sendo 26% ocupantes de cargos que demandam nível superior. As creches e pré-escolas particulares da comunidade, também denominadas pela população de “escolas de fundo de quintal”, não são registradas. Funcionam na ilegalidade, não recebem fiscalização da Secretaria de Educação e, por isso, limitam-se a atender crianças até os seis anos incompletos, já que para oferecer o Ensino Fundamental é necessário obter o registro da prefeitura. </w:t>
      </w:r>
    </w:p>
    <w:p w14:paraId="13E87067" w14:textId="77777777" w:rsidR="00392730" w:rsidRPr="009B7FEA" w:rsidRDefault="00392730" w:rsidP="00392730">
      <w:pPr>
        <w:pStyle w:val="Body1"/>
        <w:spacing w:after="0" w:line="360" w:lineRule="auto"/>
        <w:jc w:val="both"/>
        <w:rPr>
          <w:rFonts w:ascii="Times New Roman" w:hAnsi="Times New Roman"/>
          <w:color w:val="auto"/>
          <w:szCs w:val="22"/>
          <w:lang w:val="pt-BR"/>
        </w:rPr>
      </w:pPr>
      <w:r w:rsidRPr="009B7FEA">
        <w:rPr>
          <w:rFonts w:ascii="Times New Roman" w:hAnsi="Times New Roman"/>
          <w:color w:val="auto"/>
          <w:sz w:val="24"/>
          <w:szCs w:val="24"/>
          <w:bdr w:val="nil"/>
          <w:lang w:val="pt-BR"/>
        </w:rPr>
        <w:t>Na comunidade de Parada de Lucas a maioria (58%) das organizações entrevistadas era particular, dependentes das mensalidades pagas pelas famílias das crianças atendidas. Muitas relataram que as famílias não costumam atrasar o pagamento e, quando o fazem, é porque não têm realmente como pagar.</w:t>
      </w:r>
    </w:p>
    <w:p w14:paraId="71AB5E6F" w14:textId="77777777" w:rsidR="00392730" w:rsidRPr="009B7FEA" w:rsidRDefault="00392730" w:rsidP="00392730">
      <w:pPr>
        <w:spacing w:line="360" w:lineRule="auto"/>
        <w:rPr>
          <w:rFonts w:ascii="Times New Roman" w:hAnsi="Times New Roman" w:cs="Times New Roman"/>
          <w:color w:val="auto"/>
        </w:rPr>
      </w:pPr>
      <w:r w:rsidRPr="009B7FEA">
        <w:rPr>
          <w:rFonts w:ascii="Times New Roman" w:hAnsi="Times New Roman" w:cs="Times New Roman"/>
          <w:color w:val="auto"/>
        </w:rPr>
        <w:t xml:space="preserve">O horário de permanência da criança com a cuidadora varia de acordo com a necessidade da família. Uma das cuidadoras relatou que é muito comum a seguinte rotina: chegada das crianças às seis horas da manhã; às sete e meia a cuidadora ou uma auxiliar leva as crianças que estudam no turno da manhã para a escola; pega de volta ao meio-dia; às treze horas a cuidadora leva as crianças que estudam no período da tarde, busca novamente às dezessete horas e o responsável chega somente por volta das dezenove horas. Tem pais que precisam deixar as crianças até mais tarde e outros, inclusive, nos fins de semana. </w:t>
      </w:r>
    </w:p>
    <w:p w14:paraId="3BE6C530" w14:textId="00C9326D" w:rsidR="00161A4A" w:rsidRPr="009B7FEA" w:rsidRDefault="00523D93" w:rsidP="00161A4A">
      <w:pPr>
        <w:pStyle w:val="Body"/>
        <w:spacing w:before="120" w:after="120" w:line="360" w:lineRule="auto"/>
        <w:jc w:val="both"/>
        <w:rPr>
          <w:rFonts w:ascii="Times New Roman" w:hAnsi="Times New Roman" w:cs="Times New Roman"/>
          <w:color w:val="auto"/>
          <w:sz w:val="24"/>
          <w:szCs w:val="24"/>
        </w:rPr>
      </w:pPr>
      <w:r w:rsidRPr="009B7FEA">
        <w:rPr>
          <w:rFonts w:ascii="Times New Roman" w:hAnsi="Times New Roman" w:cs="Times New Roman"/>
          <w:color w:val="auto"/>
          <w:sz w:val="24"/>
          <w:szCs w:val="24"/>
        </w:rPr>
        <w:t xml:space="preserve">Alguns relatos, principalmente de gestoras de escolas particulares, enfatizaram o interesse em proporcionar para a criança um ambiente diferente do encontrado em casa, muitas vezes permeado por violência (brigas entre os responsáveis) e uso excessivo de jogos eletrônicos e TV. </w:t>
      </w:r>
      <w:r w:rsidRPr="009B7FEA">
        <w:rPr>
          <w:rFonts w:ascii="Times New Roman" w:hAnsi="Times New Roman" w:cs="Times New Roman"/>
          <w:i/>
          <w:color w:val="auto"/>
          <w:sz w:val="24"/>
          <w:szCs w:val="24"/>
        </w:rPr>
        <w:t xml:space="preserve">“As crianças </w:t>
      </w:r>
      <w:r w:rsidRPr="009B7FEA">
        <w:rPr>
          <w:rFonts w:ascii="Times New Roman" w:hAnsi="Times New Roman" w:cs="Times New Roman"/>
          <w:i/>
          <w:color w:val="auto"/>
          <w:sz w:val="24"/>
          <w:szCs w:val="24"/>
        </w:rPr>
        <w:lastRenderedPageBreak/>
        <w:t xml:space="preserve">aqui não vão ficar o dia todo vendo TV, não! Quero fazer a diferença na vida delas”, </w:t>
      </w:r>
      <w:r w:rsidRPr="009B7FEA">
        <w:rPr>
          <w:rFonts w:ascii="Times New Roman" w:hAnsi="Times New Roman" w:cs="Times New Roman"/>
          <w:color w:val="auto"/>
          <w:sz w:val="24"/>
          <w:szCs w:val="24"/>
        </w:rPr>
        <w:t>afirma uma das entrevistadas.</w:t>
      </w:r>
    </w:p>
    <w:p w14:paraId="7644443C" w14:textId="77777777" w:rsidR="00523D93" w:rsidRPr="009B7FEA" w:rsidRDefault="00523D93" w:rsidP="00523D93">
      <w:pPr>
        <w:spacing w:line="360" w:lineRule="auto"/>
        <w:outlineLvl w:val="0"/>
        <w:rPr>
          <w:rFonts w:ascii="Times New Roman" w:hAnsi="Times New Roman" w:cs="Times New Roman"/>
          <w:color w:val="auto"/>
          <w:u w:color="000000"/>
        </w:rPr>
      </w:pPr>
      <w:r w:rsidRPr="009B7FEA">
        <w:rPr>
          <w:rFonts w:ascii="Times New Roman" w:hAnsi="Times New Roman" w:cs="Times New Roman"/>
          <w:color w:val="auto"/>
          <w:u w:color="000000"/>
        </w:rPr>
        <w:t>A maioria dos entrevistados trouxe questões relacionadas às famílias das crianças, mencionando que variáveis diversas do comportamento infantil como humor, disponibilidade para a participação, irritabilidade, dentre outras, são intensamente influenciadas pelo grau de estresse da família. Nesta perspectiva, identificamos fatores externos e internos do dinamismo familiar que influenciam na relação dos pais/responsáveis com a criança e entre si.</w:t>
      </w:r>
    </w:p>
    <w:p w14:paraId="33FAB55F" w14:textId="77777777" w:rsidR="00523D93" w:rsidRPr="009B7FEA" w:rsidRDefault="00523D93" w:rsidP="00523D93">
      <w:pPr>
        <w:spacing w:line="360" w:lineRule="auto"/>
        <w:outlineLvl w:val="0"/>
        <w:rPr>
          <w:rFonts w:ascii="Times New Roman" w:hAnsi="Times New Roman" w:cs="Times New Roman"/>
          <w:color w:val="auto"/>
          <w:u w:color="000000"/>
        </w:rPr>
      </w:pPr>
      <w:bookmarkStart w:id="3" w:name="_Toc487633244"/>
      <w:r w:rsidRPr="009B7FEA">
        <w:rPr>
          <w:rFonts w:ascii="Times New Roman" w:hAnsi="Times New Roman" w:cs="Times New Roman"/>
          <w:color w:val="auto"/>
          <w:u w:color="000000"/>
        </w:rPr>
        <w:t>É importante ressaltar que, geralmente, os pais/responsáveis saem da comunidade às seis horas e só voltam às dezenove horas, enfrentando nestes deslocamentos as agruras do trânsito da cidade do Rio de Janeiro. Segundo relatos, estima-se que o translado casa-trabalho de quem trabalha na zona sul dure, em média, 4 horas diárias (2 horas em cada percurso). Os meios de transporte não oferecem conforto, pois ônibus, trem e metrô estão sempre lotados nos horários de maior tráfego. Além do cansaço com a viagem, o tempo de deslocamento configura-se como tempo precioso em que os responsáveis poderiam estar com seus filhos, em momentos de lazer ou fazendo atividades necessárias ao dia a dia da casa.</w:t>
      </w:r>
      <w:bookmarkEnd w:id="3"/>
    </w:p>
    <w:p w14:paraId="57E37C60" w14:textId="7ADD7AF4" w:rsidR="00523D93" w:rsidRPr="009B7FEA" w:rsidRDefault="00523D93" w:rsidP="00523D93">
      <w:pPr>
        <w:pStyle w:val="Body1"/>
        <w:spacing w:before="120" w:after="120" w:line="360" w:lineRule="auto"/>
        <w:jc w:val="both"/>
        <w:rPr>
          <w:rFonts w:ascii="Times New Roman" w:hAnsi="Times New Roman"/>
          <w:color w:val="auto"/>
          <w:sz w:val="24"/>
          <w:szCs w:val="24"/>
          <w:lang w:val="pt-BR"/>
        </w:rPr>
      </w:pPr>
      <w:r w:rsidRPr="009B7FEA">
        <w:rPr>
          <w:rFonts w:ascii="Times New Roman" w:hAnsi="Times New Roman"/>
          <w:color w:val="auto"/>
          <w:sz w:val="24"/>
          <w:szCs w:val="24"/>
          <w:lang w:val="pt-BR"/>
        </w:rPr>
        <w:t>O acesso representa um momento tenso tanto para as famílias, quanto para as iniciativas comunitárias, pois trata-se de um inevitável percurso que a criança pequena faz para chegar às creches, escolas, igrejas etc. A tensão deve-se principalmente às incursões policiais e tiroteios.</w:t>
      </w:r>
      <w:r w:rsidRPr="009B7FEA">
        <w:rPr>
          <w:rFonts w:ascii="Times New Roman" w:hAnsi="Times New Roman"/>
          <w:color w:val="auto"/>
        </w:rPr>
        <w:t xml:space="preserve"> </w:t>
      </w:r>
      <w:r w:rsidRPr="009B7FEA">
        <w:rPr>
          <w:rFonts w:ascii="Times New Roman" w:hAnsi="Times New Roman"/>
          <w:color w:val="auto"/>
          <w:sz w:val="24"/>
          <w:szCs w:val="24"/>
          <w:lang w:val="pt-BR"/>
        </w:rPr>
        <w:t xml:space="preserve">o trânsito de Parada de Lucas não é caótico e não há circulação de ônibus dentro da comunidade. No entanto, quando surge qualquer ameaça ao movimento do tráfico de drogas, as motos passam a circular por becos e ruelas em velocidade muito alta, </w:t>
      </w:r>
      <w:r w:rsidRPr="009B7FEA">
        <w:rPr>
          <w:rFonts w:ascii="Times New Roman" w:hAnsi="Times New Roman"/>
          <w:i/>
          <w:color w:val="auto"/>
          <w:sz w:val="24"/>
          <w:szCs w:val="24"/>
          <w:lang w:val="pt-BR"/>
        </w:rPr>
        <w:t>“sem respeitar quem está na frente”</w:t>
      </w:r>
      <w:r w:rsidRPr="009B7FEA">
        <w:rPr>
          <w:rFonts w:ascii="Times New Roman" w:hAnsi="Times New Roman"/>
          <w:color w:val="auto"/>
          <w:sz w:val="24"/>
          <w:szCs w:val="24"/>
          <w:lang w:val="pt-BR"/>
        </w:rPr>
        <w:t>. Alguns entrevistados relataram que tal “</w:t>
      </w:r>
      <w:r w:rsidRPr="009B7FEA">
        <w:rPr>
          <w:rFonts w:ascii="Times New Roman" w:hAnsi="Times New Roman"/>
          <w:color w:val="auto"/>
          <w:sz w:val="24"/>
          <w:szCs w:val="24"/>
          <w:bdr w:val="nil"/>
          <w:lang w:val="pt-BR"/>
        </w:rPr>
        <w:t>correria”</w:t>
      </w:r>
      <w:r w:rsidRPr="009B7FEA">
        <w:rPr>
          <w:rFonts w:ascii="Times New Roman" w:hAnsi="Times New Roman"/>
          <w:color w:val="auto"/>
          <w:sz w:val="24"/>
          <w:szCs w:val="24"/>
          <w:lang w:val="pt-BR"/>
        </w:rPr>
        <w:t xml:space="preserve"> de motos pode acontecer em qualquer lugar da comunidade e em qualquer hora do dia.</w:t>
      </w:r>
    </w:p>
    <w:p w14:paraId="2E38A8F5" w14:textId="77777777" w:rsidR="00D00F43" w:rsidRPr="009B7FEA" w:rsidRDefault="00D00F43" w:rsidP="00A94B18">
      <w:pPr>
        <w:spacing w:line="360" w:lineRule="auto"/>
        <w:rPr>
          <w:rFonts w:ascii="Times New Roman" w:eastAsia="Times New Roman" w:hAnsi="Times New Roman" w:cs="Times New Roman"/>
          <w:b/>
          <w:color w:val="auto"/>
        </w:rPr>
      </w:pPr>
    </w:p>
    <w:p w14:paraId="4EB681C4" w14:textId="77777777" w:rsidR="00D00F43" w:rsidRPr="009B7FEA" w:rsidRDefault="00D00F43" w:rsidP="00047710">
      <w:pPr>
        <w:spacing w:after="240" w:line="240" w:lineRule="auto"/>
        <w:rPr>
          <w:rFonts w:ascii="Times New Roman" w:eastAsia="Times New Roman" w:hAnsi="Times New Roman" w:cs="Times New Roman"/>
          <w:b/>
          <w:color w:val="auto"/>
        </w:rPr>
      </w:pPr>
      <w:r w:rsidRPr="009B7FEA">
        <w:rPr>
          <w:rFonts w:ascii="Times New Roman" w:eastAsia="Times New Roman" w:hAnsi="Times New Roman" w:cs="Times New Roman"/>
          <w:b/>
          <w:color w:val="auto"/>
        </w:rPr>
        <w:t xml:space="preserve">CONCLUSÃO </w:t>
      </w:r>
    </w:p>
    <w:p w14:paraId="6D2E111A" w14:textId="77777777" w:rsidR="00523D93" w:rsidRPr="009B7FEA" w:rsidRDefault="00523D93" w:rsidP="00523D93">
      <w:pPr>
        <w:pStyle w:val="Body1"/>
        <w:spacing w:before="120" w:after="120" w:line="360" w:lineRule="auto"/>
        <w:jc w:val="both"/>
        <w:rPr>
          <w:rFonts w:ascii="Times New Roman" w:hAnsi="Times New Roman"/>
          <w:color w:val="auto"/>
          <w:sz w:val="24"/>
          <w:szCs w:val="24"/>
          <w:lang w:val="pt-BR"/>
        </w:rPr>
      </w:pPr>
      <w:r w:rsidRPr="009B7FEA">
        <w:rPr>
          <w:rFonts w:ascii="Times New Roman" w:hAnsi="Times New Roman"/>
          <w:color w:val="auto"/>
          <w:sz w:val="24"/>
          <w:szCs w:val="24"/>
          <w:lang w:val="pt-BR"/>
        </w:rPr>
        <w:t xml:space="preserve">O termo segurança vem do latim </w:t>
      </w:r>
      <w:proofErr w:type="spellStart"/>
      <w:r w:rsidRPr="009B7FEA">
        <w:rPr>
          <w:rFonts w:ascii="Times New Roman" w:hAnsi="Times New Roman"/>
          <w:i/>
          <w:color w:val="auto"/>
          <w:sz w:val="24"/>
          <w:szCs w:val="24"/>
          <w:lang w:val="pt-BR"/>
        </w:rPr>
        <w:t>securitas</w:t>
      </w:r>
      <w:proofErr w:type="spellEnd"/>
      <w:r w:rsidRPr="009B7FEA">
        <w:rPr>
          <w:rFonts w:ascii="Times New Roman" w:hAnsi="Times New Roman"/>
          <w:i/>
          <w:color w:val="auto"/>
          <w:sz w:val="24"/>
          <w:szCs w:val="24"/>
          <w:lang w:val="pt-BR"/>
        </w:rPr>
        <w:t xml:space="preserve"> </w:t>
      </w:r>
      <w:r w:rsidRPr="009B7FEA">
        <w:rPr>
          <w:rFonts w:ascii="Times New Roman" w:hAnsi="Times New Roman"/>
          <w:color w:val="auto"/>
          <w:sz w:val="24"/>
          <w:szCs w:val="24"/>
          <w:lang w:val="pt-BR"/>
        </w:rPr>
        <w:t xml:space="preserve">e implica minimizar ou eliminar qualquer tipo de risco, como os que são relativos ao contexto social, geográfico, político etc. Segundo o artigo III da Declaração Universal dos Direitos Humanos </w:t>
      </w:r>
      <w:r w:rsidRPr="009B7FEA">
        <w:rPr>
          <w:rFonts w:ascii="Times New Roman" w:hAnsi="Times New Roman"/>
          <w:i/>
          <w:color w:val="auto"/>
          <w:sz w:val="24"/>
          <w:szCs w:val="24"/>
          <w:lang w:val="pt-BR"/>
        </w:rPr>
        <w:t>“Toda pessoa tem direito à vida, à liberdade e à segurança pessoal”</w:t>
      </w:r>
      <w:r w:rsidRPr="009B7FEA">
        <w:rPr>
          <w:rFonts w:ascii="Times New Roman" w:hAnsi="Times New Roman"/>
          <w:color w:val="auto"/>
          <w:sz w:val="24"/>
          <w:szCs w:val="24"/>
          <w:lang w:val="pt-BR"/>
        </w:rPr>
        <w:t xml:space="preserve">. Esse artigo evidencia que a segurança humana transcende o conceito mais amplo de segurança pública ao defender a segurança individual e comunitária das pessoas e das </w:t>
      </w:r>
      <w:r w:rsidRPr="009B7FEA">
        <w:rPr>
          <w:rFonts w:ascii="Times New Roman" w:hAnsi="Times New Roman"/>
          <w:color w:val="auto"/>
          <w:sz w:val="24"/>
          <w:szCs w:val="24"/>
          <w:lang w:val="pt-BR"/>
        </w:rPr>
        <w:lastRenderedPageBreak/>
        <w:t>sociedades. Como é possível perceber, o termo “segurança”</w:t>
      </w:r>
      <w:r w:rsidRPr="009B7FEA">
        <w:rPr>
          <w:rFonts w:ascii="Times New Roman" w:hAnsi="Times New Roman"/>
          <w:i/>
          <w:color w:val="auto"/>
          <w:sz w:val="24"/>
          <w:szCs w:val="24"/>
          <w:lang w:val="pt-BR"/>
        </w:rPr>
        <w:t xml:space="preserve"> </w:t>
      </w:r>
      <w:r w:rsidRPr="009B7FEA">
        <w:rPr>
          <w:rFonts w:ascii="Times New Roman" w:hAnsi="Times New Roman"/>
          <w:color w:val="auto"/>
          <w:sz w:val="24"/>
          <w:szCs w:val="24"/>
          <w:lang w:val="pt-BR"/>
        </w:rPr>
        <w:t>pode ser lido em diferentes âmbitos e assumir significados contextualizados que tornam sua análise complexa.</w:t>
      </w:r>
    </w:p>
    <w:p w14:paraId="1B52FAE6" w14:textId="77777777" w:rsidR="00523D93" w:rsidRPr="009B7FEA" w:rsidRDefault="00523D93" w:rsidP="00523D93">
      <w:pPr>
        <w:pStyle w:val="Body1"/>
        <w:spacing w:before="120" w:after="120" w:line="360" w:lineRule="auto"/>
        <w:jc w:val="both"/>
        <w:rPr>
          <w:rFonts w:ascii="Times New Roman" w:hAnsi="Times New Roman"/>
          <w:color w:val="auto"/>
          <w:sz w:val="24"/>
          <w:szCs w:val="24"/>
          <w:lang w:val="pt-BR"/>
        </w:rPr>
      </w:pPr>
      <w:bookmarkStart w:id="4" w:name="_Toc487633256"/>
      <w:r w:rsidRPr="009B7FEA">
        <w:rPr>
          <w:rFonts w:ascii="Times New Roman" w:hAnsi="Times New Roman"/>
          <w:color w:val="auto"/>
          <w:sz w:val="24"/>
          <w:szCs w:val="24"/>
          <w:lang w:val="pt-BR"/>
        </w:rPr>
        <w:t>Nos ambientes da pesquisa notamos que ele se vincula diretamente à “resiliência”, ou seja, à capacidade de adaptação às adversidades, tendo em vista que se vive em um contexto extremamente inseguro devido à presença da violência armada, especialmente.</w:t>
      </w:r>
      <w:bookmarkEnd w:id="4"/>
    </w:p>
    <w:p w14:paraId="5970051F" w14:textId="77777777" w:rsidR="00523D93" w:rsidRPr="009B7FEA" w:rsidRDefault="00523D93" w:rsidP="00523D93">
      <w:pPr>
        <w:pStyle w:val="Body1"/>
        <w:spacing w:before="120" w:after="120" w:line="360" w:lineRule="auto"/>
        <w:jc w:val="both"/>
        <w:rPr>
          <w:rFonts w:ascii="Times New Roman" w:hAnsi="Times New Roman"/>
          <w:color w:val="auto"/>
          <w:sz w:val="24"/>
          <w:szCs w:val="24"/>
          <w:lang w:val="pt-BR"/>
        </w:rPr>
      </w:pPr>
      <w:bookmarkStart w:id="5" w:name="_Toc483219823"/>
      <w:bookmarkStart w:id="6" w:name="_Toc483224120"/>
      <w:bookmarkStart w:id="7" w:name="_Toc487633257"/>
      <w:r w:rsidRPr="009B7FEA">
        <w:rPr>
          <w:rFonts w:ascii="Times New Roman" w:hAnsi="Times New Roman"/>
          <w:color w:val="auto"/>
          <w:sz w:val="24"/>
          <w:szCs w:val="24"/>
          <w:lang w:val="pt-BR"/>
        </w:rPr>
        <w:t xml:space="preserve">Durante as entrevistas ficou claro que as pessoas compreendem </w:t>
      </w:r>
      <w:r w:rsidRPr="009B7FEA">
        <w:rPr>
          <w:rFonts w:ascii="Times New Roman" w:hAnsi="Times New Roman"/>
          <w:i/>
          <w:color w:val="auto"/>
          <w:sz w:val="24"/>
          <w:szCs w:val="24"/>
          <w:lang w:val="pt-BR"/>
        </w:rPr>
        <w:t>“</w:t>
      </w:r>
      <w:r w:rsidRPr="009B7FEA">
        <w:rPr>
          <w:rFonts w:ascii="Times New Roman" w:hAnsi="Times New Roman"/>
          <w:color w:val="auto"/>
          <w:sz w:val="24"/>
          <w:szCs w:val="24"/>
          <w:lang w:val="pt-BR"/>
        </w:rPr>
        <w:t>segurança</w:t>
      </w:r>
      <w:r w:rsidRPr="009B7FEA">
        <w:rPr>
          <w:rFonts w:ascii="Times New Roman" w:hAnsi="Times New Roman"/>
          <w:i/>
          <w:color w:val="auto"/>
          <w:sz w:val="24"/>
          <w:szCs w:val="24"/>
          <w:lang w:val="pt-BR"/>
        </w:rPr>
        <w:t>”</w:t>
      </w:r>
      <w:r w:rsidRPr="009B7FEA">
        <w:rPr>
          <w:rFonts w:ascii="Times New Roman" w:hAnsi="Times New Roman"/>
          <w:color w:val="auto"/>
          <w:sz w:val="24"/>
          <w:szCs w:val="24"/>
          <w:lang w:val="pt-BR"/>
        </w:rPr>
        <w:t xml:space="preserve"> como um conjunto de medidas assumidas para proteger-se desta e de outras formas de violência, buscando estar seguras, mesmo que provisoriamente. As famílias e instituições em Parada de Lucas devem fazer, em seu cotidiano, esforços contínuos para evitar a exposição às situações mais perigosas</w:t>
      </w:r>
      <w:bookmarkEnd w:id="5"/>
      <w:bookmarkEnd w:id="6"/>
      <w:r w:rsidRPr="009B7FEA">
        <w:rPr>
          <w:rFonts w:ascii="Times New Roman" w:hAnsi="Times New Roman"/>
          <w:color w:val="auto"/>
          <w:sz w:val="24"/>
          <w:szCs w:val="24"/>
          <w:lang w:val="pt-BR"/>
        </w:rPr>
        <w:t>.</w:t>
      </w:r>
      <w:bookmarkEnd w:id="7"/>
    </w:p>
    <w:p w14:paraId="532FD5E8" w14:textId="54B2FEB7" w:rsidR="00523D93" w:rsidRPr="009B7FEA" w:rsidRDefault="00886194" w:rsidP="00523D93">
      <w:pPr>
        <w:pStyle w:val="Body1"/>
        <w:spacing w:before="120" w:after="120" w:line="360" w:lineRule="auto"/>
        <w:jc w:val="both"/>
        <w:rPr>
          <w:rFonts w:ascii="Times New Roman" w:hAnsi="Times New Roman"/>
          <w:color w:val="auto"/>
          <w:sz w:val="24"/>
          <w:szCs w:val="24"/>
          <w:lang w:val="pt-BR"/>
        </w:rPr>
      </w:pPr>
      <w:bookmarkStart w:id="8" w:name="_Toc483219824"/>
      <w:bookmarkStart w:id="9" w:name="_Toc483224121"/>
      <w:bookmarkStart w:id="10" w:name="_Toc487633258"/>
      <w:r>
        <w:rPr>
          <w:rFonts w:ascii="Times New Roman" w:hAnsi="Times New Roman"/>
          <w:color w:val="auto"/>
          <w:sz w:val="24"/>
          <w:szCs w:val="24"/>
          <w:lang w:val="pt-BR"/>
        </w:rPr>
        <w:t>Desta forma, compreendeu-se</w:t>
      </w:r>
      <w:r w:rsidR="00523D93" w:rsidRPr="009B7FEA">
        <w:rPr>
          <w:rFonts w:ascii="Times New Roman" w:hAnsi="Times New Roman"/>
          <w:color w:val="auto"/>
          <w:sz w:val="24"/>
          <w:szCs w:val="24"/>
          <w:lang w:val="pt-BR"/>
        </w:rPr>
        <w:t xml:space="preserve"> por que razão a maioria dos entrevistados na amostra intencional afirmou que suas organizações são consideradas um espaço seguro para crianças, ainda que em meio a fragilidades diversas. Dentro delas o risco da criança morrer alvejada por balas perdidas é bem menor do que brincando na rua, o que é dito de forma explícita nos depoimentos compilados por esta pesquisa.</w:t>
      </w:r>
      <w:bookmarkEnd w:id="8"/>
      <w:bookmarkEnd w:id="9"/>
      <w:bookmarkEnd w:id="10"/>
    </w:p>
    <w:p w14:paraId="120D92FA" w14:textId="1F3BA8C7" w:rsidR="00F768CB" w:rsidRPr="009B7FEA" w:rsidRDefault="00886194" w:rsidP="00523D93">
      <w:pPr>
        <w:pStyle w:val="Pa1"/>
        <w:spacing w:before="120" w:line="360" w:lineRule="auto"/>
        <w:jc w:val="both"/>
        <w:rPr>
          <w:rFonts w:ascii="Times New Roman" w:hAnsi="Times New Roman"/>
          <w:color w:val="auto"/>
          <w:lang w:val="pt-BR"/>
        </w:rPr>
      </w:pPr>
      <w:r>
        <w:rPr>
          <w:rFonts w:ascii="Times New Roman" w:hAnsi="Times New Roman"/>
          <w:color w:val="auto"/>
          <w:lang w:val="pt-BR"/>
        </w:rPr>
        <w:t>Conclui-se</w:t>
      </w:r>
      <w:r w:rsidR="00D00F43" w:rsidRPr="009B7FEA">
        <w:rPr>
          <w:rFonts w:ascii="Times New Roman" w:hAnsi="Times New Roman"/>
          <w:color w:val="auto"/>
          <w:lang w:val="pt-BR"/>
        </w:rPr>
        <w:t xml:space="preserve"> que os inúmeros desafios identificados precisam ganhar mais visibilidade, discussões comunitárias e elaboração de estratégias para pressionar e ativar a atuação do Poder Público. Esperamos que esta pesquisa si</w:t>
      </w:r>
      <w:bookmarkStart w:id="11" w:name="_GoBack"/>
      <w:bookmarkEnd w:id="11"/>
      <w:r w:rsidR="00D00F43" w:rsidRPr="009B7FEA">
        <w:rPr>
          <w:rFonts w:ascii="Times New Roman" w:hAnsi="Times New Roman"/>
          <w:color w:val="auto"/>
          <w:lang w:val="pt-BR"/>
        </w:rPr>
        <w:t>rva como instrumento para a construção de planos de ação que venham contribuir para a criação e ampliação de lugares adequados para crianças de zero a oito anos de idade se desenvolverem de forma mais segura em Parada de Lucas. Indicamos, também, que esta pesquisa seja utilizada para inspirar e subsidiar ações governamentais, comunitárias e da sociedade civil para a implementação de leis vigentes e do Plano Municipal pela Primeira Infância no Rio de Janeiro.</w:t>
      </w:r>
    </w:p>
    <w:p w14:paraId="12C88B6A" w14:textId="77777777" w:rsidR="00047710" w:rsidRPr="009B7FEA" w:rsidRDefault="00047710" w:rsidP="00047710">
      <w:pPr>
        <w:rPr>
          <w:color w:val="auto"/>
        </w:rPr>
      </w:pPr>
    </w:p>
    <w:p w14:paraId="2DCC326D" w14:textId="77777777" w:rsidR="0088699C" w:rsidRPr="009B7FEA" w:rsidRDefault="00F768CB" w:rsidP="0088699C">
      <w:pPr>
        <w:pStyle w:val="Heading1"/>
        <w:keepLines w:val="0"/>
        <w:spacing w:before="0" w:line="360" w:lineRule="auto"/>
        <w:rPr>
          <w:rFonts w:ascii="Times New Roman" w:hAnsi="Times New Roman" w:cs="Times New Roman"/>
          <w:b w:val="0"/>
          <w:bCs/>
          <w:caps/>
          <w:color w:val="auto"/>
          <w:kern w:val="32"/>
          <w:sz w:val="24"/>
          <w:szCs w:val="24"/>
        </w:rPr>
      </w:pPr>
      <w:bookmarkStart w:id="12" w:name="_Toc460247116"/>
      <w:r w:rsidRPr="009B7FEA">
        <w:rPr>
          <w:rFonts w:ascii="Times New Roman" w:hAnsi="Times New Roman" w:cs="Times New Roman"/>
          <w:bCs/>
          <w:caps/>
          <w:color w:val="auto"/>
          <w:kern w:val="32"/>
          <w:sz w:val="24"/>
          <w:szCs w:val="24"/>
        </w:rPr>
        <w:t>BIBLIOGRAFIA</w:t>
      </w:r>
      <w:bookmarkEnd w:id="12"/>
    </w:p>
    <w:p w14:paraId="56E08C85" w14:textId="34A74A81" w:rsidR="0088699C" w:rsidRPr="009B7FEA" w:rsidRDefault="0088699C" w:rsidP="0088699C">
      <w:pPr>
        <w:spacing w:before="240" w:line="240" w:lineRule="auto"/>
        <w:ind w:left="360"/>
        <w:rPr>
          <w:rFonts w:ascii="Times New Roman" w:hAnsi="Times New Roman" w:cs="Times New Roman"/>
          <w:color w:val="auto"/>
        </w:rPr>
      </w:pPr>
      <w:r w:rsidRPr="009B7FEA">
        <w:rPr>
          <w:rFonts w:ascii="Times New Roman" w:hAnsi="Times New Roman" w:cs="Times New Roman"/>
          <w:color w:val="auto"/>
        </w:rPr>
        <w:t xml:space="preserve">CASTRO, Lucia Rabello de; BESSET, Vera Lopes. </w:t>
      </w:r>
      <w:proofErr w:type="spellStart"/>
      <w:r w:rsidRPr="009B7FEA">
        <w:rPr>
          <w:rFonts w:ascii="Times New Roman" w:hAnsi="Times New Roman" w:cs="Times New Roman"/>
          <w:b/>
          <w:color w:val="auto"/>
        </w:rPr>
        <w:t>Pesquisa-intervenção</w:t>
      </w:r>
      <w:proofErr w:type="spellEnd"/>
      <w:r w:rsidRPr="009B7FEA">
        <w:rPr>
          <w:rFonts w:ascii="Times New Roman" w:hAnsi="Times New Roman" w:cs="Times New Roman"/>
          <w:b/>
          <w:color w:val="auto"/>
        </w:rPr>
        <w:t xml:space="preserve"> na </w:t>
      </w:r>
      <w:proofErr w:type="spellStart"/>
      <w:r w:rsidRPr="009B7FEA">
        <w:rPr>
          <w:rFonts w:ascii="Times New Roman" w:hAnsi="Times New Roman" w:cs="Times New Roman"/>
          <w:b/>
          <w:color w:val="auto"/>
        </w:rPr>
        <w:t>infância</w:t>
      </w:r>
      <w:proofErr w:type="spellEnd"/>
      <w:r w:rsidRPr="009B7FEA">
        <w:rPr>
          <w:rFonts w:ascii="Times New Roman" w:hAnsi="Times New Roman" w:cs="Times New Roman"/>
          <w:b/>
          <w:color w:val="auto"/>
        </w:rPr>
        <w:t xml:space="preserve"> e juventude.</w:t>
      </w:r>
      <w:r w:rsidRPr="009B7FEA">
        <w:rPr>
          <w:rFonts w:ascii="Times New Roman" w:hAnsi="Times New Roman" w:cs="Times New Roman"/>
          <w:color w:val="auto"/>
        </w:rPr>
        <w:t xml:space="preserve"> Rio de Janeiro: Nau, 2008. </w:t>
      </w:r>
    </w:p>
    <w:p w14:paraId="082530DC" w14:textId="77777777" w:rsidR="0088699C" w:rsidRPr="009B7FEA" w:rsidRDefault="0088699C" w:rsidP="0088699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jc w:val="both"/>
        <w:rPr>
          <w:rFonts w:ascii="Times New Roman" w:hAnsi="Times New Roman" w:cs="Times New Roman"/>
          <w:color w:val="auto"/>
          <w:sz w:val="24"/>
          <w:szCs w:val="24"/>
          <w:lang w:val="pt-BR"/>
        </w:rPr>
      </w:pPr>
      <w:r w:rsidRPr="009B7FEA">
        <w:rPr>
          <w:rFonts w:ascii="Times New Roman" w:hAnsi="Times New Roman" w:cs="Times New Roman"/>
          <w:color w:val="auto"/>
          <w:sz w:val="24"/>
          <w:szCs w:val="24"/>
          <w:lang w:val="pt-BR"/>
        </w:rPr>
        <w:t>RIZZINI, Irene, et al (</w:t>
      </w:r>
      <w:proofErr w:type="spellStart"/>
      <w:r w:rsidRPr="009B7FEA">
        <w:rPr>
          <w:rFonts w:ascii="Times New Roman" w:hAnsi="Times New Roman" w:cs="Times New Roman"/>
          <w:color w:val="auto"/>
          <w:sz w:val="24"/>
          <w:szCs w:val="24"/>
          <w:lang w:val="pt-BR"/>
        </w:rPr>
        <w:t>orgs</w:t>
      </w:r>
      <w:proofErr w:type="spellEnd"/>
      <w:r w:rsidRPr="009B7FEA">
        <w:rPr>
          <w:rFonts w:ascii="Times New Roman" w:hAnsi="Times New Roman" w:cs="Times New Roman"/>
          <w:color w:val="auto"/>
          <w:sz w:val="24"/>
          <w:szCs w:val="24"/>
          <w:lang w:val="pt-BR"/>
        </w:rPr>
        <w:t>).</w:t>
      </w:r>
      <w:r w:rsidRPr="009B7FEA">
        <w:rPr>
          <w:rFonts w:ascii="Times New Roman" w:hAnsi="Times New Roman" w:cs="Times New Roman"/>
          <w:i/>
          <w:color w:val="auto"/>
          <w:sz w:val="24"/>
          <w:szCs w:val="24"/>
          <w:lang w:val="pt-BR"/>
        </w:rPr>
        <w:t xml:space="preserve"> </w:t>
      </w:r>
      <w:r w:rsidRPr="009B7FEA">
        <w:rPr>
          <w:rFonts w:ascii="Times New Roman" w:hAnsi="Times New Roman" w:cs="Times New Roman"/>
          <w:b/>
          <w:color w:val="auto"/>
          <w:sz w:val="24"/>
          <w:szCs w:val="24"/>
          <w:lang w:val="pt-BR"/>
        </w:rPr>
        <w:t>Crianças, adolescentes, pobreza, marginalidade na América Latina e Caribe: relações indissociáveis?</w:t>
      </w:r>
      <w:r w:rsidRPr="009B7FEA">
        <w:rPr>
          <w:rFonts w:ascii="Times New Roman" w:hAnsi="Times New Roman" w:cs="Times New Roman"/>
          <w:color w:val="auto"/>
          <w:sz w:val="24"/>
          <w:szCs w:val="24"/>
          <w:lang w:val="pt-BR"/>
        </w:rPr>
        <w:t xml:space="preserve"> Rio de Janeiro: Editora 4mãos / FAPERJ, 2006.</w:t>
      </w:r>
    </w:p>
    <w:p w14:paraId="15D01568" w14:textId="77777777" w:rsidR="0088699C" w:rsidRPr="009B7FEA" w:rsidRDefault="0088699C" w:rsidP="0088699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jc w:val="both"/>
        <w:rPr>
          <w:rFonts w:ascii="Times New Roman" w:hAnsi="Times New Roman" w:cs="Times New Roman"/>
          <w:color w:val="auto"/>
          <w:sz w:val="24"/>
          <w:szCs w:val="24"/>
          <w:lang w:val="pt-BR"/>
        </w:rPr>
      </w:pPr>
      <w:r w:rsidRPr="009B7FEA">
        <w:rPr>
          <w:rFonts w:ascii="Times New Roman" w:hAnsi="Times New Roman" w:cs="Times New Roman"/>
          <w:color w:val="auto"/>
          <w:sz w:val="24"/>
          <w:szCs w:val="24"/>
          <w:lang w:val="pt-BR"/>
        </w:rPr>
        <w:t xml:space="preserve">SANTOS, Milton. </w:t>
      </w:r>
      <w:r w:rsidRPr="009B7FEA">
        <w:rPr>
          <w:rFonts w:ascii="Times New Roman" w:hAnsi="Times New Roman" w:cs="Times New Roman"/>
          <w:b/>
          <w:color w:val="auto"/>
          <w:sz w:val="24"/>
          <w:szCs w:val="24"/>
          <w:lang w:val="pt-BR"/>
        </w:rPr>
        <w:t>A natureza do espaço: técnica e tempo, razão e emoção.</w:t>
      </w:r>
      <w:r w:rsidRPr="009B7FEA">
        <w:rPr>
          <w:rFonts w:ascii="Times New Roman" w:hAnsi="Times New Roman" w:cs="Times New Roman"/>
          <w:color w:val="auto"/>
          <w:sz w:val="24"/>
          <w:szCs w:val="24"/>
          <w:lang w:val="pt-BR"/>
        </w:rPr>
        <w:t xml:space="preserve"> 4ª edição, São Paulo: editora da Universidade de São Paulo, 2006.</w:t>
      </w:r>
    </w:p>
    <w:p w14:paraId="6AD1F412" w14:textId="70641185" w:rsidR="0088699C" w:rsidRPr="009B7FEA" w:rsidRDefault="0088699C" w:rsidP="0088699C">
      <w:pPr>
        <w:spacing w:before="240" w:line="240" w:lineRule="auto"/>
        <w:ind w:left="360"/>
        <w:rPr>
          <w:rFonts w:ascii="Times New Roman" w:hAnsi="Times New Roman" w:cs="Times New Roman"/>
          <w:color w:val="auto"/>
        </w:rPr>
      </w:pPr>
      <w:r w:rsidRPr="009B7FEA">
        <w:rPr>
          <w:rFonts w:ascii="Times New Roman" w:hAnsi="Times New Roman" w:cs="Times New Roman"/>
          <w:color w:val="auto"/>
        </w:rPr>
        <w:t xml:space="preserve">SARMENTO, M. J.; CERISARA, A. B. (Org.). </w:t>
      </w:r>
      <w:r w:rsidRPr="009B7FEA">
        <w:rPr>
          <w:rFonts w:ascii="Times New Roman" w:hAnsi="Times New Roman" w:cs="Times New Roman"/>
          <w:b/>
          <w:color w:val="auto"/>
        </w:rPr>
        <w:t>Crianças e miúdos: perspectivas sócio-pedagógicas da infância e educação.</w:t>
      </w:r>
      <w:r w:rsidRPr="009B7FEA">
        <w:rPr>
          <w:rFonts w:ascii="Times New Roman" w:hAnsi="Times New Roman" w:cs="Times New Roman"/>
          <w:color w:val="auto"/>
        </w:rPr>
        <w:t xml:space="preserve"> Porto: Asa, 2004. p. 9-34.</w:t>
      </w:r>
    </w:p>
    <w:p w14:paraId="36C9BBD0" w14:textId="77777777" w:rsidR="0088699C" w:rsidRPr="009B7FEA" w:rsidRDefault="0088699C" w:rsidP="0088699C">
      <w:pPr>
        <w:pStyle w:val="NormalWeb"/>
        <w:spacing w:before="240"/>
        <w:ind w:left="360"/>
        <w:rPr>
          <w:rFonts w:ascii="Times New Roman" w:eastAsia="Arial Unicode MS" w:hAnsi="Times New Roman" w:cs="Times New Roman"/>
          <w:color w:val="auto"/>
          <w:sz w:val="24"/>
          <w:szCs w:val="24"/>
          <w:bdr w:val="none" w:sz="0" w:space="0" w:color="auto"/>
          <w:lang w:val="pt-BR" w:eastAsia="en-US"/>
        </w:rPr>
      </w:pPr>
      <w:r w:rsidRPr="009B7FEA">
        <w:rPr>
          <w:rFonts w:ascii="Times New Roman" w:eastAsia="Arial Unicode MS" w:hAnsi="Times New Roman" w:cs="Times New Roman"/>
          <w:color w:val="auto"/>
          <w:sz w:val="24"/>
          <w:szCs w:val="24"/>
          <w:bdr w:val="none" w:sz="0" w:space="0" w:color="auto"/>
          <w:lang w:val="pt-BR" w:eastAsia="en-US"/>
        </w:rPr>
        <w:t>ZALUAR, A. &amp; ALVITO, M. (</w:t>
      </w:r>
      <w:proofErr w:type="spellStart"/>
      <w:r w:rsidRPr="009B7FEA">
        <w:rPr>
          <w:rFonts w:ascii="Times New Roman" w:eastAsia="Arial Unicode MS" w:hAnsi="Times New Roman" w:cs="Times New Roman"/>
          <w:color w:val="auto"/>
          <w:sz w:val="24"/>
          <w:szCs w:val="24"/>
          <w:bdr w:val="none" w:sz="0" w:space="0" w:color="auto"/>
          <w:lang w:val="pt-BR" w:eastAsia="en-US"/>
        </w:rPr>
        <w:t>orgs</w:t>
      </w:r>
      <w:proofErr w:type="spellEnd"/>
      <w:r w:rsidRPr="009B7FEA">
        <w:rPr>
          <w:rFonts w:ascii="Times New Roman" w:eastAsia="Arial Unicode MS" w:hAnsi="Times New Roman" w:cs="Times New Roman"/>
          <w:color w:val="auto"/>
          <w:sz w:val="24"/>
          <w:szCs w:val="24"/>
          <w:bdr w:val="none" w:sz="0" w:space="0" w:color="auto"/>
          <w:lang w:val="pt-BR" w:eastAsia="en-US"/>
        </w:rPr>
        <w:t xml:space="preserve">.). (1998). </w:t>
      </w:r>
      <w:r w:rsidRPr="009B7FEA">
        <w:rPr>
          <w:rFonts w:ascii="Times New Roman" w:eastAsia="Arial Unicode MS" w:hAnsi="Times New Roman" w:cs="Times New Roman"/>
          <w:b/>
          <w:color w:val="auto"/>
          <w:sz w:val="24"/>
          <w:szCs w:val="24"/>
          <w:bdr w:val="none" w:sz="0" w:space="0" w:color="auto"/>
          <w:lang w:val="pt-BR" w:eastAsia="en-US"/>
        </w:rPr>
        <w:t>Um Século de Favela.</w:t>
      </w:r>
      <w:r w:rsidRPr="009B7FEA">
        <w:rPr>
          <w:rFonts w:ascii="Times New Roman" w:eastAsia="Arial Unicode MS" w:hAnsi="Times New Roman" w:cs="Times New Roman"/>
          <w:color w:val="auto"/>
          <w:sz w:val="24"/>
          <w:szCs w:val="24"/>
          <w:bdr w:val="none" w:sz="0" w:space="0" w:color="auto"/>
          <w:lang w:val="pt-BR" w:eastAsia="en-US"/>
        </w:rPr>
        <w:t xml:space="preserve"> Rio de Janeiro: </w:t>
      </w:r>
      <w:proofErr w:type="spellStart"/>
      <w:r w:rsidRPr="009B7FEA">
        <w:rPr>
          <w:rFonts w:ascii="Times New Roman" w:eastAsia="Arial Unicode MS" w:hAnsi="Times New Roman" w:cs="Times New Roman"/>
          <w:color w:val="auto"/>
          <w:sz w:val="24"/>
          <w:szCs w:val="24"/>
          <w:bdr w:val="none" w:sz="0" w:space="0" w:color="auto"/>
          <w:lang w:val="pt-BR" w:eastAsia="en-US"/>
        </w:rPr>
        <w:t>Fundação</w:t>
      </w:r>
      <w:proofErr w:type="spellEnd"/>
      <w:r w:rsidRPr="009B7FEA">
        <w:rPr>
          <w:rFonts w:ascii="Times New Roman" w:eastAsia="Arial Unicode MS" w:hAnsi="Times New Roman" w:cs="Times New Roman"/>
          <w:color w:val="auto"/>
          <w:sz w:val="24"/>
          <w:szCs w:val="24"/>
          <w:bdr w:val="none" w:sz="0" w:space="0" w:color="auto"/>
          <w:lang w:val="pt-BR" w:eastAsia="en-US"/>
        </w:rPr>
        <w:t xml:space="preserve"> </w:t>
      </w:r>
      <w:proofErr w:type="spellStart"/>
      <w:r w:rsidRPr="009B7FEA">
        <w:rPr>
          <w:rFonts w:ascii="Times New Roman" w:eastAsia="Arial Unicode MS" w:hAnsi="Times New Roman" w:cs="Times New Roman"/>
          <w:color w:val="auto"/>
          <w:sz w:val="24"/>
          <w:szCs w:val="24"/>
          <w:bdr w:val="none" w:sz="0" w:space="0" w:color="auto"/>
          <w:lang w:val="pt-BR" w:eastAsia="en-US"/>
        </w:rPr>
        <w:t>Getúlio</w:t>
      </w:r>
      <w:proofErr w:type="spellEnd"/>
      <w:r w:rsidRPr="009B7FEA">
        <w:rPr>
          <w:rFonts w:ascii="Times New Roman" w:eastAsia="Arial Unicode MS" w:hAnsi="Times New Roman" w:cs="Times New Roman"/>
          <w:color w:val="auto"/>
          <w:sz w:val="24"/>
          <w:szCs w:val="24"/>
          <w:bdr w:val="none" w:sz="0" w:space="0" w:color="auto"/>
          <w:lang w:val="pt-BR" w:eastAsia="en-US"/>
        </w:rPr>
        <w:t xml:space="preserve"> Vargas. </w:t>
      </w:r>
    </w:p>
    <w:p w14:paraId="7436D90D" w14:textId="77777777" w:rsidR="003126D8" w:rsidRPr="009B7FEA" w:rsidRDefault="003126D8" w:rsidP="00F768CB">
      <w:pPr>
        <w:pStyle w:val="NormalWeb"/>
        <w:rPr>
          <w:rFonts w:ascii="Times New Roman" w:eastAsia="Arial Unicode MS" w:hAnsi="Times New Roman" w:cs="Times New Roman"/>
          <w:color w:val="auto"/>
          <w:sz w:val="24"/>
          <w:szCs w:val="24"/>
          <w:bdr w:val="none" w:sz="0" w:space="0" w:color="auto"/>
          <w:lang w:val="pt-BR" w:eastAsia="en-US"/>
        </w:rPr>
      </w:pPr>
    </w:p>
    <w:p w14:paraId="073488A8" w14:textId="538C4F9C" w:rsidR="0084795D" w:rsidRPr="009B7FEA" w:rsidRDefault="0084795D" w:rsidP="0084795D">
      <w:pPr>
        <w:pStyle w:val="Heading1"/>
        <w:jc w:val="left"/>
        <w:rPr>
          <w:rFonts w:ascii="Times New Roman" w:hAnsi="Times New Roman" w:cs="Times New Roman"/>
          <w:color w:val="auto"/>
          <w:sz w:val="24"/>
          <w:szCs w:val="24"/>
        </w:rPr>
      </w:pPr>
      <w:bookmarkStart w:id="13" w:name="_Toc487633321"/>
      <w:bookmarkStart w:id="14" w:name="_Toc492052621"/>
      <w:r w:rsidRPr="009B7FEA">
        <w:rPr>
          <w:rFonts w:ascii="Times New Roman" w:hAnsi="Times New Roman" w:cs="Times New Roman"/>
          <w:color w:val="auto"/>
          <w:sz w:val="24"/>
          <w:szCs w:val="24"/>
        </w:rPr>
        <w:t>ARQUIVOS ELETRÔNICOS CONSULTADOS</w:t>
      </w:r>
      <w:bookmarkEnd w:id="13"/>
      <w:bookmarkEnd w:id="14"/>
    </w:p>
    <w:p w14:paraId="126075F9" w14:textId="6628E542" w:rsidR="0084795D" w:rsidRPr="009B7FEA" w:rsidRDefault="00523D93" w:rsidP="0084795D">
      <w:pPr>
        <w:spacing w:before="240" w:after="0" w:line="240" w:lineRule="auto"/>
        <w:ind w:left="284"/>
        <w:rPr>
          <w:rFonts w:ascii="Times New Roman" w:hAnsi="Times New Roman" w:cs="Times New Roman"/>
          <w:i/>
          <w:color w:val="auto"/>
          <w:shd w:val="clear" w:color="auto" w:fill="FFFFFF"/>
        </w:rPr>
      </w:pPr>
      <w:r w:rsidRPr="009B7FEA">
        <w:rPr>
          <w:rFonts w:ascii="Times New Roman" w:hAnsi="Times New Roman" w:cs="Times New Roman"/>
          <w:color w:val="auto"/>
        </w:rPr>
        <w:t xml:space="preserve">BRASIL. </w:t>
      </w:r>
      <w:r w:rsidR="0084795D" w:rsidRPr="009B7FEA">
        <w:rPr>
          <w:rStyle w:val="Emphasis"/>
          <w:rFonts w:ascii="Times New Roman" w:hAnsi="Times New Roman" w:cs="Times New Roman"/>
          <w:b/>
          <w:bCs/>
          <w:color w:val="auto"/>
          <w:shd w:val="clear" w:color="auto" w:fill="FFFFFF"/>
        </w:rPr>
        <w:t>Marco Legal da Primeira Infância</w:t>
      </w:r>
      <w:r w:rsidR="0084795D" w:rsidRPr="009B7FEA">
        <w:rPr>
          <w:rFonts w:ascii="Times New Roman" w:hAnsi="Times New Roman" w:cs="Times New Roman"/>
          <w:color w:val="auto"/>
          <w:shd w:val="clear" w:color="auto" w:fill="FFFFFF"/>
        </w:rPr>
        <w:t> - Lei nº 13.257, de 8 de março de </w:t>
      </w:r>
      <w:r w:rsidR="0084795D" w:rsidRPr="009B7FEA">
        <w:rPr>
          <w:rStyle w:val="Emphasis"/>
          <w:rFonts w:ascii="Times New Roman" w:hAnsi="Times New Roman" w:cs="Times New Roman"/>
          <w:bCs/>
          <w:i w:val="0"/>
          <w:color w:val="auto"/>
          <w:shd w:val="clear" w:color="auto" w:fill="FFFFFF"/>
        </w:rPr>
        <w:t>2016. Disponível em: &lt;http://www.planalto.gov.br/ccivil_03/_ato2015-2018/2016/lei/l13257.htm&gt;. Acesso em: 30 ago. 2017.</w:t>
      </w:r>
      <w:r w:rsidR="0084795D" w:rsidRPr="009B7FEA">
        <w:rPr>
          <w:rFonts w:ascii="Times New Roman" w:hAnsi="Times New Roman" w:cs="Times New Roman"/>
          <w:i/>
          <w:color w:val="auto"/>
          <w:shd w:val="clear" w:color="auto" w:fill="FFFFFF"/>
        </w:rPr>
        <w:t> </w:t>
      </w:r>
    </w:p>
    <w:p w14:paraId="7E662595" w14:textId="1C152BD2" w:rsidR="0084795D" w:rsidRPr="009B7FEA" w:rsidRDefault="0084795D" w:rsidP="00E21B39">
      <w:pPr>
        <w:spacing w:before="240" w:after="0" w:line="240" w:lineRule="auto"/>
        <w:ind w:left="284"/>
        <w:rPr>
          <w:rFonts w:ascii="Times New Roman" w:hAnsi="Times New Roman" w:cs="Times New Roman"/>
          <w:color w:val="auto"/>
        </w:rPr>
      </w:pPr>
      <w:r w:rsidRPr="009B7FEA">
        <w:rPr>
          <w:rFonts w:ascii="Times New Roman" w:hAnsi="Times New Roman" w:cs="Times New Roman"/>
          <w:color w:val="auto"/>
        </w:rPr>
        <w:t xml:space="preserve">CENTRO INTERNACIONAL DE ESTUDOS E PESQUISAS SOBRE A INFÂNCIA (CIESPI/PUC-Rio). </w:t>
      </w:r>
      <w:r w:rsidRPr="009B7FEA">
        <w:rPr>
          <w:rFonts w:ascii="Times New Roman" w:hAnsi="Times New Roman" w:cs="Times New Roman"/>
          <w:b/>
          <w:color w:val="auto"/>
        </w:rPr>
        <w:t>A importância da primeira infância</w:t>
      </w:r>
      <w:r w:rsidRPr="009B7FEA">
        <w:rPr>
          <w:rFonts w:ascii="Times New Roman" w:hAnsi="Times New Roman" w:cs="Times New Roman"/>
          <w:color w:val="auto"/>
        </w:rPr>
        <w:t>. Disponível em: &lt;</w:t>
      </w:r>
      <w:hyperlink r:id="rId8" w:history="1">
        <w:r w:rsidRPr="009B7FEA">
          <w:rPr>
            <w:rFonts w:ascii="Times New Roman" w:hAnsi="Times New Roman" w:cs="Times New Roman"/>
            <w:color w:val="auto"/>
          </w:rPr>
          <w:t>http://www.ciespi.org.br/primeira_infancia/linha-de-acao</w:t>
        </w:r>
      </w:hyperlink>
      <w:r w:rsidRPr="009B7FEA">
        <w:rPr>
          <w:rFonts w:ascii="Times New Roman" w:hAnsi="Times New Roman" w:cs="Times New Roman"/>
          <w:color w:val="auto"/>
        </w:rPr>
        <w:t>&gt;. Acesso em: 18 out. 2016.</w:t>
      </w:r>
    </w:p>
    <w:p w14:paraId="48914CDF" w14:textId="77777777" w:rsidR="0084795D" w:rsidRPr="009B7FEA" w:rsidRDefault="0084795D" w:rsidP="0084795D">
      <w:pPr>
        <w:spacing w:before="240" w:after="0" w:line="240" w:lineRule="auto"/>
        <w:ind w:left="284"/>
        <w:rPr>
          <w:rFonts w:ascii="Times New Roman" w:hAnsi="Times New Roman" w:cs="Times New Roman"/>
          <w:color w:val="auto"/>
        </w:rPr>
      </w:pPr>
      <w:r w:rsidRPr="009B7FEA">
        <w:rPr>
          <w:rFonts w:ascii="Times New Roman" w:hAnsi="Times New Roman" w:cs="Times New Roman"/>
          <w:color w:val="auto"/>
        </w:rPr>
        <w:t xml:space="preserve">INSTITUTO BRASILEIRO DE GEOGRAFIA E ESTATÍSTICA – IBGE. </w:t>
      </w:r>
      <w:r w:rsidRPr="009B7FEA">
        <w:rPr>
          <w:rFonts w:ascii="Times New Roman" w:hAnsi="Times New Roman" w:cs="Times New Roman"/>
          <w:b/>
          <w:color w:val="auto"/>
        </w:rPr>
        <w:t>Censo mostra as diferenças territoriais das comunidades brasileiras</w:t>
      </w:r>
      <w:r w:rsidRPr="009B7FEA">
        <w:rPr>
          <w:rFonts w:ascii="Times New Roman" w:hAnsi="Times New Roman" w:cs="Times New Roman"/>
          <w:color w:val="auto"/>
        </w:rPr>
        <w:t>. 2011. Disponível em: &lt;</w:t>
      </w:r>
      <w:hyperlink r:id="rId9" w:history="1">
        <w:r w:rsidRPr="009B7FEA">
          <w:rPr>
            <w:rFonts w:ascii="Times New Roman" w:hAnsi="Times New Roman" w:cs="Times New Roman"/>
            <w:color w:val="auto"/>
          </w:rPr>
          <w:t>http://www.brasil.gov.br/economia-e-emprego/2013/11/censo-2010-mostra-as-caracteristicas-e-diferencas-territoriais-das-comunidades-brasileira</w:t>
        </w:r>
      </w:hyperlink>
      <w:r w:rsidRPr="009B7FEA">
        <w:rPr>
          <w:rFonts w:ascii="Times New Roman" w:hAnsi="Times New Roman" w:cs="Times New Roman"/>
          <w:color w:val="auto"/>
        </w:rPr>
        <w:t>&gt;. Acesso em: 20 out. 2016.</w:t>
      </w:r>
    </w:p>
    <w:p w14:paraId="093EF396" w14:textId="77777777" w:rsidR="0084795D" w:rsidRPr="009B7FEA" w:rsidRDefault="0084795D" w:rsidP="0084795D">
      <w:pPr>
        <w:spacing w:before="240" w:after="0" w:line="240" w:lineRule="auto"/>
        <w:ind w:left="284"/>
        <w:rPr>
          <w:rFonts w:ascii="Times New Roman" w:hAnsi="Times New Roman" w:cs="Times New Roman"/>
          <w:color w:val="auto"/>
        </w:rPr>
      </w:pPr>
      <w:r w:rsidRPr="009B7FEA">
        <w:rPr>
          <w:rFonts w:ascii="Times New Roman" w:hAnsi="Times New Roman" w:cs="Times New Roman"/>
          <w:b/>
          <w:color w:val="auto"/>
        </w:rPr>
        <w:t>O QUE É SEGURANÇA?</w:t>
      </w:r>
      <w:r w:rsidRPr="009B7FEA">
        <w:rPr>
          <w:rFonts w:ascii="Times New Roman" w:hAnsi="Times New Roman" w:cs="Times New Roman"/>
          <w:color w:val="auto"/>
        </w:rPr>
        <w:t xml:space="preserve"> Folha de S. Paulo. Publicado em: 13 fev. 2012. Disponível em: &lt;</w:t>
      </w:r>
      <w:hyperlink r:id="rId10" w:history="1">
        <w:r w:rsidRPr="009B7FEA">
          <w:rPr>
            <w:rFonts w:ascii="Times New Roman" w:hAnsi="Times New Roman" w:cs="Times New Roman"/>
            <w:color w:val="auto"/>
          </w:rPr>
          <w:t>http://direito.folha.uol.com.br/em-seguranccedila/o-que-segurana-parte-1-de-3</w:t>
        </w:r>
      </w:hyperlink>
      <w:r w:rsidRPr="009B7FEA">
        <w:rPr>
          <w:rFonts w:ascii="Times New Roman" w:hAnsi="Times New Roman" w:cs="Times New Roman"/>
          <w:color w:val="auto"/>
        </w:rPr>
        <w:t>&gt;. Acesso em: 8 nov. 2016.</w:t>
      </w:r>
    </w:p>
    <w:p w14:paraId="6A73E8EC" w14:textId="1FB0B921" w:rsidR="0084795D" w:rsidRPr="009B7FEA" w:rsidRDefault="0084795D" w:rsidP="00523D93">
      <w:pPr>
        <w:spacing w:before="240" w:after="0" w:line="240" w:lineRule="auto"/>
        <w:ind w:left="284"/>
        <w:rPr>
          <w:rFonts w:ascii="Times New Roman" w:hAnsi="Times New Roman" w:cs="Times New Roman"/>
          <w:color w:val="auto"/>
        </w:rPr>
      </w:pPr>
      <w:r w:rsidRPr="009B7FEA">
        <w:rPr>
          <w:rFonts w:ascii="Times New Roman" w:hAnsi="Times New Roman" w:cs="Times New Roman"/>
          <w:color w:val="auto"/>
        </w:rPr>
        <w:t xml:space="preserve">OZON, Cynthia; BUSH, Malcolm. </w:t>
      </w:r>
      <w:r w:rsidRPr="009B7FEA">
        <w:rPr>
          <w:rFonts w:ascii="Times New Roman" w:hAnsi="Times New Roman" w:cs="Times New Roman"/>
          <w:b/>
          <w:color w:val="auto"/>
        </w:rPr>
        <w:t>Relatório da pesquisa Espaços Seguros para a Primeira Infância na Rocinha</w:t>
      </w:r>
      <w:r w:rsidRPr="009B7FEA">
        <w:rPr>
          <w:rFonts w:ascii="Times New Roman" w:hAnsi="Times New Roman" w:cs="Times New Roman"/>
          <w:color w:val="auto"/>
        </w:rPr>
        <w:t>. 2016. Disponível em: &lt;</w:t>
      </w:r>
      <w:hyperlink r:id="rId11" w:history="1">
        <w:r w:rsidRPr="009B7FEA">
          <w:rPr>
            <w:rFonts w:ascii="Times New Roman" w:hAnsi="Times New Roman" w:cs="Times New Roman"/>
            <w:color w:val="auto"/>
          </w:rPr>
          <w:t>http://www.ciespi.org.br/noticias/783-ciespi-lanca-pesquisa-com-foco-sobre-espacos-seguros-para-criancas-na-primeira-infancia</w:t>
        </w:r>
      </w:hyperlink>
      <w:r w:rsidRPr="009B7FEA">
        <w:rPr>
          <w:rFonts w:ascii="Times New Roman" w:hAnsi="Times New Roman" w:cs="Times New Roman"/>
          <w:color w:val="auto"/>
        </w:rPr>
        <w:t>&gt;. Acesso em: 11 out. 2016.</w:t>
      </w:r>
    </w:p>
    <w:p w14:paraId="48DE82BA" w14:textId="0594CC10" w:rsidR="00F768CB" w:rsidRPr="009B7FEA" w:rsidRDefault="0084795D" w:rsidP="00D260C1">
      <w:pPr>
        <w:spacing w:before="240" w:after="0" w:line="240" w:lineRule="auto"/>
        <w:ind w:left="284"/>
        <w:rPr>
          <w:rFonts w:ascii="Times New Roman" w:hAnsi="Times New Roman" w:cs="Times New Roman"/>
          <w:color w:val="auto"/>
        </w:rPr>
      </w:pPr>
      <w:r w:rsidRPr="009B7FEA">
        <w:rPr>
          <w:rFonts w:ascii="Times New Roman" w:hAnsi="Times New Roman" w:cs="Times New Roman"/>
          <w:b/>
          <w:color w:val="auto"/>
        </w:rPr>
        <w:t>PLANO MUNICIPAL PELA PRIMEIRA INFÂNCIA NO RIO DE JANEIRO</w:t>
      </w:r>
      <w:r w:rsidRPr="009B7FEA">
        <w:rPr>
          <w:rFonts w:ascii="Times New Roman" w:hAnsi="Times New Roman" w:cs="Times New Roman"/>
          <w:color w:val="auto"/>
        </w:rPr>
        <w:t>. Deliberação nº 1.042/2013. Aprovado em 11 de novembro de 2013. Disponível em: &lt;http://www.ciespi.org.br/images/pdfs/PMPI_CMDCA_2013_comissao_redacao%20final_IR_CP_21_nov_5.pdf&gt;. Acesso em: 10 jun. 2016.</w:t>
      </w:r>
    </w:p>
    <w:sectPr w:rsidR="00F768CB" w:rsidRPr="009B7FEA">
      <w:headerReference w:type="default" r:id="rId12"/>
      <w:footerReference w:type="even" r:id="rId13"/>
      <w:footerReference w:type="default" r:id="rId1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B9BA9" w14:textId="77777777" w:rsidR="00D765C2" w:rsidRDefault="00D765C2">
      <w:pPr>
        <w:spacing w:before="0" w:after="0" w:line="240" w:lineRule="auto"/>
      </w:pPr>
      <w:r>
        <w:separator/>
      </w:r>
    </w:p>
  </w:endnote>
  <w:endnote w:type="continuationSeparator" w:id="0">
    <w:p w14:paraId="5894FFCB" w14:textId="77777777" w:rsidR="00D765C2" w:rsidRDefault="00D765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Quatie Norm Book">
    <w:altName w:val="Quatie Norm Book"/>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8B2A" w14:textId="77777777" w:rsidR="00D765C2" w:rsidRDefault="00D765C2" w:rsidP="00886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66FDF" w14:textId="77777777" w:rsidR="00D765C2" w:rsidRDefault="00D765C2" w:rsidP="008869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28BB6" w14:textId="77777777" w:rsidR="00D765C2" w:rsidRDefault="00D765C2" w:rsidP="00886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194">
      <w:rPr>
        <w:rStyle w:val="PageNumber"/>
        <w:noProof/>
      </w:rPr>
      <w:t>7</w:t>
    </w:r>
    <w:r>
      <w:rPr>
        <w:rStyle w:val="PageNumber"/>
      </w:rPr>
      <w:fldChar w:fldCharType="end"/>
    </w:r>
  </w:p>
  <w:p w14:paraId="4F469AC2" w14:textId="77777777" w:rsidR="00D765C2" w:rsidRDefault="00D765C2" w:rsidP="0088699C">
    <w:pPr>
      <w:pBdr>
        <w:top w:val="nil"/>
        <w:left w:val="nil"/>
        <w:bottom w:val="nil"/>
        <w:right w:val="nil"/>
        <w:between w:val="nil"/>
      </w:pBdr>
      <w:tabs>
        <w:tab w:val="center" w:pos="4252"/>
        <w:tab w:val="right" w:pos="8504"/>
      </w:tabs>
      <w:spacing w:before="0" w:after="0" w:line="240" w:lineRule="auto"/>
      <w:ind w:right="360"/>
      <w:jc w:val="right"/>
      <w:rPr>
        <w:rFonts w:ascii="Times New Roman" w:eastAsia="Times New Roman" w:hAnsi="Times New Roman" w:cs="Times New Roman"/>
        <w:sz w:val="22"/>
        <w:szCs w:val="22"/>
      </w:rPr>
    </w:pPr>
  </w:p>
  <w:p w14:paraId="62ABF5EB" w14:textId="77777777" w:rsidR="00D765C2" w:rsidRDefault="00D765C2">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9FF8D" w14:textId="77777777" w:rsidR="00D765C2" w:rsidRDefault="00D765C2">
      <w:pPr>
        <w:spacing w:before="0" w:after="0" w:line="240" w:lineRule="auto"/>
      </w:pPr>
      <w:r>
        <w:separator/>
      </w:r>
    </w:p>
  </w:footnote>
  <w:footnote w:type="continuationSeparator" w:id="0">
    <w:p w14:paraId="4C7F319A" w14:textId="77777777" w:rsidR="00D765C2" w:rsidRDefault="00D765C2">
      <w:pPr>
        <w:spacing w:before="0" w:after="0" w:line="240" w:lineRule="auto"/>
      </w:pPr>
      <w:r>
        <w:continuationSeparator/>
      </w:r>
    </w:p>
  </w:footnote>
  <w:footnote w:id="1">
    <w:p w14:paraId="23643B82" w14:textId="5EDA2970" w:rsidR="00D765C2" w:rsidRPr="00BA7377" w:rsidRDefault="00D765C2" w:rsidP="008361E0">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sidRPr="00BA7377">
        <w:rPr>
          <w:rFonts w:ascii="Times New Roman" w:hAnsi="Times New Roman" w:cs="Times New Roman"/>
          <w:sz w:val="22"/>
          <w:szCs w:val="22"/>
          <w:vertAlign w:val="superscript"/>
        </w:rPr>
        <w:footnoteRef/>
      </w:r>
      <w:r w:rsidRPr="00BA7377">
        <w:rPr>
          <w:rFonts w:ascii="Times New Roman" w:eastAsia="Times New Roman" w:hAnsi="Times New Roman" w:cs="Times New Roman"/>
          <w:sz w:val="22"/>
          <w:szCs w:val="22"/>
        </w:rPr>
        <w:t xml:space="preserve"> Psicóloga (UFF), Mestre em Psicologia (UFF). Doutoranda em Psicologia (UFRJ), Rio de Janeiro, RJ, BR. Contato: retsg.ufrj@gmail.com.</w:t>
      </w:r>
    </w:p>
  </w:footnote>
  <w:footnote w:id="2">
    <w:p w14:paraId="429EC07D" w14:textId="49D6DAB6" w:rsidR="00D765C2" w:rsidRPr="00BA7377" w:rsidRDefault="00D765C2" w:rsidP="000471D5">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sidRPr="00BA7377">
        <w:rPr>
          <w:rStyle w:val="FootnoteReference"/>
          <w:rFonts w:ascii="Times New Roman" w:hAnsi="Times New Roman" w:cs="Times New Roman"/>
          <w:sz w:val="22"/>
          <w:szCs w:val="22"/>
        </w:rPr>
        <w:footnoteRef/>
      </w:r>
      <w:r w:rsidRPr="00BA7377">
        <w:rPr>
          <w:rFonts w:ascii="Times New Roman" w:hAnsi="Times New Roman" w:cs="Times New Roman"/>
          <w:sz w:val="22"/>
          <w:szCs w:val="22"/>
        </w:rPr>
        <w:t xml:space="preserve"> </w:t>
      </w:r>
      <w:r w:rsidRPr="00BA7377">
        <w:rPr>
          <w:rFonts w:ascii="Times New Roman" w:eastAsia="Times New Roman" w:hAnsi="Times New Roman" w:cs="Times New Roman"/>
          <w:sz w:val="22"/>
          <w:szCs w:val="22"/>
        </w:rPr>
        <w:t xml:space="preserve">O estudo mais abrangente sobre esta pesquisa está disponível no relatório: TAVARES, R. e BUSH, M. Relatório da pesquisa Espaços Seguros para a Primeira Infância em Parada de Lucas, 2017. Disponível em: </w:t>
      </w:r>
      <w:hyperlink r:id="rId1" w:history="1">
        <w:r w:rsidRPr="00BA7377">
          <w:rPr>
            <w:rStyle w:val="Hyperlink"/>
            <w:rFonts w:ascii="Times New Roman" w:eastAsia="Times New Roman" w:hAnsi="Times New Roman" w:cs="Times New Roman"/>
            <w:sz w:val="22"/>
            <w:szCs w:val="22"/>
          </w:rPr>
          <w:t>http://www.ciespi.org.br/Publicacoes/Pesquisa-e-politicas-publicas-16?from%5Finfo%5Findex=11</w:t>
        </w:r>
      </w:hyperlink>
      <w:r w:rsidRPr="00BA7377">
        <w:rPr>
          <w:rFonts w:ascii="Times New Roman" w:eastAsia="Times New Roman" w:hAnsi="Times New Roman" w:cs="Times New Roman"/>
          <w:sz w:val="22"/>
          <w:szCs w:val="22"/>
        </w:rPr>
        <w:t>. Acesso em: 28 out. 2019.</w:t>
      </w:r>
    </w:p>
  </w:footnote>
  <w:footnote w:id="3">
    <w:p w14:paraId="47F8A1D1" w14:textId="6525F687" w:rsidR="00D765C2" w:rsidRPr="00BA7377" w:rsidRDefault="00D765C2" w:rsidP="00047710">
      <w:pPr>
        <w:pStyle w:val="FootnoteText"/>
        <w:jc w:val="both"/>
        <w:rPr>
          <w:rFonts w:ascii="Times New Roman" w:hAnsi="Times New Roman" w:cs="Times New Roman"/>
          <w:sz w:val="22"/>
          <w:szCs w:val="22"/>
          <w:lang w:val="pt-BR"/>
        </w:rPr>
      </w:pPr>
      <w:r w:rsidRPr="00BA7377">
        <w:rPr>
          <w:rStyle w:val="FootnoteReference"/>
          <w:rFonts w:ascii="Times New Roman" w:hAnsi="Times New Roman" w:cs="Times New Roman"/>
          <w:sz w:val="22"/>
          <w:szCs w:val="22"/>
          <w:lang w:val="pt-BR"/>
        </w:rPr>
        <w:footnoteRef/>
      </w:r>
      <w:r w:rsidRPr="00BA7377">
        <w:rPr>
          <w:rFonts w:ascii="Times New Roman" w:hAnsi="Times New Roman" w:cs="Times New Roman"/>
          <w:sz w:val="22"/>
          <w:szCs w:val="22"/>
          <w:lang w:val="pt-BR"/>
        </w:rPr>
        <w:t xml:space="preserve"> </w:t>
      </w:r>
      <w:r w:rsidRPr="00BA7377">
        <w:rPr>
          <w:rFonts w:ascii="Times New Roman" w:hAnsi="Times New Roman" w:cs="Times New Roman"/>
          <w:sz w:val="22"/>
          <w:szCs w:val="22"/>
          <w:lang w:val="pt-BR"/>
        </w:rPr>
        <w:t xml:space="preserve">CENTRO INTERNACIONAL DE ESTUDOS E PESQUISAS SOBRE A INFÂNCIA (CIESPI/PUC-Rio). </w:t>
      </w:r>
      <w:r w:rsidRPr="00BA7377">
        <w:rPr>
          <w:rFonts w:ascii="Times New Roman" w:hAnsi="Times New Roman" w:cs="Times New Roman"/>
          <w:b/>
          <w:sz w:val="22"/>
          <w:szCs w:val="22"/>
          <w:lang w:val="pt-BR"/>
        </w:rPr>
        <w:t>Primeira infância - pesquisas em âmbito internacional</w:t>
      </w:r>
      <w:r w:rsidRPr="00BA7377">
        <w:rPr>
          <w:rFonts w:ascii="Times New Roman" w:hAnsi="Times New Roman" w:cs="Times New Roman"/>
          <w:sz w:val="22"/>
          <w:szCs w:val="22"/>
          <w:lang w:val="pt-BR"/>
        </w:rPr>
        <w:t xml:space="preserve">. Disponível em: </w:t>
      </w:r>
      <w:hyperlink r:id="rId2" w:history="1">
        <w:r w:rsidRPr="00BA7377">
          <w:rPr>
            <w:rFonts w:ascii="Times New Roman" w:hAnsi="Times New Roman" w:cs="Times New Roman"/>
            <w:sz w:val="22"/>
            <w:szCs w:val="22"/>
            <w:lang w:val="pt-BR"/>
          </w:rPr>
          <w:t>http://www.ciespi.org.br/primeira_infancia/pesquisas/pesquisas-em-ambito-internacional</w:t>
        </w:r>
      </w:hyperlink>
      <w:r w:rsidRPr="00BA7377">
        <w:rPr>
          <w:rFonts w:ascii="Times New Roman" w:hAnsi="Times New Roman" w:cs="Times New Roman"/>
          <w:sz w:val="22"/>
          <w:szCs w:val="22"/>
          <w:lang w:val="pt-BR"/>
        </w:rPr>
        <w:t>. Acesso em: 26 out. 2016.</w:t>
      </w:r>
    </w:p>
  </w:footnote>
  <w:footnote w:id="4">
    <w:p w14:paraId="3AF5AAD4" w14:textId="77777777" w:rsidR="00D765C2" w:rsidRPr="00BA7377" w:rsidRDefault="00D765C2" w:rsidP="00047710">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sidRPr="00BA7377">
        <w:rPr>
          <w:rStyle w:val="FootnoteReference"/>
          <w:rFonts w:ascii="Times New Roman" w:hAnsi="Times New Roman" w:cs="Times New Roman"/>
          <w:sz w:val="22"/>
          <w:szCs w:val="22"/>
        </w:rPr>
        <w:footnoteRef/>
      </w:r>
      <w:r w:rsidRPr="00BA7377">
        <w:rPr>
          <w:rFonts w:ascii="Times New Roman" w:hAnsi="Times New Roman" w:cs="Times New Roman"/>
          <w:sz w:val="22"/>
          <w:szCs w:val="22"/>
        </w:rPr>
        <w:t xml:space="preserve"> </w:t>
      </w:r>
      <w:r w:rsidRPr="00BA7377">
        <w:rPr>
          <w:rFonts w:ascii="Times New Roman" w:eastAsia="Times New Roman" w:hAnsi="Times New Roman" w:cs="Times New Roman"/>
          <w:sz w:val="22"/>
          <w:szCs w:val="22"/>
        </w:rPr>
        <w:t>Para saber mais, acesse: OZON, C. e BUSH, M. Relatório da pesquisa Espaços Seguros</w:t>
      </w:r>
      <w:r>
        <w:rPr>
          <w:rFonts w:ascii="Times New Roman" w:eastAsia="Times New Roman" w:hAnsi="Times New Roman" w:cs="Times New Roman"/>
          <w:sz w:val="22"/>
          <w:szCs w:val="22"/>
        </w:rPr>
        <w:t xml:space="preserve"> </w:t>
      </w:r>
      <w:r w:rsidRPr="00BA7377">
        <w:rPr>
          <w:rFonts w:ascii="Times New Roman" w:eastAsia="Times New Roman" w:hAnsi="Times New Roman" w:cs="Times New Roman"/>
          <w:sz w:val="22"/>
          <w:szCs w:val="22"/>
        </w:rPr>
        <w:t>para a Primeira Infância na Rocinha, 2016. Disponível em: &lt;http://www.ciespi.org.br/media/Pesquisas%20e%20Politicas%20Publicas/1ESPI_Relatorio.pdf&gt;. Acesso em: 26 out. 2017.</w:t>
      </w:r>
    </w:p>
  </w:footnote>
  <w:footnote w:id="5">
    <w:p w14:paraId="25392B8D" w14:textId="77777777" w:rsidR="00D765C2" w:rsidRPr="00BA7377" w:rsidRDefault="00D765C2" w:rsidP="00BA7377">
      <w:pPr>
        <w:pStyle w:val="FootnoteText"/>
        <w:jc w:val="both"/>
        <w:rPr>
          <w:rFonts w:ascii="Times New Roman" w:hAnsi="Times New Roman" w:cs="Times New Roman"/>
          <w:sz w:val="22"/>
          <w:szCs w:val="22"/>
          <w:lang w:val="pt-BR"/>
        </w:rPr>
      </w:pPr>
      <w:r w:rsidRPr="00BA7377">
        <w:rPr>
          <w:rStyle w:val="FootnoteReference"/>
          <w:rFonts w:ascii="Times New Roman" w:hAnsi="Times New Roman" w:cs="Times New Roman"/>
          <w:sz w:val="22"/>
          <w:szCs w:val="22"/>
        </w:rPr>
        <w:footnoteRef/>
      </w:r>
      <w:r w:rsidRPr="00BA7377">
        <w:rPr>
          <w:rFonts w:ascii="Times New Roman" w:hAnsi="Times New Roman" w:cs="Times New Roman"/>
          <w:sz w:val="22"/>
          <w:szCs w:val="22"/>
          <w:lang w:val="pt-BR"/>
        </w:rPr>
        <w:t xml:space="preserve"> </w:t>
      </w:r>
      <w:r w:rsidRPr="00BA7377">
        <w:rPr>
          <w:rFonts w:ascii="Times New Roman" w:hAnsi="Times New Roman" w:cs="Times New Roman"/>
          <w:sz w:val="22"/>
          <w:szCs w:val="22"/>
          <w:lang w:val="pt-BR"/>
        </w:rPr>
        <w:t xml:space="preserve">Segundo dados da Clínica da Família, a comunidade/favela Parada de Lucas concentra em um espaço menor, um maior número de moradores em relação ao restante do bairro. A comunidade possui 3.772 domicílios e 13.512 habitantes com uma média de 3,6 pessoas por domicílio, segundo o Censo Demográfico do IBGE de 2010. </w:t>
      </w:r>
    </w:p>
  </w:footnote>
  <w:footnote w:id="6">
    <w:p w14:paraId="31B1A63C" w14:textId="77777777" w:rsidR="00D765C2" w:rsidRPr="00BA7377" w:rsidRDefault="00D765C2" w:rsidP="00A94B18">
      <w:pPr>
        <w:pStyle w:val="FootnoteText"/>
        <w:rPr>
          <w:rFonts w:ascii="Times New Roman" w:hAnsi="Times New Roman" w:cs="Times New Roman"/>
          <w:sz w:val="22"/>
          <w:szCs w:val="22"/>
          <w:lang w:val="pt-BR"/>
        </w:rPr>
      </w:pPr>
      <w:r w:rsidRPr="00BA7377">
        <w:rPr>
          <w:rStyle w:val="FootnoteReference"/>
          <w:rFonts w:ascii="Times New Roman" w:hAnsi="Times New Roman" w:cs="Times New Roman"/>
          <w:sz w:val="22"/>
          <w:szCs w:val="22"/>
        </w:rPr>
        <w:footnoteRef/>
      </w:r>
      <w:r w:rsidRPr="00BA7377">
        <w:rPr>
          <w:rFonts w:ascii="Times New Roman" w:hAnsi="Times New Roman" w:cs="Times New Roman"/>
          <w:sz w:val="22"/>
          <w:szCs w:val="22"/>
        </w:rPr>
        <w:t xml:space="preserve"> </w:t>
      </w:r>
      <w:r w:rsidRPr="00BA7377">
        <w:rPr>
          <w:rFonts w:ascii="Times New Roman" w:hAnsi="Times New Roman" w:cs="Times New Roman"/>
          <w:sz w:val="22"/>
          <w:szCs w:val="22"/>
          <w:lang w:val="pt-BR"/>
        </w:rPr>
        <w:t>O termo “financiamento” neste contexto refere-se às formas de sustentabilidade financeira das instituições entrevistadas.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942A" w14:textId="77777777" w:rsidR="00D765C2" w:rsidRDefault="00D765C2">
    <w:pPr>
      <w:pBdr>
        <w:top w:val="nil"/>
        <w:left w:val="nil"/>
        <w:bottom w:val="nil"/>
        <w:right w:val="nil"/>
        <w:between w:val="nil"/>
      </w:pBdr>
      <w:tabs>
        <w:tab w:val="center" w:pos="4252"/>
        <w:tab w:val="right" w:pos="8504"/>
      </w:tabs>
      <w:spacing w:before="0" w:after="0" w:line="240" w:lineRule="auto"/>
      <w:jc w:val="right"/>
    </w:pPr>
    <w:r>
      <w:rPr>
        <w:noProof/>
        <w:lang w:val="en-US" w:eastAsia="en-US"/>
      </w:rPr>
      <w:drawing>
        <wp:inline distT="114300" distB="114300" distL="114300" distR="114300" wp14:anchorId="20E18B0E" wp14:editId="07A0671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4538E8A6" w14:textId="77777777" w:rsidR="00D765C2" w:rsidRDefault="00D765C2">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6CEA"/>
    <w:multiLevelType w:val="hybridMultilevel"/>
    <w:tmpl w:val="2C86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507BA"/>
    <w:multiLevelType w:val="hybridMultilevel"/>
    <w:tmpl w:val="2BAE1B60"/>
    <w:lvl w:ilvl="0" w:tplc="F03A9C16">
      <w:start w:val="1"/>
      <w:numFmt w:val="bullet"/>
      <w:lvlText w:val=""/>
      <w:lvlJc w:val="left"/>
      <w:pPr>
        <w:tabs>
          <w:tab w:val="num" w:pos="360"/>
        </w:tabs>
        <w:ind w:left="360" w:hanging="360"/>
      </w:pPr>
      <w:rPr>
        <w:rFonts w:ascii="Symbol" w:hAnsi="Symbol" w:cs="Times New Roman"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780F24F5"/>
    <w:multiLevelType w:val="hybridMultilevel"/>
    <w:tmpl w:val="0B980634"/>
    <w:lvl w:ilvl="0" w:tplc="F03A9C16">
      <w:start w:val="1"/>
      <w:numFmt w:val="bullet"/>
      <w:lvlText w:val=""/>
      <w:lvlJc w:val="left"/>
      <w:pPr>
        <w:tabs>
          <w:tab w:val="num" w:pos="360"/>
        </w:tabs>
        <w:ind w:left="360" w:hanging="360"/>
      </w:pPr>
      <w:rPr>
        <w:rFonts w:ascii="Symbol" w:hAnsi="Symbol" w:cs="Times New Roman" w:hint="default"/>
        <w:sz w:val="20"/>
        <w:szCs w:val="20"/>
      </w:rPr>
    </w:lvl>
    <w:lvl w:ilvl="1" w:tplc="6EB0B39A">
      <w:start w:val="1"/>
      <w:numFmt w:val="bullet"/>
      <w:lvlText w:val=""/>
      <w:lvlJc w:val="left"/>
      <w:pPr>
        <w:tabs>
          <w:tab w:val="num" w:pos="1440"/>
        </w:tabs>
        <w:ind w:left="1440" w:hanging="360"/>
      </w:pPr>
      <w:rPr>
        <w:rFonts w:ascii="Symbol" w:hAnsi="Symbol"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0267E"/>
    <w:rsid w:val="00012987"/>
    <w:rsid w:val="000471D5"/>
    <w:rsid w:val="00047710"/>
    <w:rsid w:val="00161A4A"/>
    <w:rsid w:val="001B0DEE"/>
    <w:rsid w:val="001F6F8E"/>
    <w:rsid w:val="002D225B"/>
    <w:rsid w:val="002D7263"/>
    <w:rsid w:val="003126D8"/>
    <w:rsid w:val="003166D3"/>
    <w:rsid w:val="003361EC"/>
    <w:rsid w:val="00392730"/>
    <w:rsid w:val="00480101"/>
    <w:rsid w:val="004C18FA"/>
    <w:rsid w:val="004F45C1"/>
    <w:rsid w:val="00523D93"/>
    <w:rsid w:val="00531617"/>
    <w:rsid w:val="00594633"/>
    <w:rsid w:val="005A7E22"/>
    <w:rsid w:val="005B5E37"/>
    <w:rsid w:val="005C1AFB"/>
    <w:rsid w:val="005E25EE"/>
    <w:rsid w:val="0061516B"/>
    <w:rsid w:val="0063301A"/>
    <w:rsid w:val="00705A3F"/>
    <w:rsid w:val="007225C6"/>
    <w:rsid w:val="00795EED"/>
    <w:rsid w:val="007A3906"/>
    <w:rsid w:val="007C32B6"/>
    <w:rsid w:val="008361E0"/>
    <w:rsid w:val="0084206F"/>
    <w:rsid w:val="0084795D"/>
    <w:rsid w:val="00886194"/>
    <w:rsid w:val="0088699C"/>
    <w:rsid w:val="009660CF"/>
    <w:rsid w:val="009A3E6B"/>
    <w:rsid w:val="009B7FEA"/>
    <w:rsid w:val="009F78D9"/>
    <w:rsid w:val="00A942DF"/>
    <w:rsid w:val="00A94B18"/>
    <w:rsid w:val="00AC572C"/>
    <w:rsid w:val="00B46832"/>
    <w:rsid w:val="00BA7377"/>
    <w:rsid w:val="00C067FE"/>
    <w:rsid w:val="00C8641C"/>
    <w:rsid w:val="00C946F0"/>
    <w:rsid w:val="00CB4F15"/>
    <w:rsid w:val="00CE32A4"/>
    <w:rsid w:val="00D00F43"/>
    <w:rsid w:val="00D260C1"/>
    <w:rsid w:val="00D765C2"/>
    <w:rsid w:val="00DE0C61"/>
    <w:rsid w:val="00E21B39"/>
    <w:rsid w:val="00EE7D78"/>
    <w:rsid w:val="00F768CB"/>
    <w:rsid w:val="00FB0006"/>
    <w:rsid w:val="00FD57D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D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6F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8E"/>
    <w:rPr>
      <w:rFonts w:ascii="Tahoma" w:hAnsi="Tahoma" w:cs="Tahoma"/>
      <w:sz w:val="16"/>
      <w:szCs w:val="16"/>
    </w:rPr>
  </w:style>
  <w:style w:type="paragraph" w:customStyle="1" w:styleId="Body">
    <w:name w:val="Body"/>
    <w:rsid w:val="00CE32A4"/>
    <w:pPr>
      <w:pBdr>
        <w:top w:val="nil"/>
        <w:left w:val="nil"/>
        <w:bottom w:val="nil"/>
        <w:right w:val="nil"/>
        <w:between w:val="nil"/>
        <w:bar w:val="nil"/>
      </w:pBdr>
      <w:spacing w:before="0" w:after="160" w:line="259" w:lineRule="auto"/>
      <w:jc w:val="left"/>
    </w:pPr>
    <w:rPr>
      <w:color w:val="000000"/>
      <w:sz w:val="22"/>
      <w:szCs w:val="22"/>
      <w:u w:color="000000"/>
      <w:bdr w:val="nil"/>
    </w:rPr>
  </w:style>
  <w:style w:type="paragraph" w:styleId="FootnoteText">
    <w:name w:val="footnote text"/>
    <w:link w:val="FootnoteTextChar"/>
    <w:uiPriority w:val="99"/>
    <w:rsid w:val="00F768CB"/>
    <w:pPr>
      <w:pBdr>
        <w:top w:val="nil"/>
        <w:left w:val="nil"/>
        <w:bottom w:val="nil"/>
        <w:right w:val="nil"/>
        <w:between w:val="nil"/>
        <w:bar w:val="nil"/>
      </w:pBdr>
      <w:spacing w:before="0" w:after="0" w:line="240" w:lineRule="auto"/>
      <w:jc w:val="left"/>
    </w:pPr>
    <w:rPr>
      <w:color w:val="000000"/>
      <w:u w:color="000000"/>
      <w:bdr w:val="nil"/>
      <w:lang w:val="pt-PT"/>
    </w:rPr>
  </w:style>
  <w:style w:type="character" w:customStyle="1" w:styleId="FootnoteTextChar">
    <w:name w:val="Footnote Text Char"/>
    <w:basedOn w:val="DefaultParagraphFont"/>
    <w:link w:val="FootnoteText"/>
    <w:uiPriority w:val="99"/>
    <w:rsid w:val="00F768CB"/>
    <w:rPr>
      <w:color w:val="000000"/>
      <w:u w:color="000000"/>
      <w:bdr w:val="nil"/>
      <w:lang w:val="pt-PT"/>
    </w:rPr>
  </w:style>
  <w:style w:type="paragraph" w:styleId="NormalWeb">
    <w:name w:val="Normal (Web)"/>
    <w:rsid w:val="00F768CB"/>
    <w:pPr>
      <w:pBdr>
        <w:top w:val="nil"/>
        <w:left w:val="nil"/>
        <w:bottom w:val="nil"/>
        <w:right w:val="nil"/>
        <w:between w:val="nil"/>
        <w:bar w:val="nil"/>
      </w:pBdr>
      <w:spacing w:before="100" w:after="100" w:line="240" w:lineRule="auto"/>
      <w:jc w:val="left"/>
    </w:pPr>
    <w:rPr>
      <w:rFonts w:ascii="Times" w:eastAsia="Times" w:hAnsi="Times" w:cs="Times"/>
      <w:color w:val="000000"/>
      <w:sz w:val="20"/>
      <w:szCs w:val="20"/>
      <w:u w:color="000000"/>
      <w:bdr w:val="nil"/>
      <w:lang w:val="pt-PT"/>
    </w:rPr>
  </w:style>
  <w:style w:type="paragraph" w:styleId="ListParagraph">
    <w:name w:val="List Paragraph"/>
    <w:basedOn w:val="Normal"/>
    <w:uiPriority w:val="34"/>
    <w:qFormat/>
    <w:rsid w:val="003126D8"/>
    <w:pPr>
      <w:ind w:left="720"/>
      <w:contextualSpacing/>
    </w:pPr>
  </w:style>
  <w:style w:type="paragraph" w:styleId="Footer">
    <w:name w:val="footer"/>
    <w:basedOn w:val="Normal"/>
    <w:link w:val="FooterChar"/>
    <w:uiPriority w:val="99"/>
    <w:unhideWhenUsed/>
    <w:rsid w:val="0088699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8699C"/>
  </w:style>
  <w:style w:type="character" w:styleId="PageNumber">
    <w:name w:val="page number"/>
    <w:basedOn w:val="DefaultParagraphFont"/>
    <w:uiPriority w:val="99"/>
    <w:semiHidden/>
    <w:unhideWhenUsed/>
    <w:rsid w:val="0088699C"/>
  </w:style>
  <w:style w:type="paragraph" w:styleId="Header">
    <w:name w:val="header"/>
    <w:basedOn w:val="Normal"/>
    <w:link w:val="HeaderChar"/>
    <w:uiPriority w:val="99"/>
    <w:unhideWhenUsed/>
    <w:rsid w:val="0088699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8699C"/>
  </w:style>
  <w:style w:type="paragraph" w:customStyle="1" w:styleId="Pa1">
    <w:name w:val="Pa1"/>
    <w:basedOn w:val="Normal"/>
    <w:next w:val="Normal"/>
    <w:uiPriority w:val="99"/>
    <w:rsid w:val="00C946F0"/>
    <w:pPr>
      <w:widowControl w:val="0"/>
      <w:autoSpaceDE w:val="0"/>
      <w:autoSpaceDN w:val="0"/>
      <w:adjustRightInd w:val="0"/>
      <w:spacing w:before="0" w:after="0" w:line="241" w:lineRule="atLeast"/>
      <w:jc w:val="left"/>
    </w:pPr>
    <w:rPr>
      <w:rFonts w:ascii="Quatie Norm Book" w:hAnsi="Quatie Norm Book" w:cs="Times New Roman"/>
      <w:lang w:val="en-US"/>
    </w:rPr>
  </w:style>
  <w:style w:type="character" w:styleId="FootnoteReference">
    <w:name w:val="footnote reference"/>
    <w:basedOn w:val="DefaultParagraphFont"/>
    <w:uiPriority w:val="99"/>
    <w:unhideWhenUsed/>
    <w:rsid w:val="00531617"/>
    <w:rPr>
      <w:vertAlign w:val="superscript"/>
    </w:rPr>
  </w:style>
  <w:style w:type="paragraph" w:customStyle="1" w:styleId="Body1">
    <w:name w:val="Body 1"/>
    <w:rsid w:val="0084795D"/>
    <w:pPr>
      <w:spacing w:before="0" w:after="160" w:line="259" w:lineRule="auto"/>
      <w:jc w:val="left"/>
      <w:outlineLvl w:val="0"/>
    </w:pPr>
    <w:rPr>
      <w:rFonts w:ascii="Helvetica" w:eastAsia="Arial Unicode MS" w:hAnsi="Helvetica" w:cs="Times New Roman"/>
      <w:color w:val="000000"/>
      <w:sz w:val="22"/>
      <w:szCs w:val="20"/>
      <w:u w:color="000000"/>
      <w:lang w:val="en-US" w:eastAsia="en-US"/>
    </w:rPr>
  </w:style>
  <w:style w:type="character" w:styleId="Emphasis">
    <w:name w:val="Emphasis"/>
    <w:uiPriority w:val="20"/>
    <w:qFormat/>
    <w:rsid w:val="0084795D"/>
    <w:rPr>
      <w:i/>
      <w:iCs/>
    </w:rPr>
  </w:style>
  <w:style w:type="character" w:styleId="Hyperlink">
    <w:name w:val="Hyperlink"/>
    <w:basedOn w:val="DefaultParagraphFont"/>
    <w:uiPriority w:val="99"/>
    <w:unhideWhenUsed/>
    <w:rsid w:val="000471D5"/>
    <w:rPr>
      <w:color w:val="0000FF" w:themeColor="hyperlink"/>
      <w:u w:val="single"/>
    </w:rPr>
  </w:style>
  <w:style w:type="table" w:styleId="LightShading-Accent2">
    <w:name w:val="Light Shading Accent 2"/>
    <w:basedOn w:val="TableNormal"/>
    <w:uiPriority w:val="60"/>
    <w:rsid w:val="00A942DF"/>
    <w:pPr>
      <w:spacing w:before="0" w:after="0" w:line="240" w:lineRule="auto"/>
      <w:jc w:val="left"/>
    </w:pPr>
    <w:rPr>
      <w:rFonts w:asciiTheme="minorHAnsi" w:eastAsiaTheme="minorEastAsia" w:hAnsiTheme="minorHAnsi" w:cstheme="minorBid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6F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8E"/>
    <w:rPr>
      <w:rFonts w:ascii="Tahoma" w:hAnsi="Tahoma" w:cs="Tahoma"/>
      <w:sz w:val="16"/>
      <w:szCs w:val="16"/>
    </w:rPr>
  </w:style>
  <w:style w:type="paragraph" w:customStyle="1" w:styleId="Body">
    <w:name w:val="Body"/>
    <w:rsid w:val="00CE32A4"/>
    <w:pPr>
      <w:pBdr>
        <w:top w:val="nil"/>
        <w:left w:val="nil"/>
        <w:bottom w:val="nil"/>
        <w:right w:val="nil"/>
        <w:between w:val="nil"/>
        <w:bar w:val="nil"/>
      </w:pBdr>
      <w:spacing w:before="0" w:after="160" w:line="259" w:lineRule="auto"/>
      <w:jc w:val="left"/>
    </w:pPr>
    <w:rPr>
      <w:color w:val="000000"/>
      <w:sz w:val="22"/>
      <w:szCs w:val="22"/>
      <w:u w:color="000000"/>
      <w:bdr w:val="nil"/>
    </w:rPr>
  </w:style>
  <w:style w:type="paragraph" w:styleId="FootnoteText">
    <w:name w:val="footnote text"/>
    <w:link w:val="FootnoteTextChar"/>
    <w:uiPriority w:val="99"/>
    <w:rsid w:val="00F768CB"/>
    <w:pPr>
      <w:pBdr>
        <w:top w:val="nil"/>
        <w:left w:val="nil"/>
        <w:bottom w:val="nil"/>
        <w:right w:val="nil"/>
        <w:between w:val="nil"/>
        <w:bar w:val="nil"/>
      </w:pBdr>
      <w:spacing w:before="0" w:after="0" w:line="240" w:lineRule="auto"/>
      <w:jc w:val="left"/>
    </w:pPr>
    <w:rPr>
      <w:color w:val="000000"/>
      <w:u w:color="000000"/>
      <w:bdr w:val="nil"/>
      <w:lang w:val="pt-PT"/>
    </w:rPr>
  </w:style>
  <w:style w:type="character" w:customStyle="1" w:styleId="FootnoteTextChar">
    <w:name w:val="Footnote Text Char"/>
    <w:basedOn w:val="DefaultParagraphFont"/>
    <w:link w:val="FootnoteText"/>
    <w:uiPriority w:val="99"/>
    <w:rsid w:val="00F768CB"/>
    <w:rPr>
      <w:color w:val="000000"/>
      <w:u w:color="000000"/>
      <w:bdr w:val="nil"/>
      <w:lang w:val="pt-PT"/>
    </w:rPr>
  </w:style>
  <w:style w:type="paragraph" w:styleId="NormalWeb">
    <w:name w:val="Normal (Web)"/>
    <w:rsid w:val="00F768CB"/>
    <w:pPr>
      <w:pBdr>
        <w:top w:val="nil"/>
        <w:left w:val="nil"/>
        <w:bottom w:val="nil"/>
        <w:right w:val="nil"/>
        <w:between w:val="nil"/>
        <w:bar w:val="nil"/>
      </w:pBdr>
      <w:spacing w:before="100" w:after="100" w:line="240" w:lineRule="auto"/>
      <w:jc w:val="left"/>
    </w:pPr>
    <w:rPr>
      <w:rFonts w:ascii="Times" w:eastAsia="Times" w:hAnsi="Times" w:cs="Times"/>
      <w:color w:val="000000"/>
      <w:sz w:val="20"/>
      <w:szCs w:val="20"/>
      <w:u w:color="000000"/>
      <w:bdr w:val="nil"/>
      <w:lang w:val="pt-PT"/>
    </w:rPr>
  </w:style>
  <w:style w:type="paragraph" w:styleId="ListParagraph">
    <w:name w:val="List Paragraph"/>
    <w:basedOn w:val="Normal"/>
    <w:uiPriority w:val="34"/>
    <w:qFormat/>
    <w:rsid w:val="003126D8"/>
    <w:pPr>
      <w:ind w:left="720"/>
      <w:contextualSpacing/>
    </w:pPr>
  </w:style>
  <w:style w:type="paragraph" w:styleId="Footer">
    <w:name w:val="footer"/>
    <w:basedOn w:val="Normal"/>
    <w:link w:val="FooterChar"/>
    <w:uiPriority w:val="99"/>
    <w:unhideWhenUsed/>
    <w:rsid w:val="0088699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8699C"/>
  </w:style>
  <w:style w:type="character" w:styleId="PageNumber">
    <w:name w:val="page number"/>
    <w:basedOn w:val="DefaultParagraphFont"/>
    <w:uiPriority w:val="99"/>
    <w:semiHidden/>
    <w:unhideWhenUsed/>
    <w:rsid w:val="0088699C"/>
  </w:style>
  <w:style w:type="paragraph" w:styleId="Header">
    <w:name w:val="header"/>
    <w:basedOn w:val="Normal"/>
    <w:link w:val="HeaderChar"/>
    <w:uiPriority w:val="99"/>
    <w:unhideWhenUsed/>
    <w:rsid w:val="0088699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8699C"/>
  </w:style>
  <w:style w:type="paragraph" w:customStyle="1" w:styleId="Pa1">
    <w:name w:val="Pa1"/>
    <w:basedOn w:val="Normal"/>
    <w:next w:val="Normal"/>
    <w:uiPriority w:val="99"/>
    <w:rsid w:val="00C946F0"/>
    <w:pPr>
      <w:widowControl w:val="0"/>
      <w:autoSpaceDE w:val="0"/>
      <w:autoSpaceDN w:val="0"/>
      <w:adjustRightInd w:val="0"/>
      <w:spacing w:before="0" w:after="0" w:line="241" w:lineRule="atLeast"/>
      <w:jc w:val="left"/>
    </w:pPr>
    <w:rPr>
      <w:rFonts w:ascii="Quatie Norm Book" w:hAnsi="Quatie Norm Book" w:cs="Times New Roman"/>
      <w:lang w:val="en-US"/>
    </w:rPr>
  </w:style>
  <w:style w:type="character" w:styleId="FootnoteReference">
    <w:name w:val="footnote reference"/>
    <w:basedOn w:val="DefaultParagraphFont"/>
    <w:uiPriority w:val="99"/>
    <w:unhideWhenUsed/>
    <w:rsid w:val="00531617"/>
    <w:rPr>
      <w:vertAlign w:val="superscript"/>
    </w:rPr>
  </w:style>
  <w:style w:type="paragraph" w:customStyle="1" w:styleId="Body1">
    <w:name w:val="Body 1"/>
    <w:rsid w:val="0084795D"/>
    <w:pPr>
      <w:spacing w:before="0" w:after="160" w:line="259" w:lineRule="auto"/>
      <w:jc w:val="left"/>
      <w:outlineLvl w:val="0"/>
    </w:pPr>
    <w:rPr>
      <w:rFonts w:ascii="Helvetica" w:eastAsia="Arial Unicode MS" w:hAnsi="Helvetica" w:cs="Times New Roman"/>
      <w:color w:val="000000"/>
      <w:sz w:val="22"/>
      <w:szCs w:val="20"/>
      <w:u w:color="000000"/>
      <w:lang w:val="en-US" w:eastAsia="en-US"/>
    </w:rPr>
  </w:style>
  <w:style w:type="character" w:styleId="Emphasis">
    <w:name w:val="Emphasis"/>
    <w:uiPriority w:val="20"/>
    <w:qFormat/>
    <w:rsid w:val="0084795D"/>
    <w:rPr>
      <w:i/>
      <w:iCs/>
    </w:rPr>
  </w:style>
  <w:style w:type="character" w:styleId="Hyperlink">
    <w:name w:val="Hyperlink"/>
    <w:basedOn w:val="DefaultParagraphFont"/>
    <w:uiPriority w:val="99"/>
    <w:unhideWhenUsed/>
    <w:rsid w:val="000471D5"/>
    <w:rPr>
      <w:color w:val="0000FF" w:themeColor="hyperlink"/>
      <w:u w:val="single"/>
    </w:rPr>
  </w:style>
  <w:style w:type="table" w:styleId="LightShading-Accent2">
    <w:name w:val="Light Shading Accent 2"/>
    <w:basedOn w:val="TableNormal"/>
    <w:uiPriority w:val="60"/>
    <w:rsid w:val="00A942DF"/>
    <w:pPr>
      <w:spacing w:before="0" w:after="0" w:line="240" w:lineRule="auto"/>
      <w:jc w:val="left"/>
    </w:pPr>
    <w:rPr>
      <w:rFonts w:asciiTheme="minorHAnsi" w:eastAsiaTheme="minorEastAsia" w:hAnsiTheme="minorHAnsi" w:cstheme="minorBid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1539">
      <w:bodyDiv w:val="1"/>
      <w:marLeft w:val="0"/>
      <w:marRight w:val="0"/>
      <w:marTop w:val="0"/>
      <w:marBottom w:val="0"/>
      <w:divBdr>
        <w:top w:val="none" w:sz="0" w:space="0" w:color="auto"/>
        <w:left w:val="none" w:sz="0" w:space="0" w:color="auto"/>
        <w:bottom w:val="none" w:sz="0" w:space="0" w:color="auto"/>
        <w:right w:val="none" w:sz="0" w:space="0" w:color="auto"/>
      </w:divBdr>
    </w:div>
    <w:div w:id="1431504459">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espi.org.br/noticias/783-ciespi-lanca-pesquisa-com-foco-sobre-espacos-seguros-para-criancas-na-primeira-infanci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espi.org.br/primeira_infancia/linha-de-acao" TargetMode="External"/><Relationship Id="rId9" Type="http://schemas.openxmlformats.org/officeDocument/2006/relationships/hyperlink" Target="http://www.brasil.gov.br/economia-e-emprego/2013/11/censo-2010-mostra-as-caracteristicas-e-diferencas-territoriais-das-comunidades-brasileira" TargetMode="External"/><Relationship Id="rId10" Type="http://schemas.openxmlformats.org/officeDocument/2006/relationships/hyperlink" Target="http://direito.folha.uol.com.br/em-seguranccedila/o-que-segurana-parte-1-de-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iespi.org.br/Publicacoes/Pesquisa-e-politicas-publicas-16?from%5Finfo%5Findex=11" TargetMode="External"/><Relationship Id="rId2" Type="http://schemas.openxmlformats.org/officeDocument/2006/relationships/hyperlink" Target="http://www.ciespi.org.br/primeira_infancia/pesquisas/pesquisas-em-ambito-interna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2381</Words>
  <Characters>13575</Characters>
  <Application>Microsoft Macintosh Word</Application>
  <DocSecurity>0</DocSecurity>
  <Lines>113</Lines>
  <Paragraphs>31</Paragraphs>
  <ScaleCrop>false</ScaleCrop>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Guimarães</cp:lastModifiedBy>
  <cp:revision>7</cp:revision>
  <dcterms:created xsi:type="dcterms:W3CDTF">2019-10-28T17:35:00Z</dcterms:created>
  <dcterms:modified xsi:type="dcterms:W3CDTF">2019-10-29T04:47:00Z</dcterms:modified>
</cp:coreProperties>
</file>