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4F7319" w14:textId="66C35F63" w:rsidR="00686B79" w:rsidRDefault="00616C68" w:rsidP="00686B79">
      <w:pPr>
        <w:pStyle w:val="Ttulo"/>
      </w:pPr>
      <w:bookmarkStart w:id="0" w:name="_Toc3626291"/>
      <w:r w:rsidRPr="00616C68">
        <w:t>ESTETICISTAS USAM QUÍMICA: ABORDAGENS NO PROCESSO DE ENSINO E APRENDIZAGEM</w:t>
      </w:r>
    </w:p>
    <w:p w14:paraId="7AFF6876" w14:textId="77777777" w:rsidR="00686B79" w:rsidRPr="00696317" w:rsidRDefault="00686B79" w:rsidP="00686B79"/>
    <w:p w14:paraId="335763AA" w14:textId="77777777" w:rsidR="00686B79" w:rsidRPr="007C401F" w:rsidRDefault="00686B79" w:rsidP="00686B79">
      <w:pPr>
        <w:pStyle w:val="FPCNomedoAutor"/>
        <w:spacing w:before="0" w:after="0"/>
        <w:jc w:val="left"/>
        <w:rPr>
          <w:rFonts w:ascii="Times New Roman" w:hAnsi="Times New Roman"/>
          <w:spacing w:val="-2"/>
          <w:sz w:val="22"/>
          <w:lang w:val="pt-PT"/>
        </w:rPr>
      </w:pPr>
    </w:p>
    <w:p w14:paraId="3A9740B5" w14:textId="77777777" w:rsidR="00686B79" w:rsidRDefault="00686B79" w:rsidP="00686B79">
      <w:pPr>
        <w:rPr>
          <w:rStyle w:val="Forte"/>
        </w:rPr>
      </w:pPr>
      <w:r w:rsidRPr="007669DE">
        <w:rPr>
          <w:rStyle w:val="Forte"/>
        </w:rPr>
        <w:t xml:space="preserve">Resumo </w:t>
      </w:r>
    </w:p>
    <w:p w14:paraId="44B33DC0" w14:textId="666B0017" w:rsidR="00616C68" w:rsidRDefault="00616C68" w:rsidP="00686B79">
      <w:pPr>
        <w:rPr>
          <w:rStyle w:val="Forte"/>
          <w:b w:val="0"/>
        </w:rPr>
      </w:pPr>
      <w:r w:rsidRPr="00616C68">
        <w:rPr>
          <w:rStyle w:val="Forte"/>
          <w:b w:val="0"/>
        </w:rPr>
        <w:t xml:space="preserve">Os novos rumos do processo educacional têm colocado muitos desafios ao processo de ensino-aprendizagem, que deve ser extremamente envolvente e inovador. Contextualizar o </w:t>
      </w:r>
      <w:r w:rsidR="00617EE7">
        <w:rPr>
          <w:rStyle w:val="Forte"/>
          <w:b w:val="0"/>
        </w:rPr>
        <w:t xml:space="preserve">uso da Química e </w:t>
      </w:r>
      <w:r w:rsidRPr="00616C68">
        <w:rPr>
          <w:rStyle w:val="Forte"/>
          <w:b w:val="0"/>
        </w:rPr>
        <w:t>mostrar a sua evolução e importância no cuidado com o corpo, é de extrema relevância para o cotidiano dos esteticistas. Sendo assim, torna-se necessário ampliar, aplicar e reconhecer os conhecimentos básicos dessa ciência, estabelecendo as relações necessárias com o nosso cotidiano e com atividades do profissional de estética. O conhecimento dos produtos utilizados pelos esteticistas auxilia o contro</w:t>
      </w:r>
      <w:r w:rsidR="00F405AF">
        <w:rPr>
          <w:rStyle w:val="Forte"/>
          <w:b w:val="0"/>
        </w:rPr>
        <w:t>le do uso responsável e diminui</w:t>
      </w:r>
      <w:r w:rsidRPr="00616C68">
        <w:rPr>
          <w:rStyle w:val="Forte"/>
          <w:b w:val="0"/>
        </w:rPr>
        <w:t xml:space="preserve"> o risco de acidentes em procedimentos estéticos. Ao abordar a importância da química por meio de apresentações diversificadas entre atividades práticas e teoria, foi possível </w:t>
      </w:r>
      <w:r>
        <w:rPr>
          <w:rStyle w:val="Forte"/>
          <w:b w:val="0"/>
        </w:rPr>
        <w:t>a</w:t>
      </w:r>
      <w:r w:rsidRPr="00616C68">
        <w:rPr>
          <w:rStyle w:val="Forte"/>
          <w:b w:val="0"/>
        </w:rPr>
        <w:t>proximar a Química do cotidiano dos alunos e os motivou a entender a razão do estudo da Química no contexto do esteticista, gerando uma visão mais inovadora e empreendedora para o ramo da Estética.</w:t>
      </w:r>
    </w:p>
    <w:p w14:paraId="2BFFD44E" w14:textId="1080851D" w:rsidR="00616C68" w:rsidRDefault="00616C68" w:rsidP="00686B79">
      <w:pPr>
        <w:rPr>
          <w:rStyle w:val="Forte"/>
          <w:b w:val="0"/>
        </w:rPr>
      </w:pPr>
    </w:p>
    <w:p w14:paraId="222ADDD3" w14:textId="4C4CD61D" w:rsidR="00686B79" w:rsidRPr="00616C68" w:rsidRDefault="00686B79" w:rsidP="00686B79">
      <w:pPr>
        <w:rPr>
          <w:lang w:eastAsia="ja-JP"/>
        </w:rPr>
      </w:pPr>
      <w:r w:rsidRPr="00277A49">
        <w:rPr>
          <w:b/>
          <w:lang w:val="pt-PT" w:eastAsia="ja-JP"/>
        </w:rPr>
        <w:t xml:space="preserve">Palavras-chave: </w:t>
      </w:r>
      <w:r w:rsidR="00616C68">
        <w:rPr>
          <w:lang w:val="pt-PT" w:eastAsia="ja-JP"/>
        </w:rPr>
        <w:t>Q</w:t>
      </w:r>
      <w:r w:rsidR="00616C68" w:rsidRPr="00616C68">
        <w:rPr>
          <w:lang w:val="pt-PT" w:eastAsia="ja-JP"/>
        </w:rPr>
        <w:t xml:space="preserve">uímica; </w:t>
      </w:r>
      <w:r w:rsidR="00616C68">
        <w:rPr>
          <w:lang w:val="pt-PT" w:eastAsia="ja-JP"/>
        </w:rPr>
        <w:t>E</w:t>
      </w:r>
      <w:r w:rsidR="00616C68" w:rsidRPr="00616C68">
        <w:rPr>
          <w:lang w:val="pt-PT" w:eastAsia="ja-JP"/>
        </w:rPr>
        <w:t xml:space="preserve">stética; </w:t>
      </w:r>
      <w:r w:rsidR="00616C68">
        <w:rPr>
          <w:lang w:val="pt-PT" w:eastAsia="ja-JP"/>
        </w:rPr>
        <w:t>M</w:t>
      </w:r>
      <w:r w:rsidR="00616C68" w:rsidRPr="00616C68">
        <w:rPr>
          <w:lang w:val="pt-PT" w:eastAsia="ja-JP"/>
        </w:rPr>
        <w:t xml:space="preserve">etodologias ativas; </w:t>
      </w:r>
      <w:r w:rsidR="00616C68">
        <w:rPr>
          <w:lang w:val="pt-PT" w:eastAsia="ja-JP"/>
        </w:rPr>
        <w:t>E</w:t>
      </w:r>
      <w:r w:rsidR="00616C68" w:rsidRPr="00616C68">
        <w:rPr>
          <w:lang w:val="pt-PT" w:eastAsia="ja-JP"/>
        </w:rPr>
        <w:t>nsino-aprendizagem</w:t>
      </w:r>
    </w:p>
    <w:p w14:paraId="618CB7E6" w14:textId="77777777" w:rsidR="00686B79" w:rsidRPr="00277A49" w:rsidRDefault="00686B79" w:rsidP="00686B79">
      <w:pPr>
        <w:pStyle w:val="FPCTextonormal"/>
        <w:spacing w:before="0" w:after="0"/>
        <w:rPr>
          <w:rFonts w:ascii="Times New Roman" w:hAnsi="Times New Roman"/>
          <w:sz w:val="20"/>
          <w:szCs w:val="20"/>
          <w:lang w:val="pt-PT" w:eastAsia="ja-JP"/>
        </w:rPr>
      </w:pPr>
    </w:p>
    <w:p w14:paraId="6E77E0FF" w14:textId="77777777" w:rsidR="00686B79" w:rsidRPr="00277A49" w:rsidRDefault="00686B79" w:rsidP="00686B79">
      <w:pPr>
        <w:pStyle w:val="FPCTextonormal"/>
        <w:spacing w:before="0" w:after="0"/>
        <w:rPr>
          <w:rFonts w:ascii="Times New Roman" w:hAnsi="Times New Roman"/>
          <w:sz w:val="20"/>
          <w:szCs w:val="20"/>
          <w:lang w:val="pt-PT" w:eastAsia="ja-JP"/>
        </w:rPr>
      </w:pPr>
    </w:p>
    <w:p w14:paraId="07FF8CCD" w14:textId="77777777" w:rsidR="00686B79" w:rsidRPr="0098231C" w:rsidRDefault="00686B79" w:rsidP="00686B79">
      <w:pPr>
        <w:rPr>
          <w:b/>
          <w:lang w:val="en-US"/>
        </w:rPr>
      </w:pPr>
      <w:bookmarkStart w:id="1" w:name="_Toc519335634"/>
      <w:bookmarkEnd w:id="0"/>
      <w:r w:rsidRPr="0098231C">
        <w:rPr>
          <w:b/>
          <w:lang w:val="en-US"/>
        </w:rPr>
        <w:t xml:space="preserve">ABSTRACT </w:t>
      </w:r>
    </w:p>
    <w:p w14:paraId="52E337DD" w14:textId="77930994" w:rsidR="0098231C" w:rsidRPr="0098231C" w:rsidRDefault="0098231C" w:rsidP="009F2548">
      <w:pPr>
        <w:rPr>
          <w:rStyle w:val="Forte"/>
          <w:b w:val="0"/>
          <w:lang w:val="en-US"/>
        </w:rPr>
      </w:pPr>
      <w:r w:rsidRPr="00616C68">
        <w:rPr>
          <w:rStyle w:val="Forte"/>
          <w:b w:val="0"/>
          <w:lang w:val="en"/>
        </w:rPr>
        <w:t xml:space="preserve">The new directions of the educational process have posed many challenges to the teaching-learning process, which must be extremely engaging and innovative. Contextualizing the </w:t>
      </w:r>
      <w:r>
        <w:rPr>
          <w:rStyle w:val="Forte"/>
          <w:b w:val="0"/>
          <w:lang w:val="en"/>
        </w:rPr>
        <w:t>use of chemistry and</w:t>
      </w:r>
      <w:r w:rsidR="00432851">
        <w:rPr>
          <w:rStyle w:val="Forte"/>
          <w:b w:val="0"/>
          <w:lang w:val="en"/>
        </w:rPr>
        <w:t xml:space="preserve"> </w:t>
      </w:r>
      <w:r w:rsidRPr="00616C68">
        <w:rPr>
          <w:rStyle w:val="Forte"/>
          <w:b w:val="0"/>
          <w:lang w:val="en"/>
        </w:rPr>
        <w:t>showing its evolution and importance in the care of the body</w:t>
      </w:r>
      <w:r w:rsidR="00432851">
        <w:rPr>
          <w:rStyle w:val="Forte"/>
          <w:b w:val="0"/>
          <w:lang w:val="en"/>
        </w:rPr>
        <w:t xml:space="preserve"> </w:t>
      </w:r>
      <w:r w:rsidRPr="00616C68">
        <w:rPr>
          <w:rStyle w:val="Forte"/>
          <w:b w:val="0"/>
          <w:lang w:val="en"/>
        </w:rPr>
        <w:t>is extreme relevance to the daily life of the beauticians.</w:t>
      </w:r>
      <w:r w:rsidR="00861029">
        <w:rPr>
          <w:rStyle w:val="Forte"/>
          <w:b w:val="0"/>
          <w:lang w:val="en"/>
        </w:rPr>
        <w:t xml:space="preserve"> I</w:t>
      </w:r>
      <w:r w:rsidRPr="00616C68">
        <w:rPr>
          <w:rStyle w:val="Forte"/>
          <w:b w:val="0"/>
          <w:lang w:val="en"/>
        </w:rPr>
        <w:t xml:space="preserve">t is necessary to broaden, apply and recognize the basic knowledge of this science, establishing the necessary relationships with our daily life and with the activities of the aesthetic professional. The knowledge of the products used by the </w:t>
      </w:r>
      <w:r w:rsidR="00861029">
        <w:rPr>
          <w:rStyle w:val="Forte"/>
          <w:b w:val="0"/>
          <w:lang w:val="en"/>
        </w:rPr>
        <w:t>b</w:t>
      </w:r>
      <w:r w:rsidRPr="00616C68">
        <w:rPr>
          <w:rStyle w:val="Forte"/>
          <w:b w:val="0"/>
          <w:lang w:val="en"/>
        </w:rPr>
        <w:t xml:space="preserve">eauticians assists the </w:t>
      </w:r>
      <w:r w:rsidR="00861029">
        <w:rPr>
          <w:rStyle w:val="Forte"/>
          <w:b w:val="0"/>
          <w:lang w:val="en"/>
        </w:rPr>
        <w:t>control</w:t>
      </w:r>
      <w:r>
        <w:rPr>
          <w:rStyle w:val="Forte"/>
          <w:b w:val="0"/>
          <w:lang w:val="en"/>
        </w:rPr>
        <w:t xml:space="preserve"> of responsible use and decreases</w:t>
      </w:r>
      <w:r>
        <w:rPr>
          <w:lang w:val="en"/>
        </w:rPr>
        <w:t xml:space="preserve"> </w:t>
      </w:r>
      <w:r w:rsidRPr="00616C68">
        <w:rPr>
          <w:rStyle w:val="Forte"/>
          <w:b w:val="0"/>
          <w:lang w:val="en"/>
        </w:rPr>
        <w:t xml:space="preserve">the risk of accidents in aesthetic procedures. When addressing the importance of chemistry through diversified presentations between practical activities and theory, it was possible </w:t>
      </w:r>
      <w:r w:rsidR="00861029">
        <w:rPr>
          <w:lang w:val="en"/>
        </w:rPr>
        <w:t>to approximate t</w:t>
      </w:r>
      <w:r w:rsidRPr="00616C68">
        <w:rPr>
          <w:rStyle w:val="Forte"/>
          <w:b w:val="0"/>
          <w:lang w:val="en"/>
        </w:rPr>
        <w:t xml:space="preserve">he chemistry </w:t>
      </w:r>
      <w:r w:rsidR="00861029" w:rsidRPr="00861029">
        <w:rPr>
          <w:rStyle w:val="Forte"/>
          <w:b w:val="0"/>
          <w:lang w:val="en"/>
        </w:rPr>
        <w:t xml:space="preserve">to the students' daily life and motivated them to understand the reason for studying Chemistry in the beautician context, generating a more innovative and entrepreneurial vision for the </w:t>
      </w:r>
      <w:r w:rsidR="00861029">
        <w:rPr>
          <w:rStyle w:val="Forte"/>
          <w:b w:val="0"/>
          <w:lang w:val="en"/>
        </w:rPr>
        <w:t>a</w:t>
      </w:r>
      <w:r w:rsidR="00861029" w:rsidRPr="00861029">
        <w:rPr>
          <w:rStyle w:val="Forte"/>
          <w:b w:val="0"/>
          <w:lang w:val="en"/>
        </w:rPr>
        <w:t>esthetics branch.</w:t>
      </w:r>
    </w:p>
    <w:p w14:paraId="5F1F04AC" w14:textId="77777777" w:rsidR="00616C68" w:rsidRPr="0098231C" w:rsidRDefault="00616C68" w:rsidP="00616C68">
      <w:pPr>
        <w:rPr>
          <w:rStyle w:val="Forte"/>
          <w:b w:val="0"/>
          <w:lang w:val="en-US"/>
        </w:rPr>
      </w:pPr>
    </w:p>
    <w:p w14:paraId="4EB8EFE1" w14:textId="2821FBFA" w:rsidR="0098231C" w:rsidRDefault="0098231C" w:rsidP="00616C68">
      <w:pPr>
        <w:rPr>
          <w:b/>
          <w:lang w:val="en" w:eastAsia="ja-JP"/>
        </w:rPr>
      </w:pPr>
    </w:p>
    <w:p w14:paraId="3F35A8F1" w14:textId="2EDC050E" w:rsidR="00861029" w:rsidRPr="00861029" w:rsidRDefault="00861029" w:rsidP="00E2572D">
      <w:pPr>
        <w:rPr>
          <w:bCs/>
          <w:lang w:val="en-US" w:eastAsia="ja-JP"/>
        </w:rPr>
      </w:pPr>
      <w:r w:rsidRPr="00277A49">
        <w:rPr>
          <w:b/>
          <w:lang w:val="en" w:eastAsia="ja-JP"/>
        </w:rPr>
        <w:t>Keywords:</w:t>
      </w:r>
      <w:r>
        <w:rPr>
          <w:b/>
          <w:lang w:val="en" w:eastAsia="ja-JP"/>
        </w:rPr>
        <w:t xml:space="preserve"> </w:t>
      </w:r>
      <w:r w:rsidRPr="00861029">
        <w:rPr>
          <w:bCs/>
          <w:lang w:val="en" w:eastAsia="ja-JP"/>
        </w:rPr>
        <w:t>Chemistry; Aesthetics; Active methodologies; Teaching-learning</w:t>
      </w:r>
    </w:p>
    <w:p w14:paraId="3ACC7D56" w14:textId="77777777" w:rsidR="00861029" w:rsidRPr="0098231C" w:rsidRDefault="00861029" w:rsidP="00616C68">
      <w:pPr>
        <w:rPr>
          <w:rStyle w:val="Forte"/>
          <w:b w:val="0"/>
          <w:lang w:val="en-US"/>
        </w:rPr>
      </w:pPr>
    </w:p>
    <w:p w14:paraId="78005635" w14:textId="77777777" w:rsidR="00616C68" w:rsidRPr="0098231C" w:rsidRDefault="00616C68" w:rsidP="00686B79">
      <w:pPr>
        <w:rPr>
          <w:b/>
          <w:sz w:val="24"/>
          <w:szCs w:val="24"/>
          <w:lang w:val="en-US"/>
        </w:rPr>
      </w:pPr>
    </w:p>
    <w:p w14:paraId="6CD7025F" w14:textId="475F08FD" w:rsidR="00686B79" w:rsidRPr="00F345FD" w:rsidRDefault="00686B79" w:rsidP="00686B79">
      <w:pPr>
        <w:numPr>
          <w:ilvl w:val="0"/>
          <w:numId w:val="1"/>
        </w:numPr>
        <w:rPr>
          <w:b/>
          <w:sz w:val="24"/>
          <w:szCs w:val="24"/>
        </w:rPr>
      </w:pPr>
      <w:r w:rsidRPr="007669DE">
        <w:rPr>
          <w:rStyle w:val="SeoChar"/>
        </w:rPr>
        <w:t>INTRODUÇÃO</w:t>
      </w:r>
    </w:p>
    <w:p w14:paraId="0F82D78C" w14:textId="77777777" w:rsidR="00686B79" w:rsidRPr="00F345FD" w:rsidRDefault="00686B79" w:rsidP="00686B79">
      <w:pPr>
        <w:rPr>
          <w:b/>
          <w:sz w:val="24"/>
          <w:szCs w:val="24"/>
        </w:rPr>
      </w:pPr>
    </w:p>
    <w:p w14:paraId="620051CF" w14:textId="77777777" w:rsidR="00616C68" w:rsidRDefault="00616C68" w:rsidP="00616C68">
      <w:pPr>
        <w:pStyle w:val="SemEspaamento"/>
      </w:pPr>
      <w:r>
        <w:t xml:space="preserve">Em uma sociedade que passa por constantes mudanças, aprender se tornou intrínseco ao ser humano. O homem moderno, fruto de uma sociedade cada vez mais conectada procura diminuir distâncias e provoca reflexões constantes sobre a necessidade de “aprender a aprender” (MORAN, 2001), </w:t>
      </w:r>
    </w:p>
    <w:p w14:paraId="414F6FDB" w14:textId="77777777" w:rsidR="00616C68" w:rsidRDefault="00616C68" w:rsidP="00616C68">
      <w:pPr>
        <w:pStyle w:val="SemEspaamento"/>
      </w:pPr>
      <w:r>
        <w:t xml:space="preserve">O processo de ensino aprendizagem deve ser extremamente envolvente e inovador. Segundo Moran (1997, 2001 e 2003) e Assmann (2000) ocorreram mudanças importantes da aprendizagem na sociedade da informação. Novas estratégias foram e estão sendo aprimoradas com o uso das novas tecnologias da informação e da comunicação no campo da educação. Com o aumento da tecnologia </w:t>
      </w:r>
      <w:r>
        <w:lastRenderedPageBreak/>
        <w:t xml:space="preserve">e uso cada vez maior da internet, alunos e professores introduzem formas diferentes de lidar com a informação e com o conhecimento. </w:t>
      </w:r>
    </w:p>
    <w:p w14:paraId="775F5F48" w14:textId="77777777" w:rsidR="00616C68" w:rsidRDefault="00616C68" w:rsidP="00616C68">
      <w:pPr>
        <w:pStyle w:val="SemEspaamento"/>
      </w:pPr>
      <w:r>
        <w:t>A adequação do sistema educacional à sociedade moderna retrata um grande desafio para profissionais do ramo que têm o objetivo de realizar o magistério com consciência e responsabilidade. Existem, porém, recursos de ensino que são usados como apoio para tal realização (FILHO et al., 2016).</w:t>
      </w:r>
    </w:p>
    <w:p w14:paraId="7AC601F2" w14:textId="77777777" w:rsidR="00616C68" w:rsidRDefault="00616C68" w:rsidP="00616C68">
      <w:pPr>
        <w:pStyle w:val="SemEspaamento"/>
      </w:pPr>
    </w:p>
    <w:p w14:paraId="1945A8B0" w14:textId="77777777" w:rsidR="00616C68" w:rsidRPr="00616C68" w:rsidRDefault="00616C68" w:rsidP="00616C68">
      <w:pPr>
        <w:pStyle w:val="SemEspaamento"/>
        <w:rPr>
          <w:b/>
          <w:bCs/>
        </w:rPr>
      </w:pPr>
      <w:r w:rsidRPr="00616C68">
        <w:rPr>
          <w:b/>
          <w:bCs/>
        </w:rPr>
        <w:t>1.1.</w:t>
      </w:r>
      <w:r w:rsidRPr="00616C68">
        <w:rPr>
          <w:b/>
          <w:bCs/>
        </w:rPr>
        <w:tab/>
        <w:t>Ensino de Química</w:t>
      </w:r>
    </w:p>
    <w:p w14:paraId="20652083" w14:textId="77777777" w:rsidR="00616C68" w:rsidRDefault="00616C68" w:rsidP="00616C68">
      <w:pPr>
        <w:pStyle w:val="SemEspaamento"/>
      </w:pPr>
    </w:p>
    <w:p w14:paraId="629CFA62" w14:textId="53FE60FC" w:rsidR="00616C68" w:rsidRDefault="00616C68" w:rsidP="00616C68">
      <w:pPr>
        <w:pStyle w:val="SemEspaamento"/>
      </w:pPr>
      <w:r>
        <w:t>Para o ensino de química, os métodos mais interessantes a serem usados são, principalmente, as aulas expositivas, seminários/debates, pesquisas extraclasses, trabalho em grupo, e principalmente, aulas mistas e estudos dos casos, já que, esses recursos possibilitam uma visão mais ampla dos assuntos e contribuem para a motivação e interesse dos alunos pela disciplina (PEREIRA; BOTELHO, 2014).</w:t>
      </w:r>
    </w:p>
    <w:p w14:paraId="53FF79A4" w14:textId="6937DD04" w:rsidR="00FA6527" w:rsidRPr="00861029" w:rsidRDefault="00FA6527" w:rsidP="00616C68">
      <w:pPr>
        <w:pStyle w:val="SemEspaamento"/>
      </w:pPr>
      <w:r w:rsidRPr="00861029">
        <w:t>Um fato extremamente comum entre estudantes de cursos de graduação em Farmácia, Biomedicina, Enfermagem, Fisioterapia, Estética, Odontologia, Medicina entre outros, é a dificuldade em aprender química. Expressões como “não gosto de química” ou “é uma matéria muito difícil” são frequentes entre graduandos destes cursos. Incertezas sobre a importância e necessidade desta disciplina, como parte do currículo acadêmico, são evidentes (VIEIRA, 1996).</w:t>
      </w:r>
    </w:p>
    <w:p w14:paraId="60DB931D" w14:textId="60D413B3" w:rsidR="00616C68" w:rsidRPr="00861029" w:rsidRDefault="00FA6527" w:rsidP="00616C68">
      <w:pPr>
        <w:pStyle w:val="SemEspaamento"/>
      </w:pPr>
      <w:r w:rsidRPr="00861029">
        <w:t xml:space="preserve">De acordo com </w:t>
      </w:r>
      <w:r w:rsidR="001F38A3">
        <w:t>Rezende</w:t>
      </w:r>
      <w:r w:rsidRPr="00861029">
        <w:t xml:space="preserve"> (2016), uma pesquisa realizada por meio de questionários com estudantes de uma escola da rede pública de ensino, mostrou que entre os selecionados, 62,64% possuem dificuldades em compreender química e 86,81% acreditam que a forma como a matéria é ensinada influencia na aprendizagem. Este estudo representa uma pequena fração da amplitude de um problema, que se inicia na educação fundamental, mas é arrastado para as salas de aula das instituições de ensino superior. A evolução da aprendizagem na graduação é um reflexo dos ensinamentos oferecidos durante a formação do ensino básico da educação. (</w:t>
      </w:r>
      <w:r w:rsidR="001F38A3" w:rsidRPr="001F38A3">
        <w:t>REZENDE</w:t>
      </w:r>
      <w:r w:rsidRPr="00861029">
        <w:t>, 2016).</w:t>
      </w:r>
    </w:p>
    <w:p w14:paraId="67BA166D" w14:textId="549608CA" w:rsidR="00837271" w:rsidRPr="00861029" w:rsidRDefault="00837271" w:rsidP="00616C68">
      <w:pPr>
        <w:pStyle w:val="SemEspaamento"/>
      </w:pPr>
      <w:r w:rsidRPr="00861029">
        <w:t>Ainda segundo a pesquisadora Daisy de Brito Rezende (Instituto de Química/USP), há uma dificuldade, especialmente em Química Orgânica, para entender as relações tridimensionais das moléculas. A compreensão da espacialidade, polaridade e bioatividade para uso farmacológico de compostos, está relacionada diretamente ao arranjo espacial entre os átomos de suas moléculas. Esta limitação de visualização e entendimento é julgada por inúmeras vezes como deficiência de aprendizagem, assim como relatado pela pesquisadora “É uma dificuldade, não uma burrice. É a forma como o cérebro de alguns funciona. Nossa pesquisa mostrou que cerca de 80% das pessoas apresentam essa dificuldade” (</w:t>
      </w:r>
      <w:r w:rsidR="001F38A3" w:rsidRPr="001F38A3">
        <w:t>REZENDE</w:t>
      </w:r>
      <w:r w:rsidRPr="00861029">
        <w:t>, 2016). Portanto, enfatiza a maior compreensão por parte dos educadores ao julgarem as incompetências demonstradas pela heterogeneidade nas salas de aula.</w:t>
      </w:r>
    </w:p>
    <w:p w14:paraId="499C42AE" w14:textId="580A13C2" w:rsidR="00FA6527" w:rsidRDefault="00AF318F" w:rsidP="00616C68">
      <w:pPr>
        <w:pStyle w:val="SemEspaamento"/>
      </w:pPr>
      <w:r w:rsidRPr="00861029">
        <w:t xml:space="preserve">As instituições de ensino devem despertar a capacidade de raciocínio e questionamento ao introduzirem novos conhecimentos aos discentes. Possuindo como motivo o “engessamento” encontrado em métodos de ensino ultrapassados, </w:t>
      </w:r>
      <w:r w:rsidRPr="00861029">
        <w:lastRenderedPageBreak/>
        <w:t>onde limita-se ao simples fato de que “ensinar é fácil e de que basta dominar o conteúdo para ensinar [...] muitos conteúdos são ensinados de forma fragmentada, sem abranger relações entre conhecimentos internos e externos a cada disciplina”. (</w:t>
      </w:r>
      <w:r w:rsidR="00474CBF" w:rsidRPr="00861029">
        <w:t xml:space="preserve">LEITE; ZANON; JUNGBECK, </w:t>
      </w:r>
      <w:r w:rsidRPr="00861029">
        <w:t>2015)</w:t>
      </w:r>
    </w:p>
    <w:p w14:paraId="0673922A" w14:textId="77777777" w:rsidR="00AF318F" w:rsidRDefault="00AF318F" w:rsidP="00616C68">
      <w:pPr>
        <w:pStyle w:val="SemEspaamento"/>
      </w:pPr>
    </w:p>
    <w:p w14:paraId="555D0AE5" w14:textId="58CFBB90" w:rsidR="00616C68" w:rsidRDefault="00616C68" w:rsidP="00616C68">
      <w:pPr>
        <w:pStyle w:val="SemEspaamento"/>
        <w:numPr>
          <w:ilvl w:val="2"/>
          <w:numId w:val="1"/>
        </w:numPr>
        <w:ind w:left="1560" w:hanging="851"/>
      </w:pPr>
      <w:r>
        <w:t>Aulas expositivas</w:t>
      </w:r>
    </w:p>
    <w:p w14:paraId="68102AB5" w14:textId="77777777" w:rsidR="00616C68" w:rsidRDefault="00616C68" w:rsidP="00616C68">
      <w:pPr>
        <w:pStyle w:val="SemEspaamento"/>
        <w:ind w:left="360" w:firstLine="0"/>
      </w:pPr>
    </w:p>
    <w:p w14:paraId="3B3E75AB" w14:textId="094EA5E9" w:rsidR="00616C68" w:rsidRDefault="00616C68" w:rsidP="00616C68">
      <w:pPr>
        <w:pStyle w:val="SemEspaamento"/>
      </w:pPr>
      <w:r>
        <w:t>Método que mais se destaca no campo educativo do ensino moderno. Consiste na exposição do conteúdo, em sala de aula, pelo professor, visando a sua compreensão pelos alunos. A utilização única deste método pode acarretar alguns problemas, como a passividade do aluno, que não desenvolverá no processo de ensino-aprendizagem habilidades como o espírito crítico e participativo, muito importantes para o exercício de uma futura profissão. Porém, por outro lado, o educador pode expressar o interesse inerente a disciplina, o seu entusiasmo, que por sua vez, deve logicamente aumentar o interesse dos alunos em aprender o conteúdo (TEIXEIRA; SHITSUKA; SILVA. 2016; BRIGHENTI; BIAVATTI; SOUZA, 2015; LEAL; JUNIOR, 2006).</w:t>
      </w:r>
    </w:p>
    <w:p w14:paraId="293F9857" w14:textId="07C3FA08" w:rsidR="00616C68" w:rsidRDefault="00616C68" w:rsidP="00616C68">
      <w:pPr>
        <w:pStyle w:val="SemEspaamento"/>
      </w:pPr>
    </w:p>
    <w:p w14:paraId="4C72C825" w14:textId="77777777" w:rsidR="00616C68" w:rsidRPr="00616C68" w:rsidRDefault="00616C68" w:rsidP="00616C68">
      <w:pPr>
        <w:pStyle w:val="SemEspaamento"/>
        <w:rPr>
          <w:sz w:val="2"/>
          <w:szCs w:val="2"/>
        </w:rPr>
      </w:pPr>
    </w:p>
    <w:p w14:paraId="6A751A64" w14:textId="1D47D6EF" w:rsidR="00616C68" w:rsidRDefault="00616C68" w:rsidP="00616C68">
      <w:pPr>
        <w:pStyle w:val="SemEspaamento"/>
        <w:numPr>
          <w:ilvl w:val="2"/>
          <w:numId w:val="1"/>
        </w:numPr>
        <w:ind w:left="1560" w:hanging="851"/>
      </w:pPr>
      <w:r>
        <w:t>Seminários/debates</w:t>
      </w:r>
    </w:p>
    <w:p w14:paraId="29825E33" w14:textId="77777777" w:rsidR="00616C68" w:rsidRDefault="00616C68" w:rsidP="00616C68">
      <w:pPr>
        <w:pStyle w:val="SemEspaamento"/>
        <w:ind w:left="360" w:firstLine="0"/>
      </w:pPr>
    </w:p>
    <w:p w14:paraId="6634E275" w14:textId="026897BB" w:rsidR="00616C68" w:rsidRDefault="00616C68" w:rsidP="00616C68">
      <w:pPr>
        <w:pStyle w:val="SemEspaamento"/>
      </w:pPr>
      <w:r>
        <w:t>Esses métodos são muito importantes para o desenvolvimento, não só acadêmico, mas social, do aluno. Baseia-se, no favorecimento do enfoque de um assunto sobre diferentes ângulos, na oportunidade dos alunos de formular princípios com suas próprias palavras, auxilio da aceitação de informações ou teorias contrárias às crenças tradicionais ou ideias prévias, além de aperfeiçoar a capacidade de apresentação dos discentes (FONTES; MARTINS, 2010).</w:t>
      </w:r>
    </w:p>
    <w:p w14:paraId="1CAA3CB8" w14:textId="77777777" w:rsidR="00616C68" w:rsidRDefault="00616C68" w:rsidP="00616C68">
      <w:pPr>
        <w:pStyle w:val="SemEspaamento"/>
      </w:pPr>
    </w:p>
    <w:p w14:paraId="49E82BA5" w14:textId="64AADC41" w:rsidR="00616C68" w:rsidRDefault="00616C68" w:rsidP="00616C68">
      <w:pPr>
        <w:pStyle w:val="SemEspaamento"/>
        <w:numPr>
          <w:ilvl w:val="2"/>
          <w:numId w:val="1"/>
        </w:numPr>
        <w:ind w:left="1560" w:hanging="851"/>
      </w:pPr>
      <w:r>
        <w:t>Pesquisas extraclasses</w:t>
      </w:r>
    </w:p>
    <w:p w14:paraId="6ADF39BF" w14:textId="77777777" w:rsidR="00616C68" w:rsidRDefault="00616C68" w:rsidP="00616C68">
      <w:pPr>
        <w:pStyle w:val="SemEspaamento"/>
        <w:ind w:left="360" w:firstLine="0"/>
      </w:pPr>
    </w:p>
    <w:p w14:paraId="15E08B55" w14:textId="28E06680" w:rsidR="00616C68" w:rsidRDefault="00616C68" w:rsidP="00616C68">
      <w:pPr>
        <w:pStyle w:val="SemEspaamento"/>
      </w:pPr>
      <w:r>
        <w:t>Consiste em proporcionar ao aluno atividades para serem realizadas fora do âmbito escolar. Como lições de casa, pesquisas, e análises destinadas à realização em casa. O intuito dessa metodologia é motivar o aprendiz a se interessar pelo conteúdo, já que o possibilita realizar atividades no conforto de seu lar.</w:t>
      </w:r>
    </w:p>
    <w:p w14:paraId="43C90974" w14:textId="127C6F86" w:rsidR="00616C68" w:rsidRDefault="00616C68" w:rsidP="00616C68">
      <w:pPr>
        <w:pStyle w:val="SemEspaamento"/>
      </w:pPr>
    </w:p>
    <w:p w14:paraId="09CBD943" w14:textId="02CFD562" w:rsidR="00616C68" w:rsidRDefault="00616C68" w:rsidP="00616C68">
      <w:pPr>
        <w:pStyle w:val="SemEspaamento"/>
        <w:numPr>
          <w:ilvl w:val="2"/>
          <w:numId w:val="1"/>
        </w:numPr>
        <w:ind w:left="1560" w:hanging="851"/>
      </w:pPr>
      <w:r>
        <w:t>Trabalho em grupo</w:t>
      </w:r>
    </w:p>
    <w:p w14:paraId="6C5A93A3" w14:textId="77777777" w:rsidR="00616C68" w:rsidRDefault="00616C68" w:rsidP="00616C68">
      <w:pPr>
        <w:pStyle w:val="SemEspaamento"/>
        <w:ind w:left="360" w:firstLine="0"/>
      </w:pPr>
    </w:p>
    <w:p w14:paraId="624DF3C6" w14:textId="50AB1AC4" w:rsidR="00616C68" w:rsidRDefault="00616C68" w:rsidP="00616C68">
      <w:pPr>
        <w:pStyle w:val="SemEspaamento"/>
      </w:pPr>
      <w:r>
        <w:t>Estratégia que tem como foco a interação do aluno com outras pessoas para buscar um objetivo em comum. Essa atitude desenvolve, no estudante, o desenvolvimento de suas capacidades cognitivas (FONTES; MARTINS, 2010).</w:t>
      </w:r>
    </w:p>
    <w:p w14:paraId="03C954FF" w14:textId="77777777" w:rsidR="00616C68" w:rsidRDefault="00616C68" w:rsidP="00616C68">
      <w:pPr>
        <w:pStyle w:val="SemEspaamento"/>
      </w:pPr>
    </w:p>
    <w:p w14:paraId="5DCE5C6E" w14:textId="1E57280F" w:rsidR="00616C68" w:rsidRDefault="00616C68" w:rsidP="00616C68">
      <w:pPr>
        <w:pStyle w:val="SemEspaamento"/>
        <w:numPr>
          <w:ilvl w:val="2"/>
          <w:numId w:val="1"/>
        </w:numPr>
        <w:ind w:left="1560" w:hanging="851"/>
      </w:pPr>
      <w:r>
        <w:t>Aulas Mistas</w:t>
      </w:r>
    </w:p>
    <w:p w14:paraId="50BCBEBA" w14:textId="77777777" w:rsidR="00616C68" w:rsidRDefault="00616C68" w:rsidP="00616C68">
      <w:pPr>
        <w:pStyle w:val="SemEspaamento"/>
        <w:ind w:left="360" w:firstLine="0"/>
      </w:pPr>
    </w:p>
    <w:p w14:paraId="638DE019" w14:textId="59813418" w:rsidR="00616C68" w:rsidRDefault="00616C68" w:rsidP="00616C68">
      <w:pPr>
        <w:pStyle w:val="SemEspaamento"/>
      </w:pPr>
      <w:r>
        <w:t xml:space="preserve">Esse método de ensino consiste em transmitir a temática ao aluno com a junção de teoria (exposição) e prática. Esse recurso é extremamente relevante, </w:t>
      </w:r>
      <w:r>
        <w:lastRenderedPageBreak/>
        <w:t>principalmente para conteúdo em áreas biológicas, pois é imprescindível que o aluno, ao aprender a teoria sobre determinado assunto, possa observar na prática a ocorrência deste. Essa estratégia contribui, também, para o aumento do interesse do estudante sobre o conteúdo transmitido a ele.</w:t>
      </w:r>
    </w:p>
    <w:p w14:paraId="4CB86937" w14:textId="59A93D6B" w:rsidR="00616C68" w:rsidRDefault="00616C68" w:rsidP="00616C68">
      <w:pPr>
        <w:pStyle w:val="SemEspaamento"/>
      </w:pPr>
    </w:p>
    <w:p w14:paraId="6177FD52" w14:textId="62E6FA40" w:rsidR="00616C68" w:rsidRDefault="00616C68" w:rsidP="00616C68">
      <w:pPr>
        <w:pStyle w:val="SemEspaamento"/>
        <w:numPr>
          <w:ilvl w:val="2"/>
          <w:numId w:val="1"/>
        </w:numPr>
        <w:ind w:left="1560" w:hanging="851"/>
      </w:pPr>
      <w:r>
        <w:t>Estudos dos casos</w:t>
      </w:r>
    </w:p>
    <w:p w14:paraId="533E2F18" w14:textId="77777777" w:rsidR="00616C68" w:rsidRDefault="00616C68" w:rsidP="00616C68">
      <w:pPr>
        <w:pStyle w:val="SemEspaamento"/>
        <w:ind w:left="360" w:firstLine="0"/>
      </w:pPr>
    </w:p>
    <w:p w14:paraId="4E1030F9" w14:textId="51C59414" w:rsidR="00616C68" w:rsidRDefault="00616C68" w:rsidP="00616C68">
      <w:pPr>
        <w:pStyle w:val="SemEspaamento"/>
      </w:pPr>
      <w:r>
        <w:t>Essa metodologia de ensino tem a intenção de possibilitar aos alunos o contato com problemas reais, incentivando-os à tomada de decisão. O professor elabora um caso, o qual consiste em personagens que enfrentam decisões ou dilemas, o objetivo é que os estudantes investiguem os fatos, com o intuito de solucioná-los. Dessa forma, os discentes têm a oportunidade de direcionar suas próprias aprendizagens de forma colaborativa, identificando assuntos, formulando perguntas e conhecendo novos conteúdos. É importante que o caso seja construído de maneira que o aluno se identifique com o enredo, pois essa aproximação do contexto com a realidade que pode incentivar e estimular os aprendizes na busca de alternativas e, consequentemente, na tomada de decisão, que os levarão à solução do caso (FONTES; MARTINS, 2010).</w:t>
      </w:r>
    </w:p>
    <w:p w14:paraId="23CEB515" w14:textId="4C05BD19" w:rsidR="00616C68" w:rsidRDefault="00616C68" w:rsidP="00616C68">
      <w:pPr>
        <w:pStyle w:val="SemEspaamento"/>
      </w:pPr>
    </w:p>
    <w:p w14:paraId="7B996D7D" w14:textId="77777777" w:rsidR="00616C68" w:rsidRDefault="00616C68" w:rsidP="00616C68">
      <w:pPr>
        <w:pStyle w:val="SemEspaamento"/>
      </w:pPr>
    </w:p>
    <w:p w14:paraId="480A4B65" w14:textId="791CA611" w:rsidR="00616C68" w:rsidRPr="00616C68" w:rsidRDefault="00616C68" w:rsidP="00616C68">
      <w:pPr>
        <w:pStyle w:val="SemEspaamento"/>
        <w:numPr>
          <w:ilvl w:val="1"/>
          <w:numId w:val="1"/>
        </w:numPr>
        <w:tabs>
          <w:tab w:val="left" w:pos="1276"/>
        </w:tabs>
        <w:ind w:hanging="371"/>
        <w:rPr>
          <w:b/>
          <w:bCs/>
        </w:rPr>
      </w:pPr>
      <w:r>
        <w:rPr>
          <w:b/>
          <w:bCs/>
        </w:rPr>
        <w:t xml:space="preserve">A Química no contexto da estética </w:t>
      </w:r>
    </w:p>
    <w:p w14:paraId="4DFB4C9D" w14:textId="77777777" w:rsidR="00616C68" w:rsidRDefault="00616C68" w:rsidP="00616C68">
      <w:pPr>
        <w:pStyle w:val="SemEspaamento"/>
      </w:pPr>
    </w:p>
    <w:p w14:paraId="205510D9" w14:textId="69AE4A12" w:rsidR="00616C68" w:rsidRDefault="00616C68" w:rsidP="00616C68">
      <w:pPr>
        <w:ind w:firstLine="708"/>
        <w:rPr>
          <w:sz w:val="24"/>
        </w:rPr>
      </w:pPr>
      <w:r w:rsidRPr="00616C68">
        <w:rPr>
          <w:sz w:val="24"/>
        </w:rPr>
        <w:t xml:space="preserve">A Química Cosmética é defina pela ANVISA (Agência Nacional de Vigilância Sanitária) como: </w:t>
      </w:r>
    </w:p>
    <w:p w14:paraId="0E6BADAB" w14:textId="77777777" w:rsidR="00616C68" w:rsidRDefault="00616C68" w:rsidP="00616C68">
      <w:pPr>
        <w:pStyle w:val="Subttulo"/>
      </w:pPr>
    </w:p>
    <w:p w14:paraId="7CF6B86D" w14:textId="33E8657E" w:rsidR="00616C68" w:rsidRDefault="00616C68" w:rsidP="007D3AB1">
      <w:pPr>
        <w:pStyle w:val="Subttulo"/>
        <w:ind w:left="2127"/>
      </w:pPr>
      <w:r w:rsidRPr="00616C68">
        <w:t xml:space="preserve">Produtos de Higiene Pessoal, Cosméticos e Perfumes, são preparações constituídas por substâncias naturais ou sintéticas, de uso externo nas diversas partes do corpo humano, pele, sistema capilar, unhas, lábios, órgãos genitais externos, dentes e membranas mucosas da cavidade oral, com o objetivo exclusivo ou principal de limpá-los, perfumá-los, alterar sua aparência e ou corrigir odores corporais e ou protegê-los ou mantê-los em bom estado (Anvisa, </w:t>
      </w:r>
      <w:r w:rsidR="00A14405" w:rsidRPr="00A14405">
        <w:t>Resolução nº 92, de 9 de dezembro de 2008</w:t>
      </w:r>
      <w:r w:rsidRPr="00616C68">
        <w:t>).</w:t>
      </w:r>
    </w:p>
    <w:p w14:paraId="637232F0" w14:textId="250A4F4F" w:rsidR="007D3AB1" w:rsidRDefault="00616C68" w:rsidP="00861029">
      <w:r>
        <w:tab/>
      </w:r>
    </w:p>
    <w:p w14:paraId="4566EDB4" w14:textId="77777777" w:rsidR="007D3AB1" w:rsidRDefault="007D3AB1" w:rsidP="007D3AB1">
      <w:pPr>
        <w:pStyle w:val="SemEspaamento"/>
      </w:pPr>
      <w:r>
        <w:t xml:space="preserve">Na proposta do livro A Química no Cuidado com a Pele podemos “contextualizar a Química e, ao mesmo tempo, mostrar a sua evolução e importância no cuidado com o corpo, o que não é uma tarefa fácil”, mas de extrema relevância para o cotidiano dos esteticistas. Sendo assim, torna-se necessário ampliar, aplicar e reconhecer os conhecimentos referentes a Química Orgânica, estabelecendo as relações necessárias com o nosso cotidiano. </w:t>
      </w:r>
    </w:p>
    <w:p w14:paraId="18B9F749" w14:textId="77777777" w:rsidR="007D3AB1" w:rsidRDefault="007D3AB1" w:rsidP="007D3AB1">
      <w:pPr>
        <w:pStyle w:val="SemEspaamento"/>
      </w:pPr>
      <w:r>
        <w:t>O conhecimento químico dos produtos utilizados pelos esteticistas auxiliam o controle do uso responsável, pois podem haver reações alérgicas, irritações na pele e intoxicações causadas por algumas substâncias ou elementos existentes na composição química de algum cosmético, como por exemplo produtos que contenham formol na sua composição.</w:t>
      </w:r>
    </w:p>
    <w:p w14:paraId="6FFAE3D4" w14:textId="48247498" w:rsidR="007D3AB1" w:rsidRDefault="008C732E" w:rsidP="007D3AB1">
      <w:pPr>
        <w:pStyle w:val="SemEspaamento"/>
      </w:pPr>
      <w:r>
        <w:t xml:space="preserve">As </w:t>
      </w:r>
      <w:r w:rsidR="007D3AB1">
        <w:t>reações do uso do formol podem ser:</w:t>
      </w:r>
    </w:p>
    <w:p w14:paraId="111DF108" w14:textId="44B486CA" w:rsidR="007D3AB1" w:rsidRDefault="007D3AB1" w:rsidP="007D3AB1">
      <w:pPr>
        <w:pStyle w:val="SemEspaamento"/>
        <w:ind w:firstLine="0"/>
      </w:pPr>
    </w:p>
    <w:p w14:paraId="120DA081" w14:textId="77777777" w:rsidR="007D3AB1" w:rsidRDefault="007D3AB1" w:rsidP="007D3AB1">
      <w:pPr>
        <w:pStyle w:val="Subttulo"/>
      </w:pPr>
      <w:r w:rsidRPr="007D3AB1">
        <w:t>Contato com a pele - Tóxico. Causa irritação à pele, com vermelhidão, dor e queimaduras; Contato com os olhos - Causa irritação, vermelhidão, dor, lacrimação e visão embaçada. Altas concentrações causam danos irreversíveis; Inalação - Pode causar câncer no aparelho respiratório. Pode causar dor de garganta, irritação do nariz, tosse, diminuição da frequência respiratória, irritação e sensibilização do trato respiratório. Pode ainda causar graves ferimentos nas vias respiratórias, levando ao edema pulmonar e pneumonia. Fatal em altas concentrações. Exposição crônica - A frequente ou prolongada exposição pode causar hipersensibilidade, levando às dermatites. O contato repetido ou prolongado pode causar reação alérgica, debilitação da visão e aumento do fígado. No caso da escova progressiva, dependendo da concentração do formol, pode ainda causar queda capilar (ANVISA, 2007)</w:t>
      </w:r>
    </w:p>
    <w:p w14:paraId="5CA3C6C7" w14:textId="77777777" w:rsidR="007D3AB1" w:rsidRDefault="007D3AB1" w:rsidP="007D3AB1">
      <w:pPr>
        <w:pStyle w:val="SemEspaamento"/>
        <w:ind w:firstLine="0"/>
      </w:pPr>
    </w:p>
    <w:p w14:paraId="7A294FE0" w14:textId="1A6E8CEA" w:rsidR="007D3AB1" w:rsidRPr="00861029" w:rsidRDefault="00FA6527" w:rsidP="00861029">
      <w:pPr>
        <w:ind w:firstLine="708"/>
        <w:rPr>
          <w:sz w:val="24"/>
          <w:szCs w:val="24"/>
        </w:rPr>
      </w:pPr>
      <w:r w:rsidRPr="00861029">
        <w:rPr>
          <w:sz w:val="24"/>
          <w:szCs w:val="24"/>
        </w:rPr>
        <w:t>A disciplina visa o estudo da estrutura das substâncias, o funcionamento das reações químicas e biológicas do corpo humano, a composição e as propriedades das diferentes matérias, suas transformações e variações de energia. Colaborando no desenvolvimento de novas técnicas e cosméticos, além de contribuir com o entendimento de práticas cutâneas e capilares favorecendo, assim, um bom funcionamento do corpo através de um equilíbrio químico que resulta em um correto funcionamento fisiológico e metabólico, resultando em saúde e bem-estar.</w:t>
      </w:r>
    </w:p>
    <w:p w14:paraId="7F1AF5CD" w14:textId="179149C4" w:rsidR="00FA6527" w:rsidRPr="00123D79" w:rsidRDefault="00123D79" w:rsidP="00861029">
      <w:pPr>
        <w:ind w:firstLine="567"/>
        <w:rPr>
          <w:sz w:val="24"/>
          <w:szCs w:val="24"/>
        </w:rPr>
      </w:pPr>
      <w:r w:rsidRPr="00861029">
        <w:rPr>
          <w:sz w:val="24"/>
          <w:szCs w:val="24"/>
        </w:rPr>
        <w:t>O objetivo deste trabalho é relatar as principais dificuldades enfrentadas durante o ensino de Química para estudantes de áreas da estética, assim como as causas que impossibilitam os mesmos em sua compreensão. O entendimento desta disciplina é fundamental para a atuação em suas diversas áreas, uma vez que estará presente em suas ferramentas de trabalho como cosméticos e seus efeitos nos clientes.</w:t>
      </w:r>
    </w:p>
    <w:p w14:paraId="6F53279A" w14:textId="77777777" w:rsidR="00123D79" w:rsidRPr="00123D79" w:rsidRDefault="00123D79" w:rsidP="007D3AB1">
      <w:pPr>
        <w:rPr>
          <w:sz w:val="24"/>
          <w:szCs w:val="24"/>
        </w:rPr>
      </w:pPr>
    </w:p>
    <w:p w14:paraId="1DEA50DE" w14:textId="60305A03" w:rsidR="007D3AB1" w:rsidRPr="00F345FD" w:rsidRDefault="00123D79" w:rsidP="007D3AB1">
      <w:pPr>
        <w:numPr>
          <w:ilvl w:val="0"/>
          <w:numId w:val="1"/>
        </w:numPr>
        <w:tabs>
          <w:tab w:val="left" w:pos="993"/>
        </w:tabs>
        <w:ind w:hanging="153"/>
        <w:rPr>
          <w:b/>
          <w:sz w:val="24"/>
          <w:szCs w:val="24"/>
        </w:rPr>
      </w:pPr>
      <w:r>
        <w:rPr>
          <w:rStyle w:val="SeoChar"/>
        </w:rPr>
        <w:t>MÉTODO</w:t>
      </w:r>
    </w:p>
    <w:p w14:paraId="412D1E4E" w14:textId="77777777" w:rsidR="007D3AB1" w:rsidRPr="00F345FD" w:rsidRDefault="007D3AB1" w:rsidP="007D3AB1">
      <w:pPr>
        <w:rPr>
          <w:b/>
          <w:sz w:val="24"/>
          <w:szCs w:val="24"/>
        </w:rPr>
      </w:pPr>
    </w:p>
    <w:p w14:paraId="46AEFA70" w14:textId="5BF20649" w:rsidR="007D3AB1" w:rsidRDefault="007D3AB1" w:rsidP="007D3AB1">
      <w:pPr>
        <w:pStyle w:val="SemEspaamento"/>
      </w:pPr>
      <w:r>
        <w:t>Etapa 1- Foi realizada uma abordagem do conhecimento prévio dos estudantes com relação a química no ramo da estética e cosmética, a partir de um</w:t>
      </w:r>
      <w:r w:rsidR="00E30774">
        <w:t>a arguição</w:t>
      </w:r>
      <w:r>
        <w:t xml:space="preserve"> com conceitos iniciais. As perguntas foram:</w:t>
      </w:r>
    </w:p>
    <w:p w14:paraId="2CE092EA" w14:textId="77777777" w:rsidR="007D3AB1" w:rsidRDefault="007D3AB1" w:rsidP="007D3AB1">
      <w:pPr>
        <w:pStyle w:val="SemEspaamento"/>
      </w:pPr>
    </w:p>
    <w:p w14:paraId="41CA7DF8" w14:textId="00DEDF5A" w:rsidR="007D3AB1" w:rsidRDefault="007D3AB1" w:rsidP="007D3AB1">
      <w:pPr>
        <w:pStyle w:val="SemEspaamento"/>
        <w:numPr>
          <w:ilvl w:val="0"/>
          <w:numId w:val="5"/>
        </w:numPr>
      </w:pPr>
      <w:r>
        <w:t>Pergunta 1: O que você entende como produtos naturais e produtos sintéticos? Foram utilizados exemplos comparando o que encontramos na natureza e o que a indústria produz.</w:t>
      </w:r>
    </w:p>
    <w:p w14:paraId="104F606C" w14:textId="6D32BD43" w:rsidR="007D3AB1" w:rsidRDefault="007D3AB1" w:rsidP="007D3AB1">
      <w:pPr>
        <w:pStyle w:val="SemEspaamento"/>
        <w:numPr>
          <w:ilvl w:val="0"/>
          <w:numId w:val="5"/>
        </w:numPr>
      </w:pPr>
      <w:r>
        <w:t>Pergunta 2: Um caso clássico de um processo químico na estética é o peeling, por exemplo um peeling ácido. Diante disso, responderam a seguinte questão: Onde mais encontramos substâncias químicas na área da estética e cosmética?</w:t>
      </w:r>
    </w:p>
    <w:p w14:paraId="5032D418" w14:textId="44A9E360" w:rsidR="007D3AB1" w:rsidRDefault="007D3AB1" w:rsidP="007D3AB1">
      <w:pPr>
        <w:pStyle w:val="SemEspaamento"/>
        <w:numPr>
          <w:ilvl w:val="0"/>
          <w:numId w:val="5"/>
        </w:numPr>
      </w:pPr>
      <w:r>
        <w:t>Pergunta 3: Quais são os compostos químicos mais utilizados nos procedimentos estéticos?</w:t>
      </w:r>
    </w:p>
    <w:p w14:paraId="48FF73C9" w14:textId="04954A8E" w:rsidR="007D3AB1" w:rsidRDefault="007D3AB1" w:rsidP="007D3AB1">
      <w:pPr>
        <w:pStyle w:val="SemEspaamento"/>
      </w:pPr>
    </w:p>
    <w:p w14:paraId="0B09C269" w14:textId="666E2205" w:rsidR="007D3AB1" w:rsidRDefault="007D3AB1" w:rsidP="007D3AB1">
      <w:pPr>
        <w:pStyle w:val="SemEspaamento"/>
      </w:pPr>
      <w:r>
        <w:t xml:space="preserve">A cada pergunta formulada e </w:t>
      </w:r>
      <w:r w:rsidR="00E30774">
        <w:t>discutid</w:t>
      </w:r>
      <w:r>
        <w:t xml:space="preserve">a, foi possível mensurar o grau de conhecimento do aluno com relação ao tema lecionado, no caso, química. Desta </w:t>
      </w:r>
      <w:r>
        <w:lastRenderedPageBreak/>
        <w:t xml:space="preserve">maneira, níveis conceituais de conhecimento foram atribuídos </w:t>
      </w:r>
      <w:r w:rsidR="00E30774">
        <w:t>a cada questionamento</w:t>
      </w:r>
      <w:r>
        <w:t>, por exemplo:</w:t>
      </w:r>
    </w:p>
    <w:p w14:paraId="48E599C8" w14:textId="1FB41289" w:rsidR="007D3AB1" w:rsidRDefault="007D3AB1" w:rsidP="007D3AB1">
      <w:pPr>
        <w:pStyle w:val="SemEspaamento"/>
        <w:ind w:firstLine="0"/>
      </w:pPr>
    </w:p>
    <w:p w14:paraId="1073E833" w14:textId="681EA9E5" w:rsidR="007D3AB1" w:rsidRDefault="007D3AB1" w:rsidP="007D3AB1">
      <w:pPr>
        <w:pStyle w:val="SemEspaamento"/>
        <w:numPr>
          <w:ilvl w:val="0"/>
          <w:numId w:val="6"/>
        </w:numPr>
      </w:pPr>
      <w:r>
        <w:t xml:space="preserve">Perguntas 1 </w:t>
      </w:r>
      <w:r w:rsidRPr="00CA3462">
        <w:sym w:font="Wingdings" w:char="F0E0"/>
      </w:r>
      <w:r>
        <w:t xml:space="preserve"> profundidade básica de conhecimento;</w:t>
      </w:r>
    </w:p>
    <w:p w14:paraId="499FACE4" w14:textId="0BA80BFD" w:rsidR="007D3AB1" w:rsidRDefault="007D3AB1" w:rsidP="007D3AB1">
      <w:pPr>
        <w:pStyle w:val="SemEspaamento"/>
        <w:numPr>
          <w:ilvl w:val="0"/>
          <w:numId w:val="6"/>
        </w:numPr>
      </w:pPr>
      <w:r>
        <w:t xml:space="preserve">Perguntas 2 </w:t>
      </w:r>
      <w:r w:rsidRPr="00CA3462">
        <w:sym w:font="Wingdings" w:char="F0E0"/>
      </w:r>
      <w:r>
        <w:t xml:space="preserve"> profundidade média de conhecimento;</w:t>
      </w:r>
    </w:p>
    <w:p w14:paraId="0DB881CB" w14:textId="5C2E7DBA" w:rsidR="007D3AB1" w:rsidRDefault="007D3AB1" w:rsidP="007D3AB1">
      <w:pPr>
        <w:pStyle w:val="SemEspaamento"/>
        <w:numPr>
          <w:ilvl w:val="0"/>
          <w:numId w:val="6"/>
        </w:numPr>
      </w:pPr>
      <w:r>
        <w:t xml:space="preserve">Pergunta 3 </w:t>
      </w:r>
      <w:r w:rsidRPr="00CA3462">
        <w:sym w:font="Wingdings" w:char="F0E0"/>
      </w:r>
      <w:r>
        <w:t xml:space="preserve"> profundidade alta de conhecimento.</w:t>
      </w:r>
    </w:p>
    <w:p w14:paraId="7A580FDA" w14:textId="77777777" w:rsidR="007D3AB1" w:rsidRDefault="007D3AB1" w:rsidP="007D3AB1">
      <w:pPr>
        <w:pStyle w:val="SemEspaamento"/>
      </w:pPr>
    </w:p>
    <w:p w14:paraId="1F65067F" w14:textId="03456972" w:rsidR="007D3AB1" w:rsidRDefault="007D3AB1" w:rsidP="007D3AB1">
      <w:pPr>
        <w:pStyle w:val="SemEspaamento"/>
      </w:pPr>
      <w:r>
        <w:t>A partir destes dados foi possível fazer uma primeira classificação da sala, e selecionar os conceitos a serem trabalhados com mais cuidado.</w:t>
      </w:r>
    </w:p>
    <w:p w14:paraId="1D730634" w14:textId="43707B6B" w:rsidR="007D3AB1" w:rsidRDefault="007D3AB1" w:rsidP="007D3AB1">
      <w:pPr>
        <w:pStyle w:val="SemEspaamento"/>
      </w:pPr>
      <w:r>
        <w:t>A sala foi dividida em grupos, na qual cada grupo pensou em uma situação da química comum no dia-a-dia do esteticista de maneira criativa. Ao final da atividade os representantes de cada grupo foram à frente da classe e apresentaram os respectivos trabalhos.</w:t>
      </w:r>
    </w:p>
    <w:p w14:paraId="03F541AF" w14:textId="5B5CAD00" w:rsidR="007D3AB1" w:rsidRDefault="007D3AB1" w:rsidP="00686B79">
      <w:pPr>
        <w:pStyle w:val="SemEspaamento"/>
      </w:pPr>
    </w:p>
    <w:p w14:paraId="7EC2CF63" w14:textId="493A1E94" w:rsidR="007D3AB1" w:rsidRDefault="007D3AB1" w:rsidP="00686B79">
      <w:pPr>
        <w:pStyle w:val="SemEspaamento"/>
      </w:pPr>
    </w:p>
    <w:p w14:paraId="1CE92A54" w14:textId="59C4187F" w:rsidR="007D3AB1" w:rsidRPr="00F345FD" w:rsidRDefault="007D3AB1" w:rsidP="007D3AB1">
      <w:pPr>
        <w:numPr>
          <w:ilvl w:val="0"/>
          <w:numId w:val="1"/>
        </w:numPr>
        <w:tabs>
          <w:tab w:val="left" w:pos="993"/>
        </w:tabs>
        <w:ind w:hanging="153"/>
        <w:rPr>
          <w:b/>
          <w:sz w:val="24"/>
          <w:szCs w:val="24"/>
        </w:rPr>
      </w:pPr>
      <w:r>
        <w:rPr>
          <w:b/>
          <w:sz w:val="24"/>
          <w:szCs w:val="24"/>
        </w:rPr>
        <w:t>RESULTADOS E DISCUSSÕES</w:t>
      </w:r>
    </w:p>
    <w:p w14:paraId="3809ACBC" w14:textId="77777777" w:rsidR="007D3AB1" w:rsidRPr="00F345FD" w:rsidRDefault="007D3AB1" w:rsidP="007D3AB1">
      <w:pPr>
        <w:rPr>
          <w:b/>
          <w:sz w:val="24"/>
          <w:szCs w:val="24"/>
        </w:rPr>
      </w:pPr>
    </w:p>
    <w:p w14:paraId="3EADCECC" w14:textId="210DB5EB" w:rsidR="007D3AB1" w:rsidRDefault="007D3AB1" w:rsidP="007D3AB1">
      <w:pPr>
        <w:pStyle w:val="SemEspaamento"/>
      </w:pPr>
      <w:r>
        <w:t xml:space="preserve">O trabalho prático se mostrou uma excelente ferramenta fixadora dos conceitos obtidos em sala de aula, pois, através dele, os alunos tiveram que pôr em atividade os diferentes conceitos da química no contexto da estética e cosmética. </w:t>
      </w:r>
    </w:p>
    <w:p w14:paraId="2CE34566" w14:textId="3D46C804" w:rsidR="007D3AB1" w:rsidRDefault="007D3AB1" w:rsidP="007D3AB1">
      <w:pPr>
        <w:pStyle w:val="SemEspaamento"/>
      </w:pPr>
      <w:r>
        <w:t>Foram realizados os seguintes trabalhos: apresentação de portfolios</w:t>
      </w:r>
      <w:r w:rsidR="004439BA">
        <w:t xml:space="preserve"> (figura 1)</w:t>
      </w:r>
      <w:r>
        <w:t>, teatros, criação de um site</w:t>
      </w:r>
      <w:r w:rsidR="004439BA">
        <w:t xml:space="preserve"> (figura 2)</w:t>
      </w:r>
      <w:r>
        <w:t>, vídeos, produção de um batom caseiro</w:t>
      </w:r>
      <w:r w:rsidR="004439BA">
        <w:t xml:space="preserve"> (figura 3)</w:t>
      </w:r>
      <w:r>
        <w:t xml:space="preserve"> e produção de uma revista</w:t>
      </w:r>
      <w:r w:rsidR="004439BA">
        <w:t xml:space="preserve"> (figura 4)</w:t>
      </w:r>
      <w:r>
        <w:t>.</w:t>
      </w:r>
    </w:p>
    <w:p w14:paraId="5F740F9A" w14:textId="77777777" w:rsidR="00861029" w:rsidRDefault="00861029" w:rsidP="007D3AB1">
      <w:pPr>
        <w:pStyle w:val="SemEspaamento"/>
      </w:pPr>
    </w:p>
    <w:p w14:paraId="6CCAD6C3" w14:textId="65E22545" w:rsidR="004439BA" w:rsidRPr="004439BA" w:rsidRDefault="004439BA" w:rsidP="007D3AB1">
      <w:pPr>
        <w:pStyle w:val="SemEspaamento"/>
        <w:rPr>
          <w:sz w:val="10"/>
          <w:szCs w:val="10"/>
        </w:rPr>
      </w:pPr>
    </w:p>
    <w:p w14:paraId="0B583695" w14:textId="2AD26183" w:rsidR="004439BA" w:rsidRPr="00F405AF" w:rsidRDefault="004439BA" w:rsidP="004439BA">
      <w:pPr>
        <w:pStyle w:val="Corpodetexto"/>
        <w:tabs>
          <w:tab w:val="left" w:pos="2587"/>
          <w:tab w:val="left" w:pos="3748"/>
          <w:tab w:val="left" w:pos="5511"/>
          <w:tab w:val="left" w:pos="7073"/>
          <w:tab w:val="left" w:pos="9090"/>
        </w:tabs>
        <w:spacing w:before="1"/>
        <w:ind w:left="422" w:right="433"/>
        <w:jc w:val="center"/>
        <w:rPr>
          <w:rStyle w:val="Hyperlink"/>
          <w:b/>
          <w:bCs/>
          <w:color w:val="auto"/>
          <w:sz w:val="20"/>
          <w:szCs w:val="20"/>
          <w:u w:val="none"/>
          <w:lang w:val="pt-BR"/>
        </w:rPr>
      </w:pPr>
      <w:r w:rsidRPr="0098231C">
        <w:rPr>
          <w:rStyle w:val="Hyperlink"/>
          <w:b/>
          <w:bCs/>
          <w:color w:val="auto"/>
          <w:sz w:val="20"/>
          <w:szCs w:val="20"/>
          <w:u w:val="none"/>
          <w:lang w:val="pt-BR"/>
        </w:rPr>
        <w:t xml:space="preserve">Figura 1: </w:t>
      </w:r>
      <w:r w:rsidRPr="0098231C">
        <w:rPr>
          <w:rStyle w:val="Hyperlink"/>
          <w:bCs/>
          <w:color w:val="auto"/>
          <w:sz w:val="20"/>
          <w:szCs w:val="20"/>
          <w:u w:val="none"/>
          <w:lang w:val="pt-BR"/>
        </w:rPr>
        <w:t>Apresentação do portfolio</w:t>
      </w:r>
    </w:p>
    <w:p w14:paraId="7C6C9873" w14:textId="4CE8DC25" w:rsidR="004439BA" w:rsidRDefault="004439BA" w:rsidP="004439BA">
      <w:pPr>
        <w:pStyle w:val="Corpodetexto"/>
        <w:tabs>
          <w:tab w:val="left" w:pos="2587"/>
          <w:tab w:val="left" w:pos="3748"/>
          <w:tab w:val="left" w:pos="5511"/>
          <w:tab w:val="left" w:pos="7073"/>
          <w:tab w:val="left" w:pos="9090"/>
        </w:tabs>
        <w:spacing w:before="1"/>
        <w:ind w:left="422" w:right="433"/>
        <w:jc w:val="center"/>
        <w:rPr>
          <w:lang w:val="pt-BR"/>
        </w:rPr>
      </w:pPr>
      <w:r w:rsidRPr="00B4518A">
        <w:rPr>
          <w:noProof/>
          <w:lang w:val="pt-BR" w:eastAsia="pt-BR" w:bidi="ar-SA"/>
        </w:rPr>
        <w:drawing>
          <wp:anchor distT="0" distB="0" distL="114300" distR="114300" simplePos="0" relativeHeight="251660288" behindDoc="1" locked="0" layoutInCell="1" allowOverlap="1" wp14:anchorId="21E0C464" wp14:editId="770D61C0">
            <wp:simplePos x="0" y="0"/>
            <wp:positionH relativeFrom="margin">
              <wp:align>center</wp:align>
            </wp:positionH>
            <wp:positionV relativeFrom="paragraph">
              <wp:posOffset>90805</wp:posOffset>
            </wp:positionV>
            <wp:extent cx="2247900" cy="2997200"/>
            <wp:effectExtent l="0" t="0" r="0" b="0"/>
            <wp:wrapNone/>
            <wp:docPr id="8" name="Imagem 8" descr="C:\Users\Mateus Gomes\Desktop\56611692_2236879153059064_366927460918781542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teus Gomes\Desktop\56611692_2236879153059064_3669274609187815424_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47900" cy="299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217CBE" w14:textId="35FDA6ED" w:rsidR="004439BA" w:rsidRPr="0098231C" w:rsidRDefault="004439BA" w:rsidP="004439BA">
      <w:pPr>
        <w:pStyle w:val="Corpodetexto"/>
        <w:tabs>
          <w:tab w:val="left" w:pos="2587"/>
          <w:tab w:val="left" w:pos="3748"/>
          <w:tab w:val="left" w:pos="5511"/>
          <w:tab w:val="left" w:pos="7073"/>
          <w:tab w:val="left" w:pos="9090"/>
        </w:tabs>
        <w:spacing w:before="1"/>
        <w:ind w:left="422" w:right="433"/>
        <w:rPr>
          <w:rStyle w:val="Hyperlink"/>
          <w:lang w:val="pt-BR"/>
        </w:rPr>
      </w:pPr>
    </w:p>
    <w:p w14:paraId="761D962E" w14:textId="77777777" w:rsidR="004439BA" w:rsidRPr="0098231C" w:rsidRDefault="004439BA" w:rsidP="004439BA">
      <w:pPr>
        <w:pStyle w:val="Corpodetexto"/>
        <w:tabs>
          <w:tab w:val="left" w:pos="2587"/>
          <w:tab w:val="left" w:pos="3748"/>
          <w:tab w:val="left" w:pos="5511"/>
          <w:tab w:val="left" w:pos="7073"/>
          <w:tab w:val="left" w:pos="9090"/>
        </w:tabs>
        <w:spacing w:before="1"/>
        <w:ind w:left="422" w:right="433"/>
        <w:rPr>
          <w:rStyle w:val="Hyperlink"/>
          <w:lang w:val="pt-BR"/>
        </w:rPr>
      </w:pPr>
    </w:p>
    <w:p w14:paraId="277EF2DB" w14:textId="77777777" w:rsidR="004439BA" w:rsidRPr="0098231C" w:rsidRDefault="004439BA" w:rsidP="004439BA">
      <w:pPr>
        <w:pStyle w:val="Corpodetexto"/>
        <w:tabs>
          <w:tab w:val="left" w:pos="2587"/>
          <w:tab w:val="left" w:pos="3748"/>
          <w:tab w:val="left" w:pos="5511"/>
          <w:tab w:val="left" w:pos="7073"/>
          <w:tab w:val="left" w:pos="9090"/>
        </w:tabs>
        <w:spacing w:before="1"/>
        <w:ind w:left="422" w:right="433"/>
        <w:rPr>
          <w:rStyle w:val="Hyperlink"/>
          <w:lang w:val="pt-BR"/>
        </w:rPr>
      </w:pPr>
    </w:p>
    <w:p w14:paraId="4C37764D" w14:textId="77777777" w:rsidR="004439BA" w:rsidRPr="0098231C" w:rsidRDefault="004439BA" w:rsidP="004439BA">
      <w:pPr>
        <w:pStyle w:val="Corpodetexto"/>
        <w:tabs>
          <w:tab w:val="left" w:pos="2587"/>
          <w:tab w:val="left" w:pos="3748"/>
          <w:tab w:val="left" w:pos="5511"/>
          <w:tab w:val="left" w:pos="7073"/>
          <w:tab w:val="left" w:pos="9090"/>
        </w:tabs>
        <w:spacing w:before="1"/>
        <w:ind w:left="422" w:right="433"/>
        <w:rPr>
          <w:rStyle w:val="Hyperlink"/>
          <w:lang w:val="pt-BR"/>
        </w:rPr>
      </w:pPr>
    </w:p>
    <w:p w14:paraId="06C25167" w14:textId="77777777" w:rsidR="004439BA" w:rsidRPr="0098231C" w:rsidRDefault="004439BA" w:rsidP="004439BA">
      <w:pPr>
        <w:pStyle w:val="Corpodetexto"/>
        <w:tabs>
          <w:tab w:val="left" w:pos="2587"/>
          <w:tab w:val="left" w:pos="3748"/>
          <w:tab w:val="left" w:pos="5511"/>
          <w:tab w:val="left" w:pos="7073"/>
          <w:tab w:val="left" w:pos="9090"/>
        </w:tabs>
        <w:spacing w:before="1"/>
        <w:ind w:left="422" w:right="433"/>
        <w:rPr>
          <w:rStyle w:val="Hyperlink"/>
          <w:lang w:val="pt-BR"/>
        </w:rPr>
      </w:pPr>
    </w:p>
    <w:p w14:paraId="67B97F55" w14:textId="77777777" w:rsidR="004439BA" w:rsidRPr="0098231C" w:rsidRDefault="004439BA" w:rsidP="004439BA">
      <w:pPr>
        <w:pStyle w:val="Corpodetexto"/>
        <w:tabs>
          <w:tab w:val="left" w:pos="2587"/>
          <w:tab w:val="left" w:pos="3748"/>
          <w:tab w:val="left" w:pos="5511"/>
          <w:tab w:val="left" w:pos="7073"/>
          <w:tab w:val="left" w:pos="9090"/>
        </w:tabs>
        <w:spacing w:before="1"/>
        <w:ind w:left="422" w:right="433"/>
        <w:rPr>
          <w:rStyle w:val="Hyperlink"/>
          <w:lang w:val="pt-BR"/>
        </w:rPr>
      </w:pPr>
    </w:p>
    <w:p w14:paraId="5256D272" w14:textId="77777777" w:rsidR="004439BA" w:rsidRPr="0098231C" w:rsidRDefault="004439BA" w:rsidP="004439BA">
      <w:pPr>
        <w:pStyle w:val="Corpodetexto"/>
        <w:tabs>
          <w:tab w:val="left" w:pos="2587"/>
          <w:tab w:val="left" w:pos="3748"/>
          <w:tab w:val="left" w:pos="5511"/>
          <w:tab w:val="left" w:pos="7073"/>
          <w:tab w:val="left" w:pos="9090"/>
        </w:tabs>
        <w:spacing w:before="1"/>
        <w:ind w:left="422" w:right="433"/>
        <w:rPr>
          <w:rStyle w:val="Hyperlink"/>
          <w:lang w:val="pt-BR"/>
        </w:rPr>
      </w:pPr>
    </w:p>
    <w:p w14:paraId="67D42ED6" w14:textId="77777777" w:rsidR="004439BA" w:rsidRPr="0098231C" w:rsidRDefault="004439BA" w:rsidP="004439BA">
      <w:pPr>
        <w:pStyle w:val="Corpodetexto"/>
        <w:tabs>
          <w:tab w:val="left" w:pos="2587"/>
          <w:tab w:val="left" w:pos="3748"/>
          <w:tab w:val="left" w:pos="5511"/>
          <w:tab w:val="left" w:pos="7073"/>
          <w:tab w:val="left" w:pos="9090"/>
        </w:tabs>
        <w:spacing w:before="1"/>
        <w:ind w:left="422" w:right="433"/>
        <w:rPr>
          <w:rStyle w:val="Hyperlink"/>
          <w:lang w:val="pt-BR"/>
        </w:rPr>
      </w:pPr>
    </w:p>
    <w:p w14:paraId="6D5D8FAF" w14:textId="77777777" w:rsidR="004439BA" w:rsidRPr="0098231C" w:rsidRDefault="004439BA" w:rsidP="004439BA">
      <w:pPr>
        <w:pStyle w:val="Corpodetexto"/>
        <w:tabs>
          <w:tab w:val="left" w:pos="2587"/>
          <w:tab w:val="left" w:pos="3748"/>
          <w:tab w:val="left" w:pos="5511"/>
          <w:tab w:val="left" w:pos="7073"/>
          <w:tab w:val="left" w:pos="9090"/>
        </w:tabs>
        <w:spacing w:before="1"/>
        <w:ind w:left="422" w:right="433"/>
        <w:rPr>
          <w:rStyle w:val="Hyperlink"/>
          <w:lang w:val="pt-BR"/>
        </w:rPr>
      </w:pPr>
    </w:p>
    <w:p w14:paraId="395E255D" w14:textId="77777777" w:rsidR="004439BA" w:rsidRPr="0098231C" w:rsidRDefault="004439BA" w:rsidP="004439BA">
      <w:pPr>
        <w:pStyle w:val="Corpodetexto"/>
        <w:tabs>
          <w:tab w:val="left" w:pos="2587"/>
          <w:tab w:val="left" w:pos="3748"/>
          <w:tab w:val="left" w:pos="5511"/>
          <w:tab w:val="left" w:pos="7073"/>
          <w:tab w:val="left" w:pos="9090"/>
        </w:tabs>
        <w:spacing w:before="1"/>
        <w:ind w:left="422" w:right="433"/>
        <w:rPr>
          <w:rStyle w:val="Hyperlink"/>
          <w:lang w:val="pt-BR"/>
        </w:rPr>
      </w:pPr>
    </w:p>
    <w:p w14:paraId="6BCC23D8" w14:textId="77777777" w:rsidR="004439BA" w:rsidRPr="0098231C" w:rsidRDefault="004439BA" w:rsidP="004439BA">
      <w:pPr>
        <w:pStyle w:val="Corpodetexto"/>
        <w:tabs>
          <w:tab w:val="left" w:pos="2587"/>
          <w:tab w:val="left" w:pos="3748"/>
          <w:tab w:val="left" w:pos="5511"/>
          <w:tab w:val="left" w:pos="7073"/>
          <w:tab w:val="left" w:pos="9090"/>
        </w:tabs>
        <w:spacing w:before="1"/>
        <w:ind w:left="422" w:right="433"/>
        <w:rPr>
          <w:rStyle w:val="Hyperlink"/>
          <w:lang w:val="pt-BR"/>
        </w:rPr>
      </w:pPr>
    </w:p>
    <w:p w14:paraId="1188051D" w14:textId="7E7F4DA9" w:rsidR="004439BA" w:rsidRDefault="004439BA" w:rsidP="004439BA">
      <w:pPr>
        <w:pStyle w:val="Corpodetexto"/>
        <w:tabs>
          <w:tab w:val="left" w:pos="2587"/>
          <w:tab w:val="left" w:pos="3748"/>
          <w:tab w:val="left" w:pos="5511"/>
          <w:tab w:val="left" w:pos="7073"/>
          <w:tab w:val="left" w:pos="9090"/>
        </w:tabs>
        <w:spacing w:before="1"/>
        <w:ind w:left="422" w:right="433"/>
        <w:rPr>
          <w:rStyle w:val="Hyperlink"/>
          <w:lang w:val="pt-BR"/>
        </w:rPr>
      </w:pPr>
    </w:p>
    <w:p w14:paraId="74D3421B" w14:textId="679BED6F" w:rsidR="00861029" w:rsidRDefault="00861029" w:rsidP="004439BA">
      <w:pPr>
        <w:pStyle w:val="Corpodetexto"/>
        <w:tabs>
          <w:tab w:val="left" w:pos="2587"/>
          <w:tab w:val="left" w:pos="3748"/>
          <w:tab w:val="left" w:pos="5511"/>
          <w:tab w:val="left" w:pos="7073"/>
          <w:tab w:val="left" w:pos="9090"/>
        </w:tabs>
        <w:spacing w:before="1"/>
        <w:ind w:left="422" w:right="433"/>
        <w:rPr>
          <w:rStyle w:val="Hyperlink"/>
          <w:lang w:val="pt-BR"/>
        </w:rPr>
      </w:pPr>
    </w:p>
    <w:p w14:paraId="63F09D41" w14:textId="20CDAFF7" w:rsidR="00861029" w:rsidRDefault="00861029" w:rsidP="004439BA">
      <w:pPr>
        <w:pStyle w:val="Corpodetexto"/>
        <w:tabs>
          <w:tab w:val="left" w:pos="2587"/>
          <w:tab w:val="left" w:pos="3748"/>
          <w:tab w:val="left" w:pos="5511"/>
          <w:tab w:val="left" w:pos="7073"/>
          <w:tab w:val="left" w:pos="9090"/>
        </w:tabs>
        <w:spacing w:before="1"/>
        <w:ind w:left="422" w:right="433"/>
        <w:rPr>
          <w:rStyle w:val="Hyperlink"/>
          <w:lang w:val="pt-BR"/>
        </w:rPr>
      </w:pPr>
    </w:p>
    <w:p w14:paraId="0DE4590C" w14:textId="0C38CB53" w:rsidR="00861029" w:rsidRDefault="00861029" w:rsidP="004439BA">
      <w:pPr>
        <w:pStyle w:val="Corpodetexto"/>
        <w:tabs>
          <w:tab w:val="left" w:pos="2587"/>
          <w:tab w:val="left" w:pos="3748"/>
          <w:tab w:val="left" w:pos="5511"/>
          <w:tab w:val="left" w:pos="7073"/>
          <w:tab w:val="left" w:pos="9090"/>
        </w:tabs>
        <w:spacing w:before="1"/>
        <w:ind w:left="422" w:right="433"/>
        <w:rPr>
          <w:rStyle w:val="Hyperlink"/>
          <w:lang w:val="pt-BR"/>
        </w:rPr>
      </w:pPr>
    </w:p>
    <w:p w14:paraId="79DCD7D6" w14:textId="28511EC9" w:rsidR="00861029" w:rsidRDefault="00861029" w:rsidP="004439BA">
      <w:pPr>
        <w:pStyle w:val="Corpodetexto"/>
        <w:tabs>
          <w:tab w:val="left" w:pos="2587"/>
          <w:tab w:val="left" w:pos="3748"/>
          <w:tab w:val="left" w:pos="5511"/>
          <w:tab w:val="left" w:pos="7073"/>
          <w:tab w:val="left" w:pos="9090"/>
        </w:tabs>
        <w:spacing w:before="1"/>
        <w:ind w:left="422" w:right="433"/>
        <w:rPr>
          <w:rStyle w:val="Hyperlink"/>
          <w:lang w:val="pt-BR"/>
        </w:rPr>
      </w:pPr>
    </w:p>
    <w:p w14:paraId="4B1E935B" w14:textId="77777777" w:rsidR="004439BA" w:rsidRPr="0098231C" w:rsidRDefault="004439BA" w:rsidP="004439BA">
      <w:pPr>
        <w:pStyle w:val="Corpodetexto"/>
        <w:tabs>
          <w:tab w:val="left" w:pos="2587"/>
          <w:tab w:val="left" w:pos="3748"/>
          <w:tab w:val="left" w:pos="5511"/>
          <w:tab w:val="left" w:pos="7073"/>
          <w:tab w:val="left" w:pos="9090"/>
        </w:tabs>
        <w:spacing w:before="1"/>
        <w:ind w:left="422" w:right="433"/>
        <w:rPr>
          <w:rStyle w:val="Hyperlink"/>
          <w:lang w:val="pt-BR"/>
        </w:rPr>
      </w:pPr>
    </w:p>
    <w:p w14:paraId="38BB86BA" w14:textId="74D04BD6" w:rsidR="004439BA" w:rsidRDefault="004439BA" w:rsidP="004439BA">
      <w:pPr>
        <w:pStyle w:val="Corpodetexto"/>
        <w:tabs>
          <w:tab w:val="left" w:pos="2587"/>
          <w:tab w:val="left" w:pos="3748"/>
          <w:tab w:val="left" w:pos="5511"/>
          <w:tab w:val="left" w:pos="7073"/>
          <w:tab w:val="left" w:pos="9090"/>
        </w:tabs>
        <w:spacing w:before="1"/>
        <w:ind w:left="422" w:right="433"/>
        <w:jc w:val="center"/>
        <w:rPr>
          <w:rStyle w:val="Hyperlink"/>
          <w:color w:val="auto"/>
          <w:sz w:val="20"/>
          <w:szCs w:val="20"/>
          <w:u w:val="none"/>
          <w:lang w:val="pt-BR"/>
        </w:rPr>
      </w:pPr>
      <w:r w:rsidRPr="00282CB4">
        <w:rPr>
          <w:rStyle w:val="Hyperlink"/>
          <w:b/>
          <w:bCs/>
          <w:color w:val="auto"/>
          <w:sz w:val="20"/>
          <w:szCs w:val="20"/>
          <w:u w:val="none"/>
          <w:lang w:val="pt-BR"/>
        </w:rPr>
        <w:t>F</w:t>
      </w:r>
      <w:r>
        <w:rPr>
          <w:rStyle w:val="Hyperlink"/>
          <w:b/>
          <w:bCs/>
          <w:color w:val="auto"/>
          <w:sz w:val="20"/>
          <w:szCs w:val="20"/>
          <w:u w:val="none"/>
          <w:lang w:val="pt-BR"/>
        </w:rPr>
        <w:t>onte</w:t>
      </w:r>
      <w:r w:rsidRPr="00282CB4">
        <w:rPr>
          <w:rStyle w:val="Hyperlink"/>
          <w:b/>
          <w:bCs/>
          <w:color w:val="auto"/>
          <w:sz w:val="20"/>
          <w:szCs w:val="20"/>
          <w:u w:val="none"/>
          <w:lang w:val="pt-BR"/>
        </w:rPr>
        <w:t xml:space="preserve">: </w:t>
      </w:r>
      <w:r>
        <w:rPr>
          <w:rStyle w:val="Hyperlink"/>
          <w:color w:val="auto"/>
          <w:sz w:val="20"/>
          <w:szCs w:val="20"/>
          <w:u w:val="none"/>
          <w:lang w:val="pt-BR"/>
        </w:rPr>
        <w:t>Autores</w:t>
      </w:r>
    </w:p>
    <w:p w14:paraId="73FF2C42" w14:textId="77777777" w:rsidR="004439BA" w:rsidRPr="0098231C" w:rsidRDefault="004439BA" w:rsidP="004439BA">
      <w:pPr>
        <w:pStyle w:val="Corpodetexto"/>
        <w:tabs>
          <w:tab w:val="left" w:pos="2587"/>
          <w:tab w:val="left" w:pos="3748"/>
          <w:tab w:val="left" w:pos="5511"/>
          <w:tab w:val="left" w:pos="7073"/>
          <w:tab w:val="left" w:pos="9090"/>
        </w:tabs>
        <w:spacing w:before="1"/>
        <w:ind w:left="422" w:right="433"/>
        <w:jc w:val="center"/>
        <w:rPr>
          <w:rStyle w:val="Hyperlink"/>
          <w:b/>
          <w:bCs/>
          <w:color w:val="auto"/>
          <w:sz w:val="20"/>
          <w:szCs w:val="20"/>
          <w:u w:val="none"/>
          <w:lang w:val="pt-BR"/>
        </w:rPr>
      </w:pPr>
      <w:r w:rsidRPr="0098231C">
        <w:rPr>
          <w:rStyle w:val="Hyperlink"/>
          <w:b/>
          <w:bCs/>
          <w:color w:val="auto"/>
          <w:sz w:val="20"/>
          <w:szCs w:val="20"/>
          <w:u w:val="none"/>
          <w:lang w:val="pt-BR"/>
        </w:rPr>
        <w:lastRenderedPageBreak/>
        <w:t xml:space="preserve">Figura 2: </w:t>
      </w:r>
      <w:r w:rsidRPr="0098231C">
        <w:rPr>
          <w:rStyle w:val="Hyperlink"/>
          <w:color w:val="auto"/>
          <w:sz w:val="20"/>
          <w:szCs w:val="20"/>
          <w:u w:val="none"/>
          <w:lang w:val="pt-BR"/>
        </w:rPr>
        <w:t>Divulgação do site criado</w:t>
      </w:r>
    </w:p>
    <w:p w14:paraId="1F51D850" w14:textId="77777777" w:rsidR="004439BA" w:rsidRDefault="004439BA" w:rsidP="004439BA">
      <w:pPr>
        <w:pStyle w:val="Corpodetexto"/>
        <w:tabs>
          <w:tab w:val="left" w:pos="2587"/>
          <w:tab w:val="left" w:pos="3748"/>
          <w:tab w:val="left" w:pos="5511"/>
          <w:tab w:val="left" w:pos="7073"/>
          <w:tab w:val="left" w:pos="9090"/>
        </w:tabs>
        <w:spacing w:before="1"/>
        <w:ind w:left="422" w:right="433"/>
        <w:rPr>
          <w:lang w:val="pt-BR"/>
        </w:rPr>
      </w:pPr>
      <w:r w:rsidRPr="00B4518A">
        <w:rPr>
          <w:noProof/>
          <w:lang w:val="pt-BR" w:eastAsia="pt-BR" w:bidi="ar-SA"/>
        </w:rPr>
        <w:drawing>
          <wp:anchor distT="0" distB="0" distL="114300" distR="114300" simplePos="0" relativeHeight="251663360" behindDoc="1" locked="0" layoutInCell="1" allowOverlap="1" wp14:anchorId="23A274C8" wp14:editId="2A66E351">
            <wp:simplePos x="0" y="0"/>
            <wp:positionH relativeFrom="column">
              <wp:posOffset>2805430</wp:posOffset>
            </wp:positionH>
            <wp:positionV relativeFrom="paragraph">
              <wp:posOffset>147320</wp:posOffset>
            </wp:positionV>
            <wp:extent cx="2586484" cy="3188970"/>
            <wp:effectExtent l="0" t="0" r="4445" b="0"/>
            <wp:wrapNone/>
            <wp:docPr id="11" name="Imagem 11" descr="C:\Users\Mateus Gomes\Desktop\56285239_2236879126392400_179983858406103449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teus Gomes\Desktop\56285239_2236879126392400_1799838584061034496_n.jpg"/>
                    <pic:cNvPicPr>
                      <a:picLocks noChangeAspect="1" noChangeArrowheads="1"/>
                    </pic:cNvPicPr>
                  </pic:nvPicPr>
                  <pic:blipFill rotWithShape="1">
                    <a:blip r:embed="rId8">
                      <a:extLst>
                        <a:ext uri="{28A0092B-C50C-407E-A947-70E740481C1C}">
                          <a14:useLocalDpi xmlns:a14="http://schemas.microsoft.com/office/drawing/2010/main" val="0"/>
                        </a:ext>
                      </a:extLst>
                    </a:blip>
                    <a:srcRect l="9" t="10301" r="-9" b="20354"/>
                    <a:stretch/>
                  </pic:blipFill>
                  <pic:spPr bwMode="auto">
                    <a:xfrm>
                      <a:off x="0" y="0"/>
                      <a:ext cx="2586484" cy="31889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4518A">
        <w:rPr>
          <w:noProof/>
          <w:lang w:val="pt-BR" w:eastAsia="pt-BR" w:bidi="ar-SA"/>
        </w:rPr>
        <w:drawing>
          <wp:anchor distT="0" distB="0" distL="114300" distR="114300" simplePos="0" relativeHeight="251662336" behindDoc="1" locked="0" layoutInCell="1" allowOverlap="1" wp14:anchorId="482B58EA" wp14:editId="41FEF594">
            <wp:simplePos x="0" y="0"/>
            <wp:positionH relativeFrom="column">
              <wp:posOffset>254000</wp:posOffset>
            </wp:positionH>
            <wp:positionV relativeFrom="paragraph">
              <wp:posOffset>147320</wp:posOffset>
            </wp:positionV>
            <wp:extent cx="2552545" cy="3188970"/>
            <wp:effectExtent l="0" t="0" r="635" b="0"/>
            <wp:wrapNone/>
            <wp:docPr id="12" name="Imagem 12" descr="C:\Users\Mateus Gomes\Desktop\55857665_2236879243059055_21480495528909209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teus Gomes\Desktop\55857665_2236879243059055_214804955289092096_n.jpg"/>
                    <pic:cNvPicPr>
                      <a:picLocks noChangeAspect="1" noChangeArrowheads="1"/>
                    </pic:cNvPicPr>
                  </pic:nvPicPr>
                  <pic:blipFill rotWithShape="1">
                    <a:blip r:embed="rId9">
                      <a:extLst>
                        <a:ext uri="{28A0092B-C50C-407E-A947-70E740481C1C}">
                          <a14:useLocalDpi xmlns:a14="http://schemas.microsoft.com/office/drawing/2010/main" val="0"/>
                        </a:ext>
                      </a:extLst>
                    </a:blip>
                    <a:srcRect t="10104" b="19622"/>
                    <a:stretch/>
                  </pic:blipFill>
                  <pic:spPr bwMode="auto">
                    <a:xfrm>
                      <a:off x="0" y="0"/>
                      <a:ext cx="2552545" cy="31889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1E4441D" w14:textId="77777777" w:rsidR="004439BA" w:rsidRDefault="004439BA" w:rsidP="004439BA">
      <w:pPr>
        <w:pStyle w:val="Corpodetexto"/>
        <w:tabs>
          <w:tab w:val="left" w:pos="2587"/>
          <w:tab w:val="left" w:pos="3748"/>
          <w:tab w:val="left" w:pos="5511"/>
          <w:tab w:val="left" w:pos="7073"/>
          <w:tab w:val="left" w:pos="9090"/>
        </w:tabs>
        <w:spacing w:before="1"/>
        <w:ind w:left="422" w:right="433"/>
        <w:jc w:val="center"/>
        <w:rPr>
          <w:lang w:val="pt-BR"/>
        </w:rPr>
      </w:pPr>
    </w:p>
    <w:p w14:paraId="4D15D836" w14:textId="77777777" w:rsidR="004439BA" w:rsidRDefault="004439BA" w:rsidP="004439BA">
      <w:pPr>
        <w:pStyle w:val="Corpodetexto"/>
        <w:tabs>
          <w:tab w:val="left" w:pos="2587"/>
          <w:tab w:val="left" w:pos="3748"/>
          <w:tab w:val="left" w:pos="5511"/>
          <w:tab w:val="left" w:pos="7073"/>
          <w:tab w:val="left" w:pos="9090"/>
        </w:tabs>
        <w:spacing w:before="1"/>
        <w:ind w:left="422" w:right="433"/>
        <w:jc w:val="center"/>
        <w:rPr>
          <w:lang w:val="pt-BR"/>
        </w:rPr>
      </w:pPr>
    </w:p>
    <w:p w14:paraId="5A147AFD" w14:textId="77777777" w:rsidR="004439BA" w:rsidRDefault="004439BA" w:rsidP="004439BA">
      <w:pPr>
        <w:pStyle w:val="Corpodetexto"/>
        <w:tabs>
          <w:tab w:val="left" w:pos="2587"/>
          <w:tab w:val="left" w:pos="3748"/>
          <w:tab w:val="left" w:pos="5511"/>
          <w:tab w:val="left" w:pos="7073"/>
          <w:tab w:val="left" w:pos="9090"/>
        </w:tabs>
        <w:spacing w:before="1"/>
        <w:ind w:left="422" w:right="433"/>
        <w:jc w:val="center"/>
        <w:rPr>
          <w:lang w:val="pt-BR"/>
        </w:rPr>
      </w:pPr>
    </w:p>
    <w:p w14:paraId="5EBF20E9" w14:textId="77777777" w:rsidR="004439BA" w:rsidRDefault="004439BA" w:rsidP="004439BA">
      <w:pPr>
        <w:pStyle w:val="Corpodetexto"/>
        <w:tabs>
          <w:tab w:val="left" w:pos="2587"/>
          <w:tab w:val="left" w:pos="3748"/>
          <w:tab w:val="left" w:pos="5511"/>
          <w:tab w:val="left" w:pos="7073"/>
          <w:tab w:val="left" w:pos="9090"/>
        </w:tabs>
        <w:spacing w:before="1"/>
        <w:ind w:left="422" w:right="433"/>
        <w:jc w:val="center"/>
        <w:rPr>
          <w:lang w:val="pt-BR"/>
        </w:rPr>
      </w:pPr>
    </w:p>
    <w:p w14:paraId="655E8526" w14:textId="77777777" w:rsidR="004439BA" w:rsidRDefault="004439BA" w:rsidP="004439BA">
      <w:pPr>
        <w:pStyle w:val="Corpodetexto"/>
        <w:tabs>
          <w:tab w:val="left" w:pos="2587"/>
          <w:tab w:val="left" w:pos="3748"/>
          <w:tab w:val="left" w:pos="5511"/>
          <w:tab w:val="left" w:pos="7073"/>
          <w:tab w:val="left" w:pos="9090"/>
        </w:tabs>
        <w:spacing w:before="1"/>
        <w:ind w:left="422" w:right="433"/>
        <w:jc w:val="center"/>
        <w:rPr>
          <w:lang w:val="pt-BR"/>
        </w:rPr>
      </w:pPr>
    </w:p>
    <w:p w14:paraId="76270254" w14:textId="77777777" w:rsidR="004439BA" w:rsidRDefault="004439BA" w:rsidP="004439BA">
      <w:pPr>
        <w:pStyle w:val="Corpodetexto"/>
        <w:tabs>
          <w:tab w:val="left" w:pos="2587"/>
          <w:tab w:val="left" w:pos="3748"/>
          <w:tab w:val="left" w:pos="5511"/>
          <w:tab w:val="left" w:pos="7073"/>
          <w:tab w:val="left" w:pos="9090"/>
        </w:tabs>
        <w:spacing w:before="1"/>
        <w:ind w:left="422" w:right="433"/>
        <w:jc w:val="center"/>
        <w:rPr>
          <w:lang w:val="pt-BR"/>
        </w:rPr>
      </w:pPr>
    </w:p>
    <w:p w14:paraId="51915690" w14:textId="77777777" w:rsidR="004439BA" w:rsidRDefault="004439BA" w:rsidP="004439BA">
      <w:pPr>
        <w:pStyle w:val="Corpodetexto"/>
        <w:tabs>
          <w:tab w:val="left" w:pos="2587"/>
          <w:tab w:val="left" w:pos="3748"/>
          <w:tab w:val="left" w:pos="5511"/>
          <w:tab w:val="left" w:pos="7073"/>
          <w:tab w:val="left" w:pos="9090"/>
        </w:tabs>
        <w:spacing w:before="1"/>
        <w:ind w:left="422" w:right="433"/>
        <w:jc w:val="center"/>
        <w:rPr>
          <w:lang w:val="pt-BR"/>
        </w:rPr>
      </w:pPr>
    </w:p>
    <w:p w14:paraId="4FB2AA81" w14:textId="77777777" w:rsidR="004439BA" w:rsidRDefault="004439BA" w:rsidP="004439BA">
      <w:pPr>
        <w:pStyle w:val="Corpodetexto"/>
        <w:tabs>
          <w:tab w:val="left" w:pos="2587"/>
          <w:tab w:val="left" w:pos="3748"/>
          <w:tab w:val="left" w:pos="5511"/>
          <w:tab w:val="left" w:pos="7073"/>
          <w:tab w:val="left" w:pos="9090"/>
        </w:tabs>
        <w:spacing w:before="1"/>
        <w:ind w:left="422" w:right="433"/>
        <w:jc w:val="center"/>
        <w:rPr>
          <w:lang w:val="pt-BR"/>
        </w:rPr>
      </w:pPr>
    </w:p>
    <w:p w14:paraId="1443E8B0" w14:textId="77777777" w:rsidR="004439BA" w:rsidRDefault="004439BA" w:rsidP="004439BA">
      <w:pPr>
        <w:pStyle w:val="Corpodetexto"/>
        <w:tabs>
          <w:tab w:val="left" w:pos="2587"/>
          <w:tab w:val="left" w:pos="3748"/>
          <w:tab w:val="left" w:pos="5511"/>
          <w:tab w:val="left" w:pos="7073"/>
          <w:tab w:val="left" w:pos="9090"/>
        </w:tabs>
        <w:spacing w:before="1"/>
        <w:ind w:left="422" w:right="433"/>
        <w:jc w:val="center"/>
        <w:rPr>
          <w:lang w:val="pt-BR"/>
        </w:rPr>
      </w:pPr>
    </w:p>
    <w:p w14:paraId="0C4268E7" w14:textId="77777777" w:rsidR="004439BA" w:rsidRDefault="004439BA" w:rsidP="004439BA">
      <w:pPr>
        <w:pStyle w:val="Corpodetexto"/>
        <w:tabs>
          <w:tab w:val="left" w:pos="2587"/>
          <w:tab w:val="left" w:pos="3748"/>
          <w:tab w:val="left" w:pos="5511"/>
          <w:tab w:val="left" w:pos="7073"/>
          <w:tab w:val="left" w:pos="9090"/>
        </w:tabs>
        <w:spacing w:before="1"/>
        <w:ind w:left="422" w:right="433"/>
        <w:jc w:val="center"/>
        <w:rPr>
          <w:lang w:val="pt-BR"/>
        </w:rPr>
      </w:pPr>
    </w:p>
    <w:p w14:paraId="6ABF2BE6" w14:textId="77777777" w:rsidR="004439BA" w:rsidRDefault="004439BA" w:rsidP="004439BA">
      <w:pPr>
        <w:pStyle w:val="Corpodetexto"/>
        <w:tabs>
          <w:tab w:val="left" w:pos="2587"/>
          <w:tab w:val="left" w:pos="3748"/>
          <w:tab w:val="left" w:pos="5511"/>
          <w:tab w:val="left" w:pos="7073"/>
          <w:tab w:val="left" w:pos="9090"/>
        </w:tabs>
        <w:spacing w:before="1"/>
        <w:ind w:left="422" w:right="433"/>
        <w:jc w:val="center"/>
        <w:rPr>
          <w:lang w:val="pt-BR"/>
        </w:rPr>
      </w:pPr>
    </w:p>
    <w:p w14:paraId="4304096B" w14:textId="77777777" w:rsidR="004439BA" w:rsidRDefault="004439BA" w:rsidP="004439BA">
      <w:pPr>
        <w:pStyle w:val="Corpodetexto"/>
        <w:tabs>
          <w:tab w:val="left" w:pos="2587"/>
          <w:tab w:val="left" w:pos="3748"/>
          <w:tab w:val="left" w:pos="5511"/>
          <w:tab w:val="left" w:pos="7073"/>
          <w:tab w:val="left" w:pos="9090"/>
        </w:tabs>
        <w:spacing w:before="1"/>
        <w:ind w:left="422" w:right="433"/>
        <w:jc w:val="center"/>
        <w:rPr>
          <w:lang w:val="pt-BR"/>
        </w:rPr>
      </w:pPr>
    </w:p>
    <w:p w14:paraId="0CEA392C" w14:textId="77777777" w:rsidR="004439BA" w:rsidRDefault="004439BA" w:rsidP="004439BA">
      <w:pPr>
        <w:pStyle w:val="Corpodetexto"/>
        <w:tabs>
          <w:tab w:val="left" w:pos="2587"/>
          <w:tab w:val="left" w:pos="3748"/>
          <w:tab w:val="left" w:pos="5511"/>
          <w:tab w:val="left" w:pos="7073"/>
          <w:tab w:val="left" w:pos="9090"/>
        </w:tabs>
        <w:spacing w:before="1"/>
        <w:ind w:left="422" w:right="433"/>
        <w:jc w:val="center"/>
        <w:rPr>
          <w:lang w:val="pt-BR"/>
        </w:rPr>
      </w:pPr>
    </w:p>
    <w:p w14:paraId="10A004A9" w14:textId="77777777" w:rsidR="004439BA" w:rsidRDefault="004439BA" w:rsidP="004439BA">
      <w:pPr>
        <w:pStyle w:val="Corpodetexto"/>
        <w:tabs>
          <w:tab w:val="left" w:pos="2587"/>
          <w:tab w:val="left" w:pos="3748"/>
          <w:tab w:val="left" w:pos="5511"/>
          <w:tab w:val="left" w:pos="7073"/>
          <w:tab w:val="left" w:pos="9090"/>
        </w:tabs>
        <w:spacing w:before="1"/>
        <w:ind w:left="422" w:right="433"/>
        <w:jc w:val="center"/>
        <w:rPr>
          <w:lang w:val="pt-BR"/>
        </w:rPr>
      </w:pPr>
    </w:p>
    <w:p w14:paraId="65DF794B" w14:textId="77777777" w:rsidR="004439BA" w:rsidRDefault="004439BA" w:rsidP="004439BA">
      <w:pPr>
        <w:pStyle w:val="Corpodetexto"/>
        <w:tabs>
          <w:tab w:val="left" w:pos="2587"/>
          <w:tab w:val="left" w:pos="3748"/>
          <w:tab w:val="left" w:pos="5511"/>
          <w:tab w:val="left" w:pos="7073"/>
          <w:tab w:val="left" w:pos="9090"/>
        </w:tabs>
        <w:spacing w:before="1"/>
        <w:ind w:left="422" w:right="433"/>
        <w:jc w:val="center"/>
        <w:rPr>
          <w:lang w:val="pt-BR"/>
        </w:rPr>
      </w:pPr>
    </w:p>
    <w:p w14:paraId="493D3166" w14:textId="77777777" w:rsidR="004439BA" w:rsidRDefault="004439BA" w:rsidP="004439BA">
      <w:pPr>
        <w:pStyle w:val="Corpodetexto"/>
        <w:tabs>
          <w:tab w:val="left" w:pos="2587"/>
          <w:tab w:val="left" w:pos="3748"/>
          <w:tab w:val="left" w:pos="5511"/>
          <w:tab w:val="left" w:pos="7073"/>
          <w:tab w:val="left" w:pos="9090"/>
        </w:tabs>
        <w:spacing w:before="1"/>
        <w:ind w:left="422" w:right="433"/>
        <w:jc w:val="center"/>
        <w:rPr>
          <w:lang w:val="pt-BR"/>
        </w:rPr>
      </w:pPr>
    </w:p>
    <w:p w14:paraId="4B9CF942" w14:textId="77777777" w:rsidR="004439BA" w:rsidRDefault="004439BA" w:rsidP="004439BA">
      <w:pPr>
        <w:pStyle w:val="Corpodetexto"/>
        <w:tabs>
          <w:tab w:val="left" w:pos="2587"/>
          <w:tab w:val="left" w:pos="3748"/>
          <w:tab w:val="left" w:pos="5511"/>
          <w:tab w:val="left" w:pos="7073"/>
          <w:tab w:val="left" w:pos="9090"/>
        </w:tabs>
        <w:spacing w:before="1"/>
        <w:ind w:left="422" w:right="433"/>
        <w:jc w:val="center"/>
        <w:rPr>
          <w:lang w:val="pt-BR"/>
        </w:rPr>
      </w:pPr>
    </w:p>
    <w:p w14:paraId="601345B2" w14:textId="77777777" w:rsidR="004439BA" w:rsidRDefault="004439BA" w:rsidP="004439BA">
      <w:pPr>
        <w:pStyle w:val="Corpodetexto"/>
        <w:tabs>
          <w:tab w:val="left" w:pos="2587"/>
          <w:tab w:val="left" w:pos="3748"/>
          <w:tab w:val="left" w:pos="5511"/>
          <w:tab w:val="left" w:pos="7073"/>
          <w:tab w:val="left" w:pos="9090"/>
        </w:tabs>
        <w:spacing w:before="1"/>
        <w:ind w:left="422" w:right="433"/>
        <w:jc w:val="center"/>
        <w:rPr>
          <w:lang w:val="pt-BR"/>
        </w:rPr>
      </w:pPr>
    </w:p>
    <w:p w14:paraId="5E65AD02" w14:textId="77777777" w:rsidR="004439BA" w:rsidRPr="004439BA" w:rsidRDefault="004439BA" w:rsidP="004439BA">
      <w:pPr>
        <w:pStyle w:val="Corpodetexto"/>
        <w:tabs>
          <w:tab w:val="left" w:pos="2587"/>
          <w:tab w:val="left" w:pos="3748"/>
          <w:tab w:val="left" w:pos="5511"/>
          <w:tab w:val="left" w:pos="7073"/>
          <w:tab w:val="left" w:pos="9090"/>
        </w:tabs>
        <w:spacing w:before="1"/>
        <w:ind w:left="422" w:right="433"/>
        <w:rPr>
          <w:sz w:val="10"/>
          <w:szCs w:val="10"/>
          <w:lang w:val="pt-BR"/>
        </w:rPr>
      </w:pPr>
    </w:p>
    <w:p w14:paraId="7DAAFC6A" w14:textId="77777777" w:rsidR="004439BA" w:rsidRPr="00282CB4" w:rsidRDefault="004439BA" w:rsidP="004439BA">
      <w:pPr>
        <w:pStyle w:val="Corpodetexto"/>
        <w:tabs>
          <w:tab w:val="left" w:pos="2587"/>
          <w:tab w:val="left" w:pos="3748"/>
          <w:tab w:val="left" w:pos="5511"/>
          <w:tab w:val="left" w:pos="7073"/>
          <w:tab w:val="left" w:pos="9090"/>
        </w:tabs>
        <w:spacing w:before="1"/>
        <w:ind w:left="422" w:right="433"/>
        <w:jc w:val="center"/>
        <w:rPr>
          <w:rStyle w:val="Hyperlink"/>
          <w:b/>
          <w:bCs/>
          <w:color w:val="auto"/>
          <w:sz w:val="20"/>
          <w:szCs w:val="20"/>
          <w:u w:val="none"/>
          <w:lang w:val="pt-BR"/>
        </w:rPr>
      </w:pPr>
      <w:r w:rsidRPr="00282CB4">
        <w:rPr>
          <w:rStyle w:val="Hyperlink"/>
          <w:b/>
          <w:bCs/>
          <w:color w:val="auto"/>
          <w:sz w:val="20"/>
          <w:szCs w:val="20"/>
          <w:u w:val="none"/>
          <w:lang w:val="pt-BR"/>
        </w:rPr>
        <w:t>F</w:t>
      </w:r>
      <w:r>
        <w:rPr>
          <w:rStyle w:val="Hyperlink"/>
          <w:b/>
          <w:bCs/>
          <w:color w:val="auto"/>
          <w:sz w:val="20"/>
          <w:szCs w:val="20"/>
          <w:u w:val="none"/>
          <w:lang w:val="pt-BR"/>
        </w:rPr>
        <w:t>onte</w:t>
      </w:r>
      <w:r w:rsidRPr="00282CB4">
        <w:rPr>
          <w:rStyle w:val="Hyperlink"/>
          <w:b/>
          <w:bCs/>
          <w:color w:val="auto"/>
          <w:sz w:val="20"/>
          <w:szCs w:val="20"/>
          <w:u w:val="none"/>
          <w:lang w:val="pt-BR"/>
        </w:rPr>
        <w:t xml:space="preserve">: </w:t>
      </w:r>
      <w:r>
        <w:rPr>
          <w:rStyle w:val="Hyperlink"/>
          <w:color w:val="auto"/>
          <w:sz w:val="20"/>
          <w:szCs w:val="20"/>
          <w:u w:val="none"/>
          <w:lang w:val="pt-BR"/>
        </w:rPr>
        <w:t>Autores</w:t>
      </w:r>
    </w:p>
    <w:p w14:paraId="0A521756" w14:textId="576C02F4" w:rsidR="004439BA" w:rsidRDefault="004439BA" w:rsidP="007D3AB1">
      <w:pPr>
        <w:pStyle w:val="SemEspaamento"/>
      </w:pPr>
    </w:p>
    <w:p w14:paraId="65BA1C63" w14:textId="77777777" w:rsidR="00861029" w:rsidRPr="00861029" w:rsidRDefault="00861029" w:rsidP="007D3AB1">
      <w:pPr>
        <w:pStyle w:val="SemEspaamento"/>
        <w:rPr>
          <w:sz w:val="10"/>
          <w:szCs w:val="10"/>
        </w:rPr>
      </w:pPr>
    </w:p>
    <w:p w14:paraId="54EDC6B6" w14:textId="4A6A1157" w:rsidR="004439BA" w:rsidRPr="0098231C" w:rsidRDefault="004439BA" w:rsidP="004439BA">
      <w:pPr>
        <w:pStyle w:val="Corpodetexto"/>
        <w:tabs>
          <w:tab w:val="left" w:pos="2587"/>
          <w:tab w:val="left" w:pos="3748"/>
          <w:tab w:val="left" w:pos="5511"/>
          <w:tab w:val="left" w:pos="7073"/>
          <w:tab w:val="left" w:pos="9090"/>
        </w:tabs>
        <w:spacing w:before="1"/>
        <w:ind w:left="422" w:right="433"/>
        <w:jc w:val="center"/>
        <w:rPr>
          <w:rStyle w:val="Hyperlink"/>
          <w:b/>
          <w:bCs/>
          <w:color w:val="auto"/>
          <w:sz w:val="20"/>
          <w:szCs w:val="20"/>
          <w:u w:val="none"/>
          <w:lang w:val="pt-BR"/>
        </w:rPr>
      </w:pPr>
      <w:r w:rsidRPr="0098231C">
        <w:rPr>
          <w:rStyle w:val="Hyperlink"/>
          <w:b/>
          <w:bCs/>
          <w:color w:val="auto"/>
          <w:sz w:val="20"/>
          <w:szCs w:val="20"/>
          <w:u w:val="none"/>
          <w:lang w:val="pt-BR"/>
        </w:rPr>
        <w:t xml:space="preserve">Figura 3: </w:t>
      </w:r>
      <w:r w:rsidRPr="0098231C">
        <w:rPr>
          <w:rStyle w:val="Hyperlink"/>
          <w:color w:val="auto"/>
          <w:sz w:val="20"/>
          <w:szCs w:val="20"/>
          <w:u w:val="none"/>
          <w:lang w:val="pt-BR"/>
        </w:rPr>
        <w:t>Manual de produção do batom</w:t>
      </w:r>
    </w:p>
    <w:p w14:paraId="40ED06FD" w14:textId="77777777" w:rsidR="004439BA" w:rsidRDefault="004439BA" w:rsidP="004439BA">
      <w:pPr>
        <w:pStyle w:val="Corpodetexto"/>
        <w:tabs>
          <w:tab w:val="left" w:pos="2587"/>
          <w:tab w:val="left" w:pos="3748"/>
          <w:tab w:val="left" w:pos="5511"/>
          <w:tab w:val="left" w:pos="7073"/>
          <w:tab w:val="left" w:pos="9090"/>
        </w:tabs>
        <w:spacing w:before="1"/>
        <w:ind w:left="422" w:right="433"/>
        <w:jc w:val="center"/>
        <w:rPr>
          <w:lang w:val="pt-BR"/>
        </w:rPr>
      </w:pPr>
      <w:r w:rsidRPr="00B4518A">
        <w:rPr>
          <w:noProof/>
          <w:lang w:val="pt-BR" w:eastAsia="pt-BR" w:bidi="ar-SA"/>
        </w:rPr>
        <w:drawing>
          <wp:anchor distT="0" distB="0" distL="114300" distR="114300" simplePos="0" relativeHeight="251665408" behindDoc="1" locked="0" layoutInCell="1" allowOverlap="1" wp14:anchorId="252AB495" wp14:editId="75A6B394">
            <wp:simplePos x="0" y="0"/>
            <wp:positionH relativeFrom="margin">
              <wp:align>center</wp:align>
            </wp:positionH>
            <wp:positionV relativeFrom="paragraph">
              <wp:posOffset>100965</wp:posOffset>
            </wp:positionV>
            <wp:extent cx="2388870" cy="3185160"/>
            <wp:effectExtent l="0" t="0" r="0" b="0"/>
            <wp:wrapNone/>
            <wp:docPr id="13" name="Imagem 13" descr="C:\Users\Mateus Gomes\Desktop\56157814_2236878773059102_74719603171577036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teus Gomes\Desktop\56157814_2236878773059102_747196031715770368_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88870" cy="3185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31EDB4" w14:textId="77777777" w:rsidR="004439BA" w:rsidRDefault="004439BA" w:rsidP="004439BA">
      <w:pPr>
        <w:pStyle w:val="Corpodetexto"/>
        <w:tabs>
          <w:tab w:val="left" w:pos="2587"/>
          <w:tab w:val="left" w:pos="3748"/>
          <w:tab w:val="left" w:pos="5511"/>
          <w:tab w:val="left" w:pos="7073"/>
          <w:tab w:val="left" w:pos="9090"/>
        </w:tabs>
        <w:spacing w:before="1"/>
        <w:ind w:left="422" w:right="433"/>
        <w:jc w:val="center"/>
        <w:rPr>
          <w:lang w:val="pt-BR"/>
        </w:rPr>
      </w:pPr>
    </w:p>
    <w:p w14:paraId="7678EB67" w14:textId="77777777" w:rsidR="004439BA" w:rsidRDefault="004439BA" w:rsidP="004439BA">
      <w:pPr>
        <w:pStyle w:val="Corpodetexto"/>
        <w:tabs>
          <w:tab w:val="left" w:pos="2587"/>
          <w:tab w:val="left" w:pos="3748"/>
          <w:tab w:val="left" w:pos="5511"/>
          <w:tab w:val="left" w:pos="7073"/>
          <w:tab w:val="left" w:pos="9090"/>
        </w:tabs>
        <w:spacing w:before="1"/>
        <w:ind w:left="422" w:right="433"/>
        <w:jc w:val="center"/>
        <w:rPr>
          <w:lang w:val="pt-BR"/>
        </w:rPr>
      </w:pPr>
    </w:p>
    <w:p w14:paraId="17EBC688" w14:textId="77777777" w:rsidR="004439BA" w:rsidRDefault="004439BA" w:rsidP="004439BA">
      <w:pPr>
        <w:pStyle w:val="Corpodetexto"/>
        <w:tabs>
          <w:tab w:val="left" w:pos="2587"/>
          <w:tab w:val="left" w:pos="3748"/>
          <w:tab w:val="left" w:pos="5511"/>
          <w:tab w:val="left" w:pos="7073"/>
          <w:tab w:val="left" w:pos="9090"/>
        </w:tabs>
        <w:spacing w:before="1"/>
        <w:ind w:left="422" w:right="433"/>
        <w:jc w:val="center"/>
        <w:rPr>
          <w:lang w:val="pt-BR"/>
        </w:rPr>
      </w:pPr>
    </w:p>
    <w:p w14:paraId="4B2C097A" w14:textId="77777777" w:rsidR="004439BA" w:rsidRDefault="004439BA" w:rsidP="004439BA">
      <w:pPr>
        <w:pStyle w:val="Corpodetexto"/>
        <w:tabs>
          <w:tab w:val="left" w:pos="2587"/>
          <w:tab w:val="left" w:pos="3748"/>
          <w:tab w:val="left" w:pos="5511"/>
          <w:tab w:val="left" w:pos="7073"/>
          <w:tab w:val="left" w:pos="9090"/>
        </w:tabs>
        <w:spacing w:before="1"/>
        <w:ind w:left="422" w:right="433"/>
        <w:jc w:val="center"/>
        <w:rPr>
          <w:lang w:val="pt-BR"/>
        </w:rPr>
      </w:pPr>
    </w:p>
    <w:p w14:paraId="73745E64" w14:textId="77777777" w:rsidR="004439BA" w:rsidRDefault="004439BA" w:rsidP="004439BA">
      <w:pPr>
        <w:pStyle w:val="Corpodetexto"/>
        <w:tabs>
          <w:tab w:val="left" w:pos="2587"/>
          <w:tab w:val="left" w:pos="3748"/>
          <w:tab w:val="left" w:pos="5511"/>
          <w:tab w:val="left" w:pos="7073"/>
          <w:tab w:val="left" w:pos="9090"/>
        </w:tabs>
        <w:spacing w:before="1"/>
        <w:ind w:left="422" w:right="433"/>
        <w:jc w:val="center"/>
        <w:rPr>
          <w:lang w:val="pt-BR"/>
        </w:rPr>
      </w:pPr>
    </w:p>
    <w:p w14:paraId="525610B2" w14:textId="77777777" w:rsidR="004439BA" w:rsidRDefault="004439BA" w:rsidP="004439BA">
      <w:pPr>
        <w:pStyle w:val="Corpodetexto"/>
        <w:tabs>
          <w:tab w:val="left" w:pos="2587"/>
          <w:tab w:val="left" w:pos="3748"/>
          <w:tab w:val="left" w:pos="5511"/>
          <w:tab w:val="left" w:pos="7073"/>
          <w:tab w:val="left" w:pos="9090"/>
        </w:tabs>
        <w:spacing w:before="1"/>
        <w:ind w:left="422" w:right="433"/>
        <w:jc w:val="center"/>
        <w:rPr>
          <w:lang w:val="pt-BR"/>
        </w:rPr>
      </w:pPr>
    </w:p>
    <w:p w14:paraId="4ACB6BEF" w14:textId="77777777" w:rsidR="004439BA" w:rsidRDefault="004439BA" w:rsidP="004439BA">
      <w:pPr>
        <w:pStyle w:val="Corpodetexto"/>
        <w:tabs>
          <w:tab w:val="left" w:pos="2587"/>
          <w:tab w:val="left" w:pos="3748"/>
          <w:tab w:val="left" w:pos="5511"/>
          <w:tab w:val="left" w:pos="7073"/>
          <w:tab w:val="left" w:pos="9090"/>
        </w:tabs>
        <w:spacing w:before="1"/>
        <w:ind w:left="422" w:right="433"/>
        <w:jc w:val="center"/>
        <w:rPr>
          <w:lang w:val="pt-BR"/>
        </w:rPr>
      </w:pPr>
    </w:p>
    <w:p w14:paraId="78F87F8B" w14:textId="77777777" w:rsidR="004439BA" w:rsidRDefault="004439BA" w:rsidP="004439BA">
      <w:pPr>
        <w:pStyle w:val="Corpodetexto"/>
        <w:tabs>
          <w:tab w:val="left" w:pos="2587"/>
          <w:tab w:val="left" w:pos="3748"/>
          <w:tab w:val="left" w:pos="5511"/>
          <w:tab w:val="left" w:pos="7073"/>
          <w:tab w:val="left" w:pos="9090"/>
        </w:tabs>
        <w:spacing w:before="1"/>
        <w:ind w:left="422" w:right="433"/>
        <w:jc w:val="center"/>
        <w:rPr>
          <w:lang w:val="pt-BR"/>
        </w:rPr>
      </w:pPr>
    </w:p>
    <w:p w14:paraId="704201E3" w14:textId="77777777" w:rsidR="004439BA" w:rsidRDefault="004439BA" w:rsidP="004439BA">
      <w:pPr>
        <w:pStyle w:val="Corpodetexto"/>
        <w:tabs>
          <w:tab w:val="left" w:pos="2587"/>
          <w:tab w:val="left" w:pos="3748"/>
          <w:tab w:val="left" w:pos="5511"/>
          <w:tab w:val="left" w:pos="7073"/>
          <w:tab w:val="left" w:pos="9090"/>
        </w:tabs>
        <w:spacing w:before="1"/>
        <w:ind w:left="422" w:right="433"/>
        <w:jc w:val="center"/>
        <w:rPr>
          <w:lang w:val="pt-BR"/>
        </w:rPr>
      </w:pPr>
    </w:p>
    <w:p w14:paraId="2F4F4E30" w14:textId="77777777" w:rsidR="004439BA" w:rsidRDefault="004439BA" w:rsidP="004439BA">
      <w:pPr>
        <w:pStyle w:val="Corpodetexto"/>
        <w:tabs>
          <w:tab w:val="left" w:pos="2587"/>
          <w:tab w:val="left" w:pos="3748"/>
          <w:tab w:val="left" w:pos="5511"/>
          <w:tab w:val="left" w:pos="7073"/>
          <w:tab w:val="left" w:pos="9090"/>
        </w:tabs>
        <w:spacing w:before="1"/>
        <w:ind w:left="422" w:right="433"/>
        <w:jc w:val="center"/>
        <w:rPr>
          <w:lang w:val="pt-BR"/>
        </w:rPr>
      </w:pPr>
    </w:p>
    <w:p w14:paraId="1077507F" w14:textId="77777777" w:rsidR="004439BA" w:rsidRDefault="004439BA" w:rsidP="004439BA">
      <w:pPr>
        <w:pStyle w:val="Corpodetexto"/>
        <w:tabs>
          <w:tab w:val="left" w:pos="2587"/>
          <w:tab w:val="left" w:pos="3748"/>
          <w:tab w:val="left" w:pos="5511"/>
          <w:tab w:val="left" w:pos="7073"/>
          <w:tab w:val="left" w:pos="9090"/>
        </w:tabs>
        <w:spacing w:before="1"/>
        <w:ind w:left="422" w:right="433"/>
        <w:jc w:val="center"/>
        <w:rPr>
          <w:lang w:val="pt-BR"/>
        </w:rPr>
      </w:pPr>
    </w:p>
    <w:p w14:paraId="4C57CF6F" w14:textId="77777777" w:rsidR="004439BA" w:rsidRDefault="004439BA" w:rsidP="004439BA">
      <w:pPr>
        <w:pStyle w:val="Corpodetexto"/>
        <w:tabs>
          <w:tab w:val="left" w:pos="2587"/>
          <w:tab w:val="left" w:pos="3748"/>
          <w:tab w:val="left" w:pos="5511"/>
          <w:tab w:val="left" w:pos="7073"/>
          <w:tab w:val="left" w:pos="9090"/>
        </w:tabs>
        <w:spacing w:before="1"/>
        <w:ind w:left="422" w:right="433"/>
        <w:jc w:val="center"/>
        <w:rPr>
          <w:lang w:val="pt-BR"/>
        </w:rPr>
      </w:pPr>
    </w:p>
    <w:p w14:paraId="5FBDB11C" w14:textId="77777777" w:rsidR="004439BA" w:rsidRDefault="004439BA" w:rsidP="004439BA">
      <w:pPr>
        <w:pStyle w:val="Corpodetexto"/>
        <w:tabs>
          <w:tab w:val="left" w:pos="2587"/>
          <w:tab w:val="left" w:pos="3748"/>
          <w:tab w:val="left" w:pos="5511"/>
          <w:tab w:val="left" w:pos="7073"/>
          <w:tab w:val="left" w:pos="9090"/>
        </w:tabs>
        <w:spacing w:before="1"/>
        <w:ind w:left="422" w:right="433"/>
        <w:jc w:val="center"/>
        <w:rPr>
          <w:lang w:val="pt-BR"/>
        </w:rPr>
      </w:pPr>
    </w:p>
    <w:p w14:paraId="0B406C92" w14:textId="77777777" w:rsidR="004439BA" w:rsidRDefault="004439BA" w:rsidP="004439BA">
      <w:pPr>
        <w:pStyle w:val="Corpodetexto"/>
        <w:tabs>
          <w:tab w:val="left" w:pos="2587"/>
          <w:tab w:val="left" w:pos="3748"/>
          <w:tab w:val="left" w:pos="5511"/>
          <w:tab w:val="left" w:pos="7073"/>
          <w:tab w:val="left" w:pos="9090"/>
        </w:tabs>
        <w:spacing w:before="1"/>
        <w:ind w:left="422" w:right="433"/>
        <w:jc w:val="center"/>
        <w:rPr>
          <w:lang w:val="pt-BR"/>
        </w:rPr>
      </w:pPr>
    </w:p>
    <w:p w14:paraId="4191D802" w14:textId="77777777" w:rsidR="004439BA" w:rsidRDefault="004439BA" w:rsidP="004439BA">
      <w:pPr>
        <w:pStyle w:val="Corpodetexto"/>
        <w:tabs>
          <w:tab w:val="left" w:pos="2587"/>
          <w:tab w:val="left" w:pos="3748"/>
          <w:tab w:val="left" w:pos="5511"/>
          <w:tab w:val="left" w:pos="7073"/>
          <w:tab w:val="left" w:pos="9090"/>
        </w:tabs>
        <w:spacing w:before="1"/>
        <w:ind w:left="422" w:right="433"/>
        <w:jc w:val="center"/>
        <w:rPr>
          <w:lang w:val="pt-BR"/>
        </w:rPr>
      </w:pPr>
    </w:p>
    <w:p w14:paraId="13189CB2" w14:textId="77777777" w:rsidR="004439BA" w:rsidRDefault="004439BA" w:rsidP="004439BA">
      <w:pPr>
        <w:pStyle w:val="Corpodetexto"/>
        <w:tabs>
          <w:tab w:val="left" w:pos="2587"/>
          <w:tab w:val="left" w:pos="3748"/>
          <w:tab w:val="left" w:pos="5511"/>
          <w:tab w:val="left" w:pos="7073"/>
          <w:tab w:val="left" w:pos="9090"/>
        </w:tabs>
        <w:spacing w:before="1"/>
        <w:ind w:left="422" w:right="433"/>
        <w:jc w:val="center"/>
        <w:rPr>
          <w:lang w:val="pt-BR"/>
        </w:rPr>
      </w:pPr>
    </w:p>
    <w:p w14:paraId="32401595" w14:textId="77777777" w:rsidR="004439BA" w:rsidRDefault="004439BA" w:rsidP="004439BA">
      <w:pPr>
        <w:pStyle w:val="Corpodetexto"/>
        <w:tabs>
          <w:tab w:val="left" w:pos="2587"/>
          <w:tab w:val="left" w:pos="3748"/>
          <w:tab w:val="left" w:pos="5511"/>
          <w:tab w:val="left" w:pos="7073"/>
          <w:tab w:val="left" w:pos="9090"/>
        </w:tabs>
        <w:spacing w:before="1"/>
        <w:ind w:left="422" w:right="433"/>
        <w:jc w:val="center"/>
        <w:rPr>
          <w:lang w:val="pt-BR"/>
        </w:rPr>
      </w:pPr>
    </w:p>
    <w:p w14:paraId="5F88C274" w14:textId="59D408A0" w:rsidR="004439BA" w:rsidRDefault="004439BA" w:rsidP="004439BA">
      <w:pPr>
        <w:pStyle w:val="Corpodetexto"/>
        <w:tabs>
          <w:tab w:val="left" w:pos="2587"/>
          <w:tab w:val="left" w:pos="3748"/>
          <w:tab w:val="left" w:pos="5511"/>
          <w:tab w:val="left" w:pos="7073"/>
          <w:tab w:val="left" w:pos="9090"/>
        </w:tabs>
        <w:spacing w:before="1"/>
        <w:ind w:left="422" w:right="433"/>
        <w:jc w:val="center"/>
        <w:rPr>
          <w:lang w:val="pt-BR"/>
        </w:rPr>
      </w:pPr>
    </w:p>
    <w:p w14:paraId="2C2511DA" w14:textId="77777777" w:rsidR="004439BA" w:rsidRPr="00282CB4" w:rsidRDefault="004439BA" w:rsidP="004439BA">
      <w:pPr>
        <w:pStyle w:val="Corpodetexto"/>
        <w:tabs>
          <w:tab w:val="left" w:pos="2587"/>
          <w:tab w:val="left" w:pos="3748"/>
          <w:tab w:val="left" w:pos="5511"/>
          <w:tab w:val="left" w:pos="7073"/>
          <w:tab w:val="left" w:pos="9090"/>
        </w:tabs>
        <w:spacing w:before="1"/>
        <w:ind w:left="422" w:right="433"/>
        <w:jc w:val="center"/>
        <w:rPr>
          <w:rStyle w:val="Hyperlink"/>
          <w:b/>
          <w:bCs/>
          <w:color w:val="auto"/>
          <w:sz w:val="20"/>
          <w:szCs w:val="20"/>
          <w:u w:val="none"/>
          <w:lang w:val="pt-BR"/>
        </w:rPr>
      </w:pPr>
      <w:r w:rsidRPr="00282CB4">
        <w:rPr>
          <w:rStyle w:val="Hyperlink"/>
          <w:b/>
          <w:bCs/>
          <w:color w:val="auto"/>
          <w:sz w:val="20"/>
          <w:szCs w:val="20"/>
          <w:u w:val="none"/>
          <w:lang w:val="pt-BR"/>
        </w:rPr>
        <w:t>F</w:t>
      </w:r>
      <w:r>
        <w:rPr>
          <w:rStyle w:val="Hyperlink"/>
          <w:b/>
          <w:bCs/>
          <w:color w:val="auto"/>
          <w:sz w:val="20"/>
          <w:szCs w:val="20"/>
          <w:u w:val="none"/>
          <w:lang w:val="pt-BR"/>
        </w:rPr>
        <w:t>onte</w:t>
      </w:r>
      <w:r w:rsidRPr="00282CB4">
        <w:rPr>
          <w:rStyle w:val="Hyperlink"/>
          <w:b/>
          <w:bCs/>
          <w:color w:val="auto"/>
          <w:sz w:val="20"/>
          <w:szCs w:val="20"/>
          <w:u w:val="none"/>
          <w:lang w:val="pt-BR"/>
        </w:rPr>
        <w:t xml:space="preserve">: </w:t>
      </w:r>
      <w:r>
        <w:rPr>
          <w:rStyle w:val="Hyperlink"/>
          <w:color w:val="auto"/>
          <w:sz w:val="20"/>
          <w:szCs w:val="20"/>
          <w:u w:val="none"/>
          <w:lang w:val="pt-BR"/>
        </w:rPr>
        <w:t>Autores</w:t>
      </w:r>
    </w:p>
    <w:p w14:paraId="2F7A16CA" w14:textId="77777777" w:rsidR="00861029" w:rsidRDefault="00861029" w:rsidP="004439BA">
      <w:pPr>
        <w:pStyle w:val="Corpodetexto"/>
        <w:tabs>
          <w:tab w:val="left" w:pos="2587"/>
          <w:tab w:val="left" w:pos="3748"/>
          <w:tab w:val="left" w:pos="5511"/>
          <w:tab w:val="left" w:pos="7073"/>
          <w:tab w:val="left" w:pos="9090"/>
        </w:tabs>
        <w:spacing w:before="1"/>
        <w:ind w:left="422" w:right="433"/>
        <w:jc w:val="center"/>
        <w:rPr>
          <w:rStyle w:val="Hyperlink"/>
          <w:b/>
          <w:bCs/>
          <w:color w:val="auto"/>
          <w:sz w:val="20"/>
          <w:szCs w:val="20"/>
          <w:u w:val="none"/>
          <w:lang w:val="pt-BR"/>
        </w:rPr>
      </w:pPr>
    </w:p>
    <w:p w14:paraId="7EE92D0E" w14:textId="17443A37" w:rsidR="004439BA" w:rsidRPr="0098231C" w:rsidRDefault="004439BA" w:rsidP="004439BA">
      <w:pPr>
        <w:pStyle w:val="Corpodetexto"/>
        <w:tabs>
          <w:tab w:val="left" w:pos="2587"/>
          <w:tab w:val="left" w:pos="3748"/>
          <w:tab w:val="left" w:pos="5511"/>
          <w:tab w:val="left" w:pos="7073"/>
          <w:tab w:val="left" w:pos="9090"/>
        </w:tabs>
        <w:spacing w:before="1"/>
        <w:ind w:left="422" w:right="433"/>
        <w:jc w:val="center"/>
        <w:rPr>
          <w:rStyle w:val="Hyperlink"/>
          <w:b/>
          <w:bCs/>
          <w:color w:val="auto"/>
          <w:sz w:val="20"/>
          <w:szCs w:val="20"/>
          <w:u w:val="none"/>
          <w:lang w:val="pt-BR"/>
        </w:rPr>
      </w:pPr>
      <w:r w:rsidRPr="0098231C">
        <w:rPr>
          <w:rStyle w:val="Hyperlink"/>
          <w:b/>
          <w:bCs/>
          <w:color w:val="auto"/>
          <w:sz w:val="20"/>
          <w:szCs w:val="20"/>
          <w:u w:val="none"/>
          <w:lang w:val="pt-BR"/>
        </w:rPr>
        <w:lastRenderedPageBreak/>
        <w:t xml:space="preserve">Figura 4: </w:t>
      </w:r>
      <w:r w:rsidRPr="0098231C">
        <w:rPr>
          <w:rStyle w:val="Hyperlink"/>
          <w:bCs/>
          <w:color w:val="auto"/>
          <w:sz w:val="20"/>
          <w:szCs w:val="20"/>
          <w:u w:val="none"/>
          <w:lang w:val="pt-BR"/>
        </w:rPr>
        <w:t>Produção de uma revista</w:t>
      </w:r>
    </w:p>
    <w:p w14:paraId="52726AF2" w14:textId="77777777" w:rsidR="004439BA" w:rsidRDefault="004439BA" w:rsidP="004439BA">
      <w:pPr>
        <w:pStyle w:val="Corpodetexto"/>
        <w:tabs>
          <w:tab w:val="left" w:pos="2587"/>
          <w:tab w:val="left" w:pos="3748"/>
          <w:tab w:val="left" w:pos="5511"/>
          <w:tab w:val="left" w:pos="7073"/>
          <w:tab w:val="left" w:pos="9090"/>
        </w:tabs>
        <w:spacing w:before="1"/>
        <w:ind w:left="422" w:right="433"/>
        <w:jc w:val="center"/>
        <w:rPr>
          <w:lang w:val="pt-BR"/>
        </w:rPr>
      </w:pPr>
      <w:r w:rsidRPr="00B4518A">
        <w:rPr>
          <w:noProof/>
          <w:lang w:val="pt-BR" w:eastAsia="pt-BR" w:bidi="ar-SA"/>
        </w:rPr>
        <w:drawing>
          <wp:anchor distT="0" distB="0" distL="114300" distR="114300" simplePos="0" relativeHeight="251667456" behindDoc="1" locked="0" layoutInCell="1" allowOverlap="1" wp14:anchorId="00782800" wp14:editId="1CA33868">
            <wp:simplePos x="0" y="0"/>
            <wp:positionH relativeFrom="column">
              <wp:posOffset>1782604</wp:posOffset>
            </wp:positionH>
            <wp:positionV relativeFrom="paragraph">
              <wp:posOffset>94615</wp:posOffset>
            </wp:positionV>
            <wp:extent cx="2471420" cy="3295227"/>
            <wp:effectExtent l="0" t="0" r="5080" b="635"/>
            <wp:wrapNone/>
            <wp:docPr id="14" name="Imagem 14" descr="C:\Users\Mateus Gomes\Desktop\55618319_2236878793059100_279187118069540454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eus Gomes\Desktop\55618319_2236878793059100_2791871180695404544_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1420" cy="329522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7D9F4F" w14:textId="77777777" w:rsidR="004439BA" w:rsidRDefault="004439BA" w:rsidP="004439BA">
      <w:pPr>
        <w:pStyle w:val="Corpodetexto"/>
        <w:tabs>
          <w:tab w:val="left" w:pos="2587"/>
          <w:tab w:val="left" w:pos="3748"/>
          <w:tab w:val="left" w:pos="5511"/>
          <w:tab w:val="left" w:pos="7073"/>
          <w:tab w:val="left" w:pos="9090"/>
        </w:tabs>
        <w:spacing w:before="1"/>
        <w:ind w:left="422" w:right="433"/>
        <w:jc w:val="center"/>
        <w:rPr>
          <w:lang w:val="pt-BR"/>
        </w:rPr>
      </w:pPr>
    </w:p>
    <w:p w14:paraId="10554190" w14:textId="77777777" w:rsidR="004439BA" w:rsidRDefault="004439BA" w:rsidP="004439BA">
      <w:pPr>
        <w:pStyle w:val="Corpodetexto"/>
        <w:tabs>
          <w:tab w:val="left" w:pos="2587"/>
          <w:tab w:val="left" w:pos="3748"/>
          <w:tab w:val="left" w:pos="5511"/>
          <w:tab w:val="left" w:pos="7073"/>
          <w:tab w:val="left" w:pos="9090"/>
        </w:tabs>
        <w:spacing w:before="1"/>
        <w:ind w:left="422" w:right="433"/>
        <w:jc w:val="center"/>
        <w:rPr>
          <w:lang w:val="pt-BR"/>
        </w:rPr>
      </w:pPr>
    </w:p>
    <w:p w14:paraId="31C0FD11" w14:textId="77777777" w:rsidR="004439BA" w:rsidRDefault="004439BA" w:rsidP="004439BA">
      <w:pPr>
        <w:pStyle w:val="Corpodetexto"/>
        <w:tabs>
          <w:tab w:val="left" w:pos="2587"/>
          <w:tab w:val="left" w:pos="3748"/>
          <w:tab w:val="left" w:pos="5511"/>
          <w:tab w:val="left" w:pos="7073"/>
          <w:tab w:val="left" w:pos="9090"/>
        </w:tabs>
        <w:spacing w:before="1"/>
        <w:ind w:left="422" w:right="433"/>
        <w:jc w:val="center"/>
        <w:rPr>
          <w:lang w:val="pt-BR"/>
        </w:rPr>
      </w:pPr>
    </w:p>
    <w:p w14:paraId="53B94127" w14:textId="77777777" w:rsidR="004439BA" w:rsidRDefault="004439BA" w:rsidP="004439BA">
      <w:pPr>
        <w:pStyle w:val="Corpodetexto"/>
        <w:tabs>
          <w:tab w:val="left" w:pos="2587"/>
          <w:tab w:val="left" w:pos="3748"/>
          <w:tab w:val="left" w:pos="5511"/>
          <w:tab w:val="left" w:pos="7073"/>
          <w:tab w:val="left" w:pos="9090"/>
        </w:tabs>
        <w:spacing w:before="1"/>
        <w:ind w:left="422" w:right="433"/>
        <w:jc w:val="center"/>
        <w:rPr>
          <w:lang w:val="pt-BR"/>
        </w:rPr>
      </w:pPr>
    </w:p>
    <w:p w14:paraId="0505560E" w14:textId="77777777" w:rsidR="004439BA" w:rsidRDefault="004439BA" w:rsidP="004439BA">
      <w:pPr>
        <w:pStyle w:val="Corpodetexto"/>
        <w:tabs>
          <w:tab w:val="left" w:pos="2587"/>
          <w:tab w:val="left" w:pos="3748"/>
          <w:tab w:val="left" w:pos="5511"/>
          <w:tab w:val="left" w:pos="7073"/>
          <w:tab w:val="left" w:pos="9090"/>
        </w:tabs>
        <w:spacing w:before="1"/>
        <w:ind w:left="422" w:right="433"/>
        <w:jc w:val="center"/>
        <w:rPr>
          <w:lang w:val="pt-BR"/>
        </w:rPr>
      </w:pPr>
    </w:p>
    <w:p w14:paraId="38C3053E" w14:textId="77777777" w:rsidR="004439BA" w:rsidRDefault="004439BA" w:rsidP="004439BA">
      <w:pPr>
        <w:pStyle w:val="Corpodetexto"/>
        <w:tabs>
          <w:tab w:val="left" w:pos="2587"/>
          <w:tab w:val="left" w:pos="3748"/>
          <w:tab w:val="left" w:pos="5511"/>
          <w:tab w:val="left" w:pos="7073"/>
          <w:tab w:val="left" w:pos="9090"/>
        </w:tabs>
        <w:spacing w:before="1"/>
        <w:ind w:left="422" w:right="433"/>
        <w:jc w:val="center"/>
        <w:rPr>
          <w:lang w:val="pt-BR"/>
        </w:rPr>
      </w:pPr>
    </w:p>
    <w:p w14:paraId="2CACF12B" w14:textId="77777777" w:rsidR="004439BA" w:rsidRDefault="004439BA" w:rsidP="004439BA">
      <w:pPr>
        <w:pStyle w:val="Corpodetexto"/>
        <w:tabs>
          <w:tab w:val="left" w:pos="2587"/>
          <w:tab w:val="left" w:pos="3748"/>
          <w:tab w:val="left" w:pos="5511"/>
          <w:tab w:val="left" w:pos="7073"/>
          <w:tab w:val="left" w:pos="9090"/>
        </w:tabs>
        <w:spacing w:before="1"/>
        <w:ind w:left="422" w:right="433"/>
        <w:jc w:val="center"/>
        <w:rPr>
          <w:lang w:val="pt-BR"/>
        </w:rPr>
      </w:pPr>
    </w:p>
    <w:p w14:paraId="01ACC9B4" w14:textId="77777777" w:rsidR="004439BA" w:rsidRDefault="004439BA" w:rsidP="004439BA">
      <w:pPr>
        <w:pStyle w:val="Corpodetexto"/>
        <w:tabs>
          <w:tab w:val="left" w:pos="2587"/>
          <w:tab w:val="left" w:pos="3748"/>
          <w:tab w:val="left" w:pos="5511"/>
          <w:tab w:val="left" w:pos="7073"/>
          <w:tab w:val="left" w:pos="9090"/>
        </w:tabs>
        <w:spacing w:before="1"/>
        <w:ind w:left="422" w:right="433"/>
        <w:jc w:val="center"/>
        <w:rPr>
          <w:lang w:val="pt-BR"/>
        </w:rPr>
      </w:pPr>
    </w:p>
    <w:p w14:paraId="5CC2B204" w14:textId="77777777" w:rsidR="004439BA" w:rsidRDefault="004439BA" w:rsidP="004439BA">
      <w:pPr>
        <w:pStyle w:val="Corpodetexto"/>
        <w:tabs>
          <w:tab w:val="left" w:pos="2587"/>
          <w:tab w:val="left" w:pos="3748"/>
          <w:tab w:val="left" w:pos="5511"/>
          <w:tab w:val="left" w:pos="7073"/>
          <w:tab w:val="left" w:pos="9090"/>
        </w:tabs>
        <w:spacing w:before="1"/>
        <w:ind w:left="422" w:right="433"/>
        <w:jc w:val="center"/>
        <w:rPr>
          <w:lang w:val="pt-BR"/>
        </w:rPr>
      </w:pPr>
    </w:p>
    <w:p w14:paraId="34342311" w14:textId="77777777" w:rsidR="004439BA" w:rsidRDefault="004439BA" w:rsidP="004439BA">
      <w:pPr>
        <w:pStyle w:val="Corpodetexto"/>
        <w:tabs>
          <w:tab w:val="left" w:pos="2587"/>
          <w:tab w:val="left" w:pos="3748"/>
          <w:tab w:val="left" w:pos="5511"/>
          <w:tab w:val="left" w:pos="7073"/>
          <w:tab w:val="left" w:pos="9090"/>
        </w:tabs>
        <w:spacing w:before="1"/>
        <w:ind w:left="422" w:right="433"/>
        <w:jc w:val="center"/>
        <w:rPr>
          <w:lang w:val="pt-BR"/>
        </w:rPr>
      </w:pPr>
    </w:p>
    <w:p w14:paraId="4F3204F6" w14:textId="77777777" w:rsidR="004439BA" w:rsidRDefault="004439BA" w:rsidP="004439BA">
      <w:pPr>
        <w:pStyle w:val="Corpodetexto"/>
        <w:tabs>
          <w:tab w:val="left" w:pos="2587"/>
          <w:tab w:val="left" w:pos="3748"/>
          <w:tab w:val="left" w:pos="5511"/>
          <w:tab w:val="left" w:pos="7073"/>
          <w:tab w:val="left" w:pos="9090"/>
        </w:tabs>
        <w:spacing w:before="1"/>
        <w:ind w:left="422" w:right="433"/>
        <w:jc w:val="center"/>
        <w:rPr>
          <w:lang w:val="pt-BR"/>
        </w:rPr>
      </w:pPr>
    </w:p>
    <w:p w14:paraId="4CF53DA3" w14:textId="77777777" w:rsidR="004439BA" w:rsidRDefault="004439BA" w:rsidP="004439BA">
      <w:pPr>
        <w:pStyle w:val="Corpodetexto"/>
        <w:tabs>
          <w:tab w:val="left" w:pos="2587"/>
          <w:tab w:val="left" w:pos="3748"/>
          <w:tab w:val="left" w:pos="5511"/>
          <w:tab w:val="left" w:pos="7073"/>
          <w:tab w:val="left" w:pos="9090"/>
        </w:tabs>
        <w:spacing w:before="1"/>
        <w:ind w:left="422" w:right="433"/>
        <w:jc w:val="center"/>
        <w:rPr>
          <w:lang w:val="pt-BR"/>
        </w:rPr>
      </w:pPr>
    </w:p>
    <w:p w14:paraId="774A821C" w14:textId="77777777" w:rsidR="004439BA" w:rsidRDefault="004439BA" w:rsidP="004439BA">
      <w:pPr>
        <w:pStyle w:val="Corpodetexto"/>
        <w:tabs>
          <w:tab w:val="left" w:pos="2587"/>
          <w:tab w:val="left" w:pos="3748"/>
          <w:tab w:val="left" w:pos="5511"/>
          <w:tab w:val="left" w:pos="7073"/>
          <w:tab w:val="left" w:pos="9090"/>
        </w:tabs>
        <w:spacing w:before="1"/>
        <w:ind w:left="422" w:right="433"/>
        <w:jc w:val="center"/>
        <w:rPr>
          <w:lang w:val="pt-BR"/>
        </w:rPr>
      </w:pPr>
    </w:p>
    <w:p w14:paraId="006E5B98" w14:textId="77777777" w:rsidR="004439BA" w:rsidRDefault="004439BA" w:rsidP="004439BA">
      <w:pPr>
        <w:pStyle w:val="Corpodetexto"/>
        <w:tabs>
          <w:tab w:val="left" w:pos="2587"/>
          <w:tab w:val="left" w:pos="3748"/>
          <w:tab w:val="left" w:pos="5511"/>
          <w:tab w:val="left" w:pos="7073"/>
          <w:tab w:val="left" w:pos="9090"/>
        </w:tabs>
        <w:spacing w:before="1"/>
        <w:ind w:left="422" w:right="433"/>
        <w:jc w:val="center"/>
        <w:rPr>
          <w:lang w:val="pt-BR"/>
        </w:rPr>
      </w:pPr>
    </w:p>
    <w:p w14:paraId="24BC8D98" w14:textId="77777777" w:rsidR="004439BA" w:rsidRDefault="004439BA" w:rsidP="004439BA">
      <w:pPr>
        <w:pStyle w:val="Corpodetexto"/>
        <w:tabs>
          <w:tab w:val="left" w:pos="2587"/>
          <w:tab w:val="left" w:pos="3748"/>
          <w:tab w:val="left" w:pos="5511"/>
          <w:tab w:val="left" w:pos="7073"/>
          <w:tab w:val="left" w:pos="9090"/>
        </w:tabs>
        <w:spacing w:before="1"/>
        <w:ind w:left="422" w:right="433"/>
        <w:jc w:val="center"/>
        <w:rPr>
          <w:lang w:val="pt-BR"/>
        </w:rPr>
      </w:pPr>
    </w:p>
    <w:p w14:paraId="7090BC9C" w14:textId="77777777" w:rsidR="004439BA" w:rsidRDefault="004439BA" w:rsidP="004439BA">
      <w:pPr>
        <w:pStyle w:val="Corpodetexto"/>
        <w:tabs>
          <w:tab w:val="left" w:pos="2587"/>
          <w:tab w:val="left" w:pos="3748"/>
          <w:tab w:val="left" w:pos="5511"/>
          <w:tab w:val="left" w:pos="7073"/>
          <w:tab w:val="left" w:pos="9090"/>
        </w:tabs>
        <w:spacing w:before="1"/>
        <w:ind w:left="422" w:right="433"/>
        <w:jc w:val="center"/>
        <w:rPr>
          <w:lang w:val="pt-BR"/>
        </w:rPr>
      </w:pPr>
    </w:p>
    <w:p w14:paraId="7BA0A172" w14:textId="77777777" w:rsidR="004439BA" w:rsidRDefault="004439BA" w:rsidP="004439BA">
      <w:pPr>
        <w:pStyle w:val="Corpodetexto"/>
        <w:tabs>
          <w:tab w:val="left" w:pos="2587"/>
          <w:tab w:val="left" w:pos="3748"/>
          <w:tab w:val="left" w:pos="5511"/>
          <w:tab w:val="left" w:pos="7073"/>
          <w:tab w:val="left" w:pos="9090"/>
        </w:tabs>
        <w:spacing w:before="1"/>
        <w:ind w:left="422" w:right="433"/>
        <w:jc w:val="center"/>
        <w:rPr>
          <w:lang w:val="pt-BR"/>
        </w:rPr>
      </w:pPr>
    </w:p>
    <w:p w14:paraId="5C5E82E1" w14:textId="77777777" w:rsidR="004439BA" w:rsidRDefault="004439BA" w:rsidP="004439BA">
      <w:pPr>
        <w:pStyle w:val="Corpodetexto"/>
        <w:tabs>
          <w:tab w:val="left" w:pos="2587"/>
          <w:tab w:val="left" w:pos="3748"/>
          <w:tab w:val="left" w:pos="5511"/>
          <w:tab w:val="left" w:pos="7073"/>
          <w:tab w:val="left" w:pos="9090"/>
        </w:tabs>
        <w:spacing w:before="1"/>
        <w:ind w:left="422" w:right="433"/>
        <w:jc w:val="center"/>
        <w:rPr>
          <w:lang w:val="pt-BR"/>
        </w:rPr>
      </w:pPr>
    </w:p>
    <w:p w14:paraId="30CFE44E" w14:textId="77777777" w:rsidR="004439BA" w:rsidRDefault="004439BA" w:rsidP="004439BA">
      <w:pPr>
        <w:pStyle w:val="Corpodetexto"/>
        <w:tabs>
          <w:tab w:val="left" w:pos="2587"/>
          <w:tab w:val="left" w:pos="3748"/>
          <w:tab w:val="left" w:pos="5511"/>
          <w:tab w:val="left" w:pos="7073"/>
          <w:tab w:val="left" w:pos="9090"/>
        </w:tabs>
        <w:spacing w:before="1"/>
        <w:ind w:left="422" w:right="433"/>
        <w:jc w:val="center"/>
        <w:rPr>
          <w:lang w:val="pt-BR"/>
        </w:rPr>
      </w:pPr>
    </w:p>
    <w:p w14:paraId="327653C3" w14:textId="77777777" w:rsidR="004439BA" w:rsidRPr="00282CB4" w:rsidRDefault="004439BA" w:rsidP="004439BA">
      <w:pPr>
        <w:pStyle w:val="Corpodetexto"/>
        <w:tabs>
          <w:tab w:val="left" w:pos="2587"/>
          <w:tab w:val="left" w:pos="3748"/>
          <w:tab w:val="left" w:pos="5511"/>
          <w:tab w:val="left" w:pos="7073"/>
          <w:tab w:val="left" w:pos="9090"/>
        </w:tabs>
        <w:spacing w:before="1"/>
        <w:ind w:left="422" w:right="433"/>
        <w:jc w:val="center"/>
        <w:rPr>
          <w:rStyle w:val="Hyperlink"/>
          <w:b/>
          <w:bCs/>
          <w:color w:val="auto"/>
          <w:sz w:val="20"/>
          <w:szCs w:val="20"/>
          <w:u w:val="none"/>
          <w:lang w:val="pt-BR"/>
        </w:rPr>
      </w:pPr>
      <w:r w:rsidRPr="00282CB4">
        <w:rPr>
          <w:rStyle w:val="Hyperlink"/>
          <w:b/>
          <w:bCs/>
          <w:color w:val="auto"/>
          <w:sz w:val="20"/>
          <w:szCs w:val="20"/>
          <w:u w:val="none"/>
          <w:lang w:val="pt-BR"/>
        </w:rPr>
        <w:t>F</w:t>
      </w:r>
      <w:r>
        <w:rPr>
          <w:rStyle w:val="Hyperlink"/>
          <w:b/>
          <w:bCs/>
          <w:color w:val="auto"/>
          <w:sz w:val="20"/>
          <w:szCs w:val="20"/>
          <w:u w:val="none"/>
          <w:lang w:val="pt-BR"/>
        </w:rPr>
        <w:t>onte</w:t>
      </w:r>
      <w:r w:rsidRPr="00282CB4">
        <w:rPr>
          <w:rStyle w:val="Hyperlink"/>
          <w:b/>
          <w:bCs/>
          <w:color w:val="auto"/>
          <w:sz w:val="20"/>
          <w:szCs w:val="20"/>
          <w:u w:val="none"/>
          <w:lang w:val="pt-BR"/>
        </w:rPr>
        <w:t xml:space="preserve">: </w:t>
      </w:r>
      <w:r>
        <w:rPr>
          <w:rStyle w:val="Hyperlink"/>
          <w:color w:val="auto"/>
          <w:sz w:val="20"/>
          <w:szCs w:val="20"/>
          <w:u w:val="none"/>
          <w:lang w:val="pt-BR"/>
        </w:rPr>
        <w:t>Autores</w:t>
      </w:r>
    </w:p>
    <w:p w14:paraId="482B5D26" w14:textId="77777777" w:rsidR="004439BA" w:rsidRDefault="004439BA" w:rsidP="007D3AB1">
      <w:pPr>
        <w:pStyle w:val="SemEspaamento"/>
      </w:pPr>
    </w:p>
    <w:p w14:paraId="25EA1301" w14:textId="77777777" w:rsidR="007D3AB1" w:rsidRDefault="007D3AB1" w:rsidP="007D3AB1">
      <w:pPr>
        <w:pStyle w:val="SemEspaamento"/>
      </w:pPr>
      <w:r>
        <w:t>Outro ponto interessante dos trabalhos práticos foi que, através deles, muitas alunas relataram suas expectativas em relação ao mercado de trabalho e perceberam a importância da unidade curricular Agentes químicos cosméticos para o curso de Estética.</w:t>
      </w:r>
    </w:p>
    <w:p w14:paraId="47F4A3BF" w14:textId="078B66BA" w:rsidR="007D3AB1" w:rsidRDefault="007D3AB1" w:rsidP="007D3AB1">
      <w:pPr>
        <w:pStyle w:val="SemEspaamento"/>
      </w:pPr>
      <w:r>
        <w:t>Aproximar a ciência Química do cotidiano das alunas as motivou a entender a razão do estudo da Química no contexto do esteticista. Por meio de uma</w:t>
      </w:r>
      <w:r w:rsidR="00861029">
        <w:t xml:space="preserve"> </w:t>
      </w:r>
      <w:r>
        <w:t>auto avaliação das alunas, ficou claro que o trabalho prático possibilitou novas descobertas e uma visão mais inovadora e empreendedora para o ramo da Estética.</w:t>
      </w:r>
    </w:p>
    <w:p w14:paraId="662C9E0E" w14:textId="77777777" w:rsidR="007D3AB1" w:rsidRDefault="007D3AB1" w:rsidP="00686B79">
      <w:pPr>
        <w:pStyle w:val="SemEspaamento"/>
      </w:pPr>
    </w:p>
    <w:p w14:paraId="5769BB0A" w14:textId="77777777" w:rsidR="007D3AB1" w:rsidRDefault="007D3AB1" w:rsidP="007D3AB1">
      <w:pPr>
        <w:tabs>
          <w:tab w:val="left" w:pos="993"/>
        </w:tabs>
        <w:ind w:left="720"/>
        <w:rPr>
          <w:b/>
          <w:sz w:val="24"/>
          <w:szCs w:val="24"/>
        </w:rPr>
      </w:pPr>
    </w:p>
    <w:p w14:paraId="02800B46" w14:textId="6880F990" w:rsidR="007D3AB1" w:rsidRPr="00F345FD" w:rsidRDefault="007D3AB1" w:rsidP="007D3AB1">
      <w:pPr>
        <w:numPr>
          <w:ilvl w:val="0"/>
          <w:numId w:val="1"/>
        </w:numPr>
        <w:tabs>
          <w:tab w:val="left" w:pos="993"/>
        </w:tabs>
        <w:ind w:hanging="153"/>
        <w:rPr>
          <w:b/>
          <w:sz w:val="24"/>
          <w:szCs w:val="24"/>
        </w:rPr>
      </w:pPr>
      <w:r>
        <w:rPr>
          <w:b/>
          <w:sz w:val="24"/>
          <w:szCs w:val="24"/>
        </w:rPr>
        <w:t>CONSIDERAÇÕES FINAIS</w:t>
      </w:r>
    </w:p>
    <w:p w14:paraId="38937015" w14:textId="77777777" w:rsidR="007D3AB1" w:rsidRDefault="007D3AB1" w:rsidP="00686B79">
      <w:pPr>
        <w:pStyle w:val="SemEspaamento"/>
      </w:pPr>
    </w:p>
    <w:p w14:paraId="523F3B11" w14:textId="77777777" w:rsidR="007D3AB1" w:rsidRDefault="007D3AB1" w:rsidP="007D3AB1">
      <w:pPr>
        <w:pStyle w:val="SemEspaamento"/>
      </w:pPr>
      <w:r>
        <w:t>O sistema didático exposto é uma sugestão de estratégia para a apresentação de noções básicas de química para estudantes do curso superior em Estética e Cosmética. Verificamos as possíveis formas de ensino em sala de aula, as aulas expositivas, seminários, dinâmicas, trabalhos em grupo e os experimentos práticos que se destacam como eficientes no ensino da ciência em geral. A química é fundamental em muitos aspectos, já que é comum observarmos no nosso dia a dia casos de ocorrências desta. Aproximar a química nas atividades dos esteticistas, foi fundamental para compreender a importância dessa unidade curricular no processo de formação dos alunos.</w:t>
      </w:r>
    </w:p>
    <w:p w14:paraId="186CA910" w14:textId="016DBB93" w:rsidR="007D3AB1" w:rsidRDefault="007D3AB1" w:rsidP="007D3AB1">
      <w:pPr>
        <w:pStyle w:val="SemEspaamento"/>
      </w:pPr>
      <w:r>
        <w:lastRenderedPageBreak/>
        <w:t>Tendo em vista a utilização de métodos eficientes na aprendizagem dos alunos, o resultado teve consequências positivas, não só para a educação como também para propiciar aos futuros esteticistas um desenvolvimento da habilidade de identificação da química, permitindo assim, que estes possam prevenir quaisquer acidentes com relação ao seu trabalho. Existem inúmeras notícias na mídia acerca de maus procedimentos estéticos envolvendo o uso de substâncias químicas. Diante disso podemos afirmar que o ensino e a ampliação do conhecimento dos esteticistas com relação a essa ciência, exercem grande importância e, portanto, permite que estes relacionem a química com o seu cotidiano.</w:t>
      </w:r>
    </w:p>
    <w:p w14:paraId="4E55F12B" w14:textId="77777777" w:rsidR="007D3AB1" w:rsidRDefault="007D3AB1" w:rsidP="007D3AB1">
      <w:pPr>
        <w:pStyle w:val="SemEspaamento"/>
      </w:pPr>
    </w:p>
    <w:p w14:paraId="5211CDE5" w14:textId="77777777" w:rsidR="007D3AB1" w:rsidRDefault="007D3AB1" w:rsidP="007D3AB1">
      <w:pPr>
        <w:tabs>
          <w:tab w:val="left" w:pos="993"/>
        </w:tabs>
        <w:ind w:left="720"/>
        <w:rPr>
          <w:b/>
          <w:sz w:val="24"/>
          <w:szCs w:val="24"/>
        </w:rPr>
      </w:pPr>
    </w:p>
    <w:p w14:paraId="1014AAC7" w14:textId="122FB342" w:rsidR="007D3AB1" w:rsidRPr="00F345FD" w:rsidRDefault="007D3AB1" w:rsidP="007D3AB1">
      <w:pPr>
        <w:tabs>
          <w:tab w:val="left" w:pos="993"/>
        </w:tabs>
        <w:rPr>
          <w:b/>
          <w:sz w:val="24"/>
          <w:szCs w:val="24"/>
        </w:rPr>
      </w:pPr>
      <w:r>
        <w:rPr>
          <w:b/>
          <w:sz w:val="24"/>
          <w:szCs w:val="24"/>
        </w:rPr>
        <w:t>REFERÊNCIAS</w:t>
      </w:r>
    </w:p>
    <w:p w14:paraId="03E84CF1" w14:textId="77777777" w:rsidR="007D3AB1" w:rsidRDefault="007D3AB1" w:rsidP="007D3AB1">
      <w:pPr>
        <w:pStyle w:val="SemEspaamento"/>
      </w:pPr>
    </w:p>
    <w:p w14:paraId="490F2736" w14:textId="77777777" w:rsidR="00A14405" w:rsidRPr="00C13771" w:rsidRDefault="00A14405" w:rsidP="00A14405">
      <w:pPr>
        <w:autoSpaceDE/>
        <w:autoSpaceDN/>
        <w:spacing w:after="120"/>
        <w:rPr>
          <w:rFonts w:cs="Arial"/>
          <w:shd w:val="clear" w:color="auto" w:fill="FFFFFF"/>
        </w:rPr>
      </w:pPr>
      <w:r w:rsidRPr="00C13771">
        <w:rPr>
          <w:rFonts w:cs="Arial"/>
          <w:shd w:val="clear" w:color="auto" w:fill="FFFFFF"/>
        </w:rPr>
        <w:t>ASSMANN, Hugo. A metamorfose do aprender na sociedade da informação. </w:t>
      </w:r>
      <w:r w:rsidRPr="00C13771">
        <w:rPr>
          <w:rFonts w:cs="Arial"/>
          <w:i/>
          <w:iCs/>
          <w:shd w:val="clear" w:color="auto" w:fill="FFFFFF"/>
        </w:rPr>
        <w:t>In: Ciência da informação</w:t>
      </w:r>
      <w:r w:rsidRPr="00C13771">
        <w:rPr>
          <w:rFonts w:cs="Arial"/>
          <w:shd w:val="clear" w:color="auto" w:fill="FFFFFF"/>
        </w:rPr>
        <w:t>, v. 29, n. 2. Brasilia: 2000, p. 7-15.</w:t>
      </w:r>
    </w:p>
    <w:p w14:paraId="2EF28F2D" w14:textId="78824C95" w:rsidR="00A14405" w:rsidRPr="00CD5356" w:rsidRDefault="00580F1D" w:rsidP="00A14405">
      <w:pPr>
        <w:autoSpaceDE/>
        <w:autoSpaceDN/>
        <w:spacing w:after="120"/>
        <w:rPr>
          <w:rFonts w:cs="Arial"/>
        </w:rPr>
      </w:pPr>
      <w:r w:rsidRPr="00CD5356">
        <w:rPr>
          <w:rFonts w:cs="Arial"/>
        </w:rPr>
        <w:t>BRASIL. Ministério da Sa</w:t>
      </w:r>
      <w:r w:rsidR="00A14405" w:rsidRPr="00CD5356">
        <w:rPr>
          <w:rFonts w:cs="Arial"/>
        </w:rPr>
        <w:t>úde. Agência Nacional de Vigilância Sanitária. Resolução nº 92, de 9 de dezembro de 2008. Disponível em: &lt; http://bvsms.saude.gov.br/bvs/saudelegis/anvisa/2008/res0092_09_12_2008.html &gt;.  Acesso em: 06 de outubro de 2018.</w:t>
      </w:r>
    </w:p>
    <w:p w14:paraId="22C433CF" w14:textId="77777777" w:rsidR="00A14405" w:rsidRPr="00CD5356" w:rsidRDefault="00A14405" w:rsidP="00A14405">
      <w:pPr>
        <w:pStyle w:val="FPCTextonormal"/>
        <w:rPr>
          <w:rFonts w:cs="Arial"/>
          <w:sz w:val="20"/>
          <w:szCs w:val="20"/>
        </w:rPr>
      </w:pPr>
      <w:r w:rsidRPr="00CD5356">
        <w:rPr>
          <w:rFonts w:cs="Arial"/>
          <w:sz w:val="20"/>
          <w:szCs w:val="20"/>
        </w:rPr>
        <w:t xml:space="preserve">BRIGHENTI, Josiane; BIAVATTI Vania Tanira; SOUZA, Taciana Rodrigues de. Metodologias de ensino-aprendizagem: uma abordagem sob a percepção dos alunos. 2015. </w:t>
      </w:r>
      <w:r w:rsidRPr="00CD5356">
        <w:rPr>
          <w:rFonts w:cs="Arial"/>
          <w:i/>
          <w:iCs/>
          <w:sz w:val="20"/>
          <w:szCs w:val="20"/>
        </w:rPr>
        <w:t>In</w:t>
      </w:r>
      <w:r w:rsidRPr="00CD5356">
        <w:rPr>
          <w:rFonts w:cs="Arial"/>
          <w:sz w:val="20"/>
          <w:szCs w:val="20"/>
        </w:rPr>
        <w:t>: G.U.A.L. Disponível em: &lt;https://periodicos.ufsc.br/index.php/gual/article/view/1983-4535.2015v8n3p281&gt;. Acesso em: 06 de outubro de 2019.</w:t>
      </w:r>
    </w:p>
    <w:p w14:paraId="48FE2AED" w14:textId="44542F13" w:rsidR="00A14405" w:rsidRPr="00CD5356" w:rsidRDefault="00A14405" w:rsidP="00A14405">
      <w:pPr>
        <w:pStyle w:val="FPCTextonormal"/>
        <w:rPr>
          <w:rFonts w:cs="Arial"/>
          <w:sz w:val="20"/>
          <w:szCs w:val="20"/>
        </w:rPr>
      </w:pPr>
      <w:r w:rsidRPr="00CD5356">
        <w:rPr>
          <w:rFonts w:cs="Arial"/>
          <w:sz w:val="20"/>
          <w:szCs w:val="20"/>
        </w:rPr>
        <w:t xml:space="preserve">FILHO, Francisco Carlos de Medeiros; RAMOS, Jaqueline Ferreira; SILVA, Ana Priscila de Souza; PAULA, José Carlos de Freitas. Corrosão: um estudo dos metais no ensino de química com os alunos do pré-vestibular solidário (PVS) / UFCG / CES no município de Cuité / PB. 2016. </w:t>
      </w:r>
      <w:r w:rsidRPr="00CD5356">
        <w:rPr>
          <w:rFonts w:cs="Arial"/>
          <w:i/>
          <w:iCs/>
          <w:sz w:val="20"/>
          <w:szCs w:val="20"/>
        </w:rPr>
        <w:t xml:space="preserve">In: </w:t>
      </w:r>
      <w:r w:rsidRPr="00CD5356">
        <w:rPr>
          <w:rFonts w:cs="Arial"/>
          <w:sz w:val="20"/>
          <w:szCs w:val="20"/>
        </w:rPr>
        <w:t>Editora Realize. Disponível em: &lt; http://www.editorarealize.com.br/revistas/conedu/trabalhos/TRABALHO_EV056_MD1_SA18_ID601_16082016102723.pdf&gt;. Acesso em: 06 de outubro de 2019.</w:t>
      </w:r>
    </w:p>
    <w:p w14:paraId="28C43F9B" w14:textId="6E5ECF65" w:rsidR="00A14405" w:rsidRPr="00CD5356" w:rsidRDefault="00A14405" w:rsidP="00A14405">
      <w:pPr>
        <w:pStyle w:val="FPCTextonormal"/>
        <w:rPr>
          <w:rFonts w:cs="Arial"/>
          <w:sz w:val="20"/>
          <w:szCs w:val="20"/>
        </w:rPr>
      </w:pPr>
      <w:r w:rsidRPr="00CD5356">
        <w:rPr>
          <w:rFonts w:cs="Arial"/>
          <w:sz w:val="20"/>
          <w:szCs w:val="20"/>
        </w:rPr>
        <w:t xml:space="preserve">FONTES, Waldeni Monteiro; MARTINS, Ivanize. Metodologia, métodos e técnicas de ensino. 2010. Em: Walfontes, Disponível em: &lt; http://walfontes.blogspot.com/2010/04/metodologia- metodos-e-tecnicas-de.html&gt;. </w:t>
      </w:r>
      <w:bookmarkStart w:id="2" w:name="_Hlk21296576"/>
      <w:r w:rsidRPr="00CD5356">
        <w:rPr>
          <w:rFonts w:cs="Arial"/>
          <w:sz w:val="20"/>
          <w:szCs w:val="20"/>
        </w:rPr>
        <w:t>Acesso em: 06 de outubro de 2018</w:t>
      </w:r>
      <w:bookmarkEnd w:id="2"/>
      <w:r w:rsidRPr="00CD5356">
        <w:rPr>
          <w:rFonts w:cs="Arial"/>
          <w:sz w:val="20"/>
          <w:szCs w:val="20"/>
        </w:rPr>
        <w:t>.</w:t>
      </w:r>
    </w:p>
    <w:p w14:paraId="16B296CD" w14:textId="5C4FE394" w:rsidR="00580F1D" w:rsidRPr="00CD5356" w:rsidRDefault="00A14405" w:rsidP="00580F1D">
      <w:pPr>
        <w:pStyle w:val="Textodecomentrio"/>
        <w:rPr>
          <w:rFonts w:cs="Arial"/>
        </w:rPr>
      </w:pPr>
      <w:r w:rsidRPr="00CD5356">
        <w:rPr>
          <w:rFonts w:cs="Arial"/>
        </w:rPr>
        <w:t xml:space="preserve">LEAL, Douglas Tavares Borges; JUNIOR, Edgard Cornachione. A Aula Expositiva no Ensino da Contabilidade. 2006. </w:t>
      </w:r>
      <w:r w:rsidRPr="00CD5356">
        <w:rPr>
          <w:rFonts w:cs="Arial"/>
          <w:i/>
          <w:iCs/>
        </w:rPr>
        <w:t>In</w:t>
      </w:r>
      <w:r w:rsidRPr="00CD5356">
        <w:rPr>
          <w:rFonts w:cs="Arial"/>
        </w:rPr>
        <w:t>: Contabilidade Vista &amp; Revista, Disponível em: &lt;https://revistas.face.ufmg.br/index.php/contabilidadevistaerevista/article/view/307&gt;.  Acesso em: 06 de outubro de 2019.</w:t>
      </w:r>
    </w:p>
    <w:p w14:paraId="7FDA8BF0" w14:textId="39C0D73B" w:rsidR="00580F1D" w:rsidRPr="00CD5356" w:rsidRDefault="00580F1D" w:rsidP="00580F1D">
      <w:pPr>
        <w:pStyle w:val="Textodecomentrio"/>
        <w:tabs>
          <w:tab w:val="left" w:pos="5535"/>
        </w:tabs>
        <w:rPr>
          <w:rFonts w:cs="Arial"/>
        </w:rPr>
      </w:pPr>
      <w:r w:rsidRPr="00CD5356">
        <w:rPr>
          <w:rFonts w:cs="Arial"/>
        </w:rPr>
        <w:tab/>
      </w:r>
    </w:p>
    <w:p w14:paraId="39C7EDE3" w14:textId="77777777" w:rsidR="00A14405" w:rsidRPr="00CD5356" w:rsidRDefault="00A14405" w:rsidP="00A14405">
      <w:pPr>
        <w:autoSpaceDE/>
        <w:autoSpaceDN/>
        <w:spacing w:after="120"/>
        <w:rPr>
          <w:rFonts w:cs="Arial"/>
        </w:rPr>
      </w:pPr>
      <w:r w:rsidRPr="00CD5356">
        <w:rPr>
          <w:rFonts w:cs="Arial"/>
        </w:rPr>
        <w:t xml:space="preserve">LEITE, João Carlos Segatto; ZANON, Lenir Basso; JUNGBECK, Maiara. A matematização no ensino dos conteúdos de química e a sua relação com temas de relevância social em aulas da licenciatura. </w:t>
      </w:r>
      <w:r w:rsidRPr="00CD5356">
        <w:rPr>
          <w:rFonts w:cs="Arial"/>
          <w:i/>
          <w:iCs/>
        </w:rPr>
        <w:t xml:space="preserve">In: </w:t>
      </w:r>
      <w:r w:rsidRPr="00CD5356">
        <w:rPr>
          <w:rFonts w:cs="Arial"/>
        </w:rPr>
        <w:t xml:space="preserve">III CONGRESSO INTERNACIONAL DE EDUCAÇÃO CIENTIFICA E TECNOLÓGICA (CIECITEC), 10 a 12 de junho de 2015, Santo Ângelo (RS). </w:t>
      </w:r>
    </w:p>
    <w:p w14:paraId="16CFE468" w14:textId="5E1A8F62" w:rsidR="00A14405" w:rsidRDefault="00A14405" w:rsidP="00A14405">
      <w:pPr>
        <w:pStyle w:val="FPCTextonormal"/>
        <w:rPr>
          <w:rFonts w:cs="Arial"/>
          <w:sz w:val="20"/>
          <w:szCs w:val="20"/>
        </w:rPr>
      </w:pPr>
      <w:r w:rsidRPr="00CD5356">
        <w:rPr>
          <w:rFonts w:cs="Arial"/>
          <w:sz w:val="20"/>
          <w:szCs w:val="20"/>
        </w:rPr>
        <w:t xml:space="preserve">MORAN, José Manuel. Como utilizar a internet na educação. </w:t>
      </w:r>
      <w:r w:rsidRPr="00CD5356">
        <w:rPr>
          <w:rFonts w:cs="Arial"/>
          <w:i/>
          <w:iCs/>
          <w:sz w:val="20"/>
          <w:szCs w:val="20"/>
        </w:rPr>
        <w:t>In: Ciência da Informação</w:t>
      </w:r>
      <w:r w:rsidRPr="00CD5356">
        <w:rPr>
          <w:rFonts w:cs="Arial"/>
          <w:sz w:val="20"/>
          <w:szCs w:val="20"/>
        </w:rPr>
        <w:t>, v. 26, n. 2, Brasília: 1997, p. 146-153.</w:t>
      </w:r>
    </w:p>
    <w:p w14:paraId="3A80DF49" w14:textId="77777777" w:rsidR="00C13771" w:rsidRDefault="00C13771" w:rsidP="00A14405">
      <w:pPr>
        <w:pStyle w:val="FPCTextonormal"/>
        <w:rPr>
          <w:rFonts w:cs="Arial"/>
          <w:sz w:val="20"/>
          <w:szCs w:val="20"/>
        </w:rPr>
      </w:pPr>
    </w:p>
    <w:p w14:paraId="7D02C064" w14:textId="77777777" w:rsidR="00C13771" w:rsidRPr="00CD5356" w:rsidRDefault="00C13771" w:rsidP="00A14405">
      <w:pPr>
        <w:pStyle w:val="FPCTextonormal"/>
        <w:rPr>
          <w:rFonts w:cs="Arial"/>
          <w:sz w:val="20"/>
          <w:szCs w:val="20"/>
        </w:rPr>
      </w:pPr>
    </w:p>
    <w:p w14:paraId="4D2B2B24" w14:textId="4A14F594" w:rsidR="00A14405" w:rsidRPr="00CD5356" w:rsidRDefault="00A14405" w:rsidP="00A14405">
      <w:pPr>
        <w:pStyle w:val="FPCTextonormal"/>
        <w:rPr>
          <w:rFonts w:cs="Arial"/>
          <w:sz w:val="20"/>
          <w:szCs w:val="20"/>
        </w:rPr>
      </w:pPr>
      <w:r w:rsidRPr="00CD5356">
        <w:rPr>
          <w:rFonts w:cs="Arial"/>
          <w:sz w:val="20"/>
          <w:szCs w:val="20"/>
        </w:rPr>
        <w:lastRenderedPageBreak/>
        <w:t xml:space="preserve">MORAN. José Manuel. Novos desafios na educação – a internet na educação presencial e virtual. 2001. </w:t>
      </w:r>
      <w:r w:rsidRPr="00CD5356">
        <w:rPr>
          <w:rFonts w:cs="Arial"/>
          <w:i/>
          <w:iCs/>
          <w:sz w:val="20"/>
          <w:szCs w:val="20"/>
        </w:rPr>
        <w:t>In:</w:t>
      </w:r>
      <w:r w:rsidRPr="00CD5356">
        <w:rPr>
          <w:rFonts w:cs="Arial"/>
          <w:sz w:val="20"/>
          <w:szCs w:val="20"/>
        </w:rPr>
        <w:t xml:space="preserve">  ECAUSP. Disponível em: &lt; http://www.eca.usp.br/prof/moran/site/textos/tecnologias_eduacacao/novos.pdf&gt;. Acesso em: 06 de outubro de 2019. </w:t>
      </w:r>
    </w:p>
    <w:p w14:paraId="0C22E603" w14:textId="77777777" w:rsidR="00A14405" w:rsidRPr="00CD5356" w:rsidRDefault="00A14405" w:rsidP="00A14405">
      <w:pPr>
        <w:pStyle w:val="FPCTextonormal"/>
        <w:rPr>
          <w:rFonts w:cs="Arial"/>
          <w:sz w:val="20"/>
          <w:szCs w:val="20"/>
        </w:rPr>
      </w:pPr>
      <w:r w:rsidRPr="00CD5356">
        <w:rPr>
          <w:rFonts w:cs="Arial"/>
          <w:sz w:val="20"/>
          <w:szCs w:val="20"/>
        </w:rPr>
        <w:t xml:space="preserve">MORAN. José Manuel. Mudar a forma de ensinar e de aprender com as tecnologias: transformar as aulas em pesquisas e comunicação presencial-virtual. 2003. </w:t>
      </w:r>
      <w:r w:rsidRPr="00CD5356">
        <w:rPr>
          <w:rFonts w:cs="Arial"/>
          <w:i/>
          <w:iCs/>
          <w:sz w:val="20"/>
          <w:szCs w:val="20"/>
        </w:rPr>
        <w:t>In:</w:t>
      </w:r>
      <w:r w:rsidRPr="00CD5356">
        <w:rPr>
          <w:rFonts w:cs="Arial"/>
          <w:sz w:val="20"/>
          <w:szCs w:val="20"/>
        </w:rPr>
        <w:t xml:space="preserve">  ECAUSP. Disponível em: &lt; http://www.eca.usp.br/prof/moran/site/textos/tecnologias_eduacacao/uber.pdf&gt; Acesso em: 06 de outubro de 2019. </w:t>
      </w:r>
    </w:p>
    <w:p w14:paraId="2B61B4E1" w14:textId="77777777" w:rsidR="00A14405" w:rsidRPr="00CD5356" w:rsidRDefault="00A14405" w:rsidP="00A14405">
      <w:pPr>
        <w:pStyle w:val="FPCTextonormal"/>
        <w:rPr>
          <w:rFonts w:cs="Arial"/>
          <w:sz w:val="20"/>
          <w:szCs w:val="20"/>
        </w:rPr>
      </w:pPr>
      <w:r w:rsidRPr="00CD5356">
        <w:rPr>
          <w:rFonts w:cs="Arial"/>
          <w:sz w:val="20"/>
          <w:szCs w:val="20"/>
        </w:rPr>
        <w:t>PEREIRA, Luciano A.; BOTELHO, Maria Luiza Silva Tupy. Corrosão dos metais: uma proposta de ensino c.t.s. para um curso profissionalizante de química de nível médio. 2014. Disponível em: &lt;http://www.sbq.org.br/37ra/cdrom/resumos/T2446-1.pdf&gt;. Acesso em: 06 de outubro de 2019.</w:t>
      </w:r>
    </w:p>
    <w:p w14:paraId="4EC6CB76" w14:textId="77777777" w:rsidR="00A14405" w:rsidRPr="00CD5356" w:rsidRDefault="00A14405" w:rsidP="00A14405">
      <w:pPr>
        <w:autoSpaceDE/>
        <w:autoSpaceDN/>
        <w:spacing w:after="120"/>
        <w:rPr>
          <w:rFonts w:cs="Arial"/>
        </w:rPr>
      </w:pPr>
      <w:bookmarkStart w:id="3" w:name="_Hlk21295252"/>
      <w:r w:rsidRPr="00CD5356">
        <w:rPr>
          <w:rFonts w:cs="Arial"/>
        </w:rPr>
        <w:t>REZENDE</w:t>
      </w:r>
      <w:bookmarkEnd w:id="3"/>
      <w:r w:rsidRPr="00CD5356">
        <w:rPr>
          <w:rFonts w:cs="Arial"/>
        </w:rPr>
        <w:t xml:space="preserve">, Daisy de Brito. Estudo investiga dificuldades de compreensão no ensino de química [Depoimento a Victória F. Del Pintor]. </w:t>
      </w:r>
      <w:r w:rsidRPr="00CD5356">
        <w:rPr>
          <w:rFonts w:cs="Arial"/>
          <w:i/>
          <w:iCs/>
        </w:rPr>
        <w:t>In: AUN-Agência Universitária de Notícias</w:t>
      </w:r>
      <w:r w:rsidRPr="00CD5356">
        <w:rPr>
          <w:rFonts w:cs="Arial"/>
        </w:rPr>
        <w:t>, v. 49, n. 59. São Paulo: 2016, p. 1-4.</w:t>
      </w:r>
    </w:p>
    <w:p w14:paraId="3A31B287" w14:textId="5EEDA140" w:rsidR="005B2A27" w:rsidRPr="00CD5356" w:rsidRDefault="005B2A27" w:rsidP="005B2A27">
      <w:pPr>
        <w:pStyle w:val="FPCTextonormal"/>
        <w:rPr>
          <w:rFonts w:cs="Arial"/>
          <w:sz w:val="20"/>
          <w:szCs w:val="20"/>
        </w:rPr>
      </w:pPr>
      <w:r w:rsidRPr="00CD5356">
        <w:rPr>
          <w:rFonts w:cs="Arial"/>
          <w:sz w:val="20"/>
          <w:szCs w:val="20"/>
        </w:rPr>
        <w:t xml:space="preserve">TEIXEIRA, Ricardo Luiz Peres; SHITSUKA, Ricardo; SILVA, Priscila Chantal Duarte. Estudo de caso: utilização de metodologias ativas em práticas de ciência da corrosão. 2016. </w:t>
      </w:r>
      <w:r w:rsidRPr="00CD5356">
        <w:rPr>
          <w:rFonts w:cs="Arial"/>
          <w:i/>
          <w:iCs/>
          <w:sz w:val="20"/>
          <w:szCs w:val="20"/>
        </w:rPr>
        <w:t>In</w:t>
      </w:r>
      <w:r w:rsidRPr="00CD5356">
        <w:rPr>
          <w:rFonts w:cs="Arial"/>
          <w:sz w:val="20"/>
          <w:szCs w:val="20"/>
        </w:rPr>
        <w:t>: Research Gate, Disponível em: &lt;https://www.researchgate.net/profile/Ricardo_Teixeira14/publication/308793152_15 5891_Estudo_de_caso_Utilizacao_de_metodologias_ativas_em_praticas_de_ciencia_da_corrosao_ISSN_2175957X/links/57f241db08ae280dd0b373ac/155891-Estudo-de-caso-Utilizacao-de-metodologias-ativas-em-pratica</w:t>
      </w:r>
      <w:bookmarkStart w:id="4" w:name="_GoBack"/>
      <w:bookmarkEnd w:id="4"/>
      <w:r w:rsidRPr="00CD5356">
        <w:rPr>
          <w:rFonts w:cs="Arial"/>
          <w:sz w:val="20"/>
          <w:szCs w:val="20"/>
        </w:rPr>
        <w:t>s-de-ciencia-da-corrosao- ISSN-2175957X.pdf&gt;. Acesso em: 0</w:t>
      </w:r>
      <w:r w:rsidR="002E0DDF" w:rsidRPr="00CD5356">
        <w:rPr>
          <w:rFonts w:cs="Arial"/>
          <w:sz w:val="20"/>
          <w:szCs w:val="20"/>
        </w:rPr>
        <w:t>6</w:t>
      </w:r>
      <w:r w:rsidRPr="00CD5356">
        <w:rPr>
          <w:rFonts w:cs="Arial"/>
          <w:sz w:val="20"/>
          <w:szCs w:val="20"/>
        </w:rPr>
        <w:t xml:space="preserve"> de </w:t>
      </w:r>
      <w:r w:rsidR="002E0DDF" w:rsidRPr="00CD5356">
        <w:rPr>
          <w:rFonts w:cs="Arial"/>
          <w:sz w:val="20"/>
          <w:szCs w:val="20"/>
        </w:rPr>
        <w:t>outubro</w:t>
      </w:r>
      <w:r w:rsidRPr="00CD5356">
        <w:rPr>
          <w:rFonts w:cs="Arial"/>
          <w:sz w:val="20"/>
          <w:szCs w:val="20"/>
        </w:rPr>
        <w:t xml:space="preserve"> de 201</w:t>
      </w:r>
      <w:r w:rsidR="002E0DDF" w:rsidRPr="00CD5356">
        <w:rPr>
          <w:rFonts w:cs="Arial"/>
          <w:sz w:val="20"/>
          <w:szCs w:val="20"/>
        </w:rPr>
        <w:t>9</w:t>
      </w:r>
      <w:r w:rsidRPr="00CD5356">
        <w:rPr>
          <w:rFonts w:cs="Arial"/>
          <w:sz w:val="20"/>
          <w:szCs w:val="20"/>
        </w:rPr>
        <w:t>.</w:t>
      </w:r>
    </w:p>
    <w:p w14:paraId="69F5108C" w14:textId="366D520A" w:rsidR="005B2A27" w:rsidRPr="00CD5356" w:rsidRDefault="005B2A27" w:rsidP="00A14405">
      <w:pPr>
        <w:autoSpaceDE/>
        <w:autoSpaceDN/>
        <w:spacing w:after="120"/>
        <w:rPr>
          <w:rFonts w:cs="Arial"/>
        </w:rPr>
      </w:pPr>
      <w:r w:rsidRPr="00CD5356">
        <w:rPr>
          <w:rStyle w:val="Refdecomentrio"/>
          <w:rFonts w:cs="Arial"/>
          <w:sz w:val="20"/>
          <w:szCs w:val="20"/>
        </w:rPr>
        <w:t/>
      </w:r>
      <w:r w:rsidR="00A14405" w:rsidRPr="00CD5356">
        <w:rPr>
          <w:rFonts w:cs="Arial"/>
        </w:rPr>
        <w:t xml:space="preserve">VIEIRA, Lúcio. </w:t>
      </w:r>
      <w:r w:rsidR="00A14405" w:rsidRPr="00CD5356">
        <w:rPr>
          <w:rFonts w:cs="Arial"/>
          <w:i/>
          <w:iCs/>
        </w:rPr>
        <w:t>Química, Saúde &amp; Medicamentos</w:t>
      </w:r>
      <w:r w:rsidR="00A14405" w:rsidRPr="00CD5356">
        <w:rPr>
          <w:rFonts w:cs="Arial"/>
        </w:rPr>
        <w:t>. Porto Alegre: Área de Educação Química.[Chemistry, Health and Drugs], 1996.</w:t>
      </w:r>
    </w:p>
    <w:p w14:paraId="41067AA1" w14:textId="77777777" w:rsidR="00010E71" w:rsidRPr="00A14405" w:rsidRDefault="00010E71" w:rsidP="00964B6E">
      <w:pPr>
        <w:pStyle w:val="FPCTextonormal"/>
        <w:rPr>
          <w:rFonts w:ascii="Times New Roman" w:hAnsi="Times New Roman"/>
        </w:rPr>
      </w:pPr>
    </w:p>
    <w:p w14:paraId="2FEB643E" w14:textId="77777777" w:rsidR="00474CBF" w:rsidRPr="007D3AB1" w:rsidRDefault="00474CBF" w:rsidP="008D220C">
      <w:pPr>
        <w:pStyle w:val="FPCTextonormal"/>
        <w:rPr>
          <w:rFonts w:ascii="Times New Roman" w:hAnsi="Times New Roman"/>
        </w:rPr>
      </w:pPr>
    </w:p>
    <w:p w14:paraId="22BA0B01" w14:textId="77777777" w:rsidR="00964B6E" w:rsidRDefault="00964B6E" w:rsidP="005B2A27">
      <w:pPr>
        <w:pStyle w:val="FPCTextonormal"/>
        <w:rPr>
          <w:rFonts w:ascii="Times New Roman" w:hAnsi="Times New Roman"/>
        </w:rPr>
      </w:pPr>
    </w:p>
    <w:p w14:paraId="288EBED5" w14:textId="77777777" w:rsidR="00964B6E" w:rsidRDefault="00964B6E" w:rsidP="005B2A27">
      <w:pPr>
        <w:pStyle w:val="FPCTextonormal"/>
        <w:rPr>
          <w:rFonts w:ascii="Times New Roman" w:hAnsi="Times New Roman"/>
        </w:rPr>
      </w:pPr>
    </w:p>
    <w:bookmarkEnd w:id="1"/>
    <w:p w14:paraId="1BC66736" w14:textId="77777777" w:rsidR="00964B6E" w:rsidRDefault="00964B6E" w:rsidP="005B2A27">
      <w:pPr>
        <w:pStyle w:val="FPCTextonormal"/>
        <w:rPr>
          <w:rFonts w:ascii="Times New Roman" w:hAnsi="Times New Roman"/>
        </w:rPr>
      </w:pPr>
    </w:p>
    <w:sectPr w:rsidR="00964B6E" w:rsidSect="00696317">
      <w:headerReference w:type="default" r:id="rId12"/>
      <w:footerReference w:type="even" r:id="rId13"/>
      <w:footerReference w:type="default" r:id="rId14"/>
      <w:headerReference w:type="first" r:id="rId15"/>
      <w:footerReference w:type="first" r:id="rId16"/>
      <w:pgSz w:w="11907" w:h="16840" w:code="9"/>
      <w:pgMar w:top="2524" w:right="1134" w:bottom="2127" w:left="1701" w:header="720" w:footer="1212" w:gutter="0"/>
      <w:cols w:space="720"/>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A05086" w16cid:durableId="2144F6AA"/>
  <w16cid:commentId w16cid:paraId="12B21A96" w16cid:durableId="2144F6B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BBBD3C" w14:textId="77777777" w:rsidR="00F83FC2" w:rsidRDefault="00F83FC2">
      <w:r>
        <w:separator/>
      </w:r>
    </w:p>
  </w:endnote>
  <w:endnote w:type="continuationSeparator" w:id="0">
    <w:p w14:paraId="5844CF7F" w14:textId="77777777" w:rsidR="00F83FC2" w:rsidRDefault="00F83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CD17D" w14:textId="77777777" w:rsidR="00074EB6" w:rsidRDefault="00686B79">
    <w:pPr>
      <w:pStyle w:val="Rodap"/>
      <w:jc w:val="right"/>
    </w:pPr>
    <w:r>
      <w:fldChar w:fldCharType="begin"/>
    </w:r>
    <w:r>
      <w:instrText>PAGE   \* MERGEFORMAT</w:instrText>
    </w:r>
    <w:r>
      <w:fldChar w:fldCharType="separate"/>
    </w:r>
    <w:r>
      <w:rPr>
        <w:noProof/>
      </w:rPr>
      <w:t>2</w:t>
    </w:r>
    <w:r>
      <w:rPr>
        <w:noProof/>
      </w:rPr>
      <w:fldChar w:fldCharType="end"/>
    </w:r>
  </w:p>
  <w:p w14:paraId="454D9B93" w14:textId="77777777" w:rsidR="00074EB6" w:rsidRDefault="00F83FC2">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90E02A" w14:textId="77777777" w:rsidR="00B64552" w:rsidRPr="00BC7195" w:rsidRDefault="00292221">
    <w:pPr>
      <w:pStyle w:val="Rodap"/>
    </w:pPr>
    <w:r>
      <w:rPr>
        <w:noProof/>
      </w:rPr>
      <w:drawing>
        <wp:anchor distT="0" distB="0" distL="114300" distR="114300" simplePos="0" relativeHeight="251668480" behindDoc="0" locked="0" layoutInCell="1" allowOverlap="1" wp14:anchorId="0A4AE4A3" wp14:editId="7631FCC8">
          <wp:simplePos x="0" y="0"/>
          <wp:positionH relativeFrom="margin">
            <wp:posOffset>1263015</wp:posOffset>
          </wp:positionH>
          <wp:positionV relativeFrom="margin">
            <wp:posOffset>8055610</wp:posOffset>
          </wp:positionV>
          <wp:extent cx="3714750" cy="959485"/>
          <wp:effectExtent l="0" t="0" r="0" b="0"/>
          <wp:wrapSquare wrapText="bothSides"/>
          <wp:docPr id="5" name="Imagem 5" descr="Descrição: http://i65.tinypic.com/dca8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http://i65.tinypic.com/dca82b.png"/>
                  <pic:cNvPicPr>
                    <a:picLocks noChangeAspect="1" noChangeArrowheads="1"/>
                  </pic:cNvPicPr>
                </pic:nvPicPr>
                <pic:blipFill rotWithShape="1">
                  <a:blip r:embed="rId1">
                    <a:extLst>
                      <a:ext uri="{28A0092B-C50C-407E-A947-70E740481C1C}">
                        <a14:useLocalDpi xmlns:a14="http://schemas.microsoft.com/office/drawing/2010/main" val="0"/>
                      </a:ext>
                    </a:extLst>
                  </a:blip>
                  <a:srcRect l="39629"/>
                  <a:stretch/>
                </pic:blipFill>
                <pic:spPr bwMode="auto">
                  <a:xfrm>
                    <a:off x="0" y="0"/>
                    <a:ext cx="3714750" cy="959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6B79">
      <w:rPr>
        <w:noProof/>
      </w:rPr>
      <w:drawing>
        <wp:anchor distT="0" distB="0" distL="114300" distR="114300" simplePos="0" relativeHeight="251659264" behindDoc="0" locked="0" layoutInCell="1" allowOverlap="1" wp14:anchorId="76BB6E01" wp14:editId="0F780531">
          <wp:simplePos x="0" y="0"/>
          <wp:positionH relativeFrom="margin">
            <wp:posOffset>-670560</wp:posOffset>
          </wp:positionH>
          <wp:positionV relativeFrom="margin">
            <wp:posOffset>8065135</wp:posOffset>
          </wp:positionV>
          <wp:extent cx="1356995" cy="959485"/>
          <wp:effectExtent l="0" t="0" r="0" b="0"/>
          <wp:wrapSquare wrapText="bothSides"/>
          <wp:docPr id="2" name="Imagem 2" descr="Descrição: http://i65.tinypic.com/dca8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http://i65.tinypic.com/dca82b.png"/>
                  <pic:cNvPicPr>
                    <a:picLocks noChangeAspect="1" noChangeArrowheads="1"/>
                  </pic:cNvPicPr>
                </pic:nvPicPr>
                <pic:blipFill rotWithShape="1">
                  <a:blip r:embed="rId1">
                    <a:extLst>
                      <a:ext uri="{28A0092B-C50C-407E-A947-70E740481C1C}">
                        <a14:useLocalDpi xmlns:a14="http://schemas.microsoft.com/office/drawing/2010/main" val="0"/>
                      </a:ext>
                    </a:extLst>
                  </a:blip>
                  <a:srcRect r="77941"/>
                  <a:stretch/>
                </pic:blipFill>
                <pic:spPr bwMode="auto">
                  <a:xfrm>
                    <a:off x="0" y="0"/>
                    <a:ext cx="1356995" cy="959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6B79">
      <w:rPr>
        <w:noProof/>
      </w:rPr>
      <mc:AlternateContent>
        <mc:Choice Requires="wps">
          <w:drawing>
            <wp:anchor distT="0" distB="0" distL="114300" distR="114300" simplePos="0" relativeHeight="251663360" behindDoc="0" locked="0" layoutInCell="1" allowOverlap="1" wp14:anchorId="0A6BE0C7" wp14:editId="679AD9B4">
              <wp:simplePos x="0" y="0"/>
              <wp:positionH relativeFrom="column">
                <wp:posOffset>974090</wp:posOffset>
              </wp:positionH>
              <wp:positionV relativeFrom="paragraph">
                <wp:posOffset>-202565</wp:posOffset>
              </wp:positionV>
              <wp:extent cx="2299970" cy="237490"/>
              <wp:effectExtent l="2540" t="0" r="1905" b="317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97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8320E3" w14:textId="77777777" w:rsidR="00E66B50" w:rsidRPr="001E0AF0" w:rsidRDefault="00686B79" w:rsidP="00E66B50">
                          <w:pPr>
                            <w:rPr>
                              <w:b/>
                            </w:rPr>
                          </w:pPr>
                          <w:r>
                            <w:rPr>
                              <w:b/>
                            </w:rPr>
                            <w:t>Apoio</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A6BE0C7" id="_x0000_t202" coordsize="21600,21600" o:spt="202" path="m,l,21600r21600,l21600,xe">
              <v:stroke joinstyle="miter"/>
              <v:path gradientshapeok="t" o:connecttype="rect"/>
            </v:shapetype>
            <v:shape id="Caixa de texto 4" o:spid="_x0000_s1026" type="#_x0000_t202" style="position:absolute;left:0;text-align:left;margin-left:76.7pt;margin-top:-15.95pt;width:181.1pt;height:18.7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" stroked="f">
              <v:textbox style="mso-fit-shape-to-text:t">
                <w:txbxContent>
                  <w:p w14:paraId="648320E3" w14:textId="77777777" w:rsidR="00E66B50" w:rsidRPr="001E0AF0" w:rsidRDefault="00686B79" w:rsidP="00E66B50">
                    <w:pPr>
                      <w:rPr>
                        <w:b/>
                      </w:rPr>
                    </w:pPr>
                    <w:r>
                      <w:rPr>
                        <w:b/>
                      </w:rPr>
                      <w:t>Apoio</w:t>
                    </w:r>
                  </w:p>
                </w:txbxContent>
              </v:textbox>
            </v:shape>
          </w:pict>
        </mc:Fallback>
      </mc:AlternateContent>
    </w:r>
    <w:r w:rsidR="00686B79">
      <w:rPr>
        <w:noProof/>
      </w:rPr>
      <mc:AlternateContent>
        <mc:Choice Requires="wps">
          <w:drawing>
            <wp:anchor distT="0" distB="0" distL="114300" distR="114300" simplePos="0" relativeHeight="251662336" behindDoc="0" locked="0" layoutInCell="1" allowOverlap="1" wp14:anchorId="3A9EBD0F" wp14:editId="76C7CD26">
              <wp:simplePos x="0" y="0"/>
              <wp:positionH relativeFrom="column">
                <wp:posOffset>-511810</wp:posOffset>
              </wp:positionH>
              <wp:positionV relativeFrom="paragraph">
                <wp:posOffset>-202565</wp:posOffset>
              </wp:positionV>
              <wp:extent cx="2301875" cy="237490"/>
              <wp:effectExtent l="2540" t="0" r="0" b="3175"/>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87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27C8A4" w14:textId="77777777" w:rsidR="001E0AF0" w:rsidRPr="001E0AF0" w:rsidRDefault="00686B79">
                          <w:pPr>
                            <w:rPr>
                              <w:b/>
                            </w:rPr>
                          </w:pPr>
                          <w:r w:rsidRPr="001E0AF0">
                            <w:rPr>
                              <w:b/>
                            </w:rPr>
                            <w:t>Realização</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9EBD0F" id="Caixa de texto 3" o:spid="_x0000_s1027" type="#_x0000_t202" style="position:absolute;left:0;text-align:left;margin-left:-40.3pt;margin-top:-15.95pt;width:181.25pt;height:18.7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" stroked="f">
              <v:textbox style="mso-fit-shape-to-text:t">
                <w:txbxContent>
                  <w:p w14:paraId="0F27C8A4" w14:textId="77777777" w:rsidR="001E0AF0" w:rsidRPr="001E0AF0" w:rsidRDefault="00686B79">
                    <w:pPr>
                      <w:rPr>
                        <w:b/>
                      </w:rPr>
                    </w:pPr>
                    <w:r w:rsidRPr="001E0AF0">
                      <w:rPr>
                        <w:b/>
                      </w:rPr>
                      <w:t>Realização</w:t>
                    </w:r>
                  </w:p>
                </w:txbxContent>
              </v:textbox>
            </v:shape>
          </w:pict>
        </mc:Fallback>
      </mc:AlternateContent>
    </w:r>
  </w:p>
  <w:p w14:paraId="73F4AB62" w14:textId="77777777" w:rsidR="00B07EE1" w:rsidRDefault="00686B79">
    <w:pPr>
      <w:pStyle w:val="Rodap"/>
    </w:pPr>
    <w:r>
      <w:rPr>
        <w:noProof/>
      </w:rPr>
      <w:drawing>
        <wp:anchor distT="0" distB="0" distL="114300" distR="114300" simplePos="0" relativeHeight="251669504" behindDoc="0" locked="0" layoutInCell="1" allowOverlap="1" wp14:anchorId="6A162FCD" wp14:editId="7034B532">
          <wp:simplePos x="0" y="0"/>
          <wp:positionH relativeFrom="margin">
            <wp:posOffset>4853940</wp:posOffset>
          </wp:positionH>
          <wp:positionV relativeFrom="margin">
            <wp:posOffset>8434705</wp:posOffset>
          </wp:positionV>
          <wp:extent cx="790575" cy="167005"/>
          <wp:effectExtent l="0" t="0" r="9525" b="4445"/>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pesp.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90575" cy="16700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5155C" w14:textId="77777777" w:rsidR="00D60EB7" w:rsidRDefault="00686B79" w:rsidP="00D60EB7">
    <w:pPr>
      <w:pStyle w:val="Rodap"/>
      <w:jc w:val="center"/>
    </w:pPr>
    <w:r>
      <w:t xml:space="preserve">II CONINTER – Congresso Internacional Interdisciplinar em Sociais e Humanidades </w:t>
    </w:r>
  </w:p>
  <w:p w14:paraId="02B123AC" w14:textId="77777777" w:rsidR="00B964BA" w:rsidRDefault="00686B79" w:rsidP="00D60EB7">
    <w:pPr>
      <w:pStyle w:val="Rodap"/>
      <w:jc w:val="center"/>
    </w:pPr>
    <w:r>
      <w:t>Belo Horizonte, de 8 a 11 de outubro de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FA796E" w14:textId="77777777" w:rsidR="00F83FC2" w:rsidRDefault="00F83FC2">
      <w:r>
        <w:separator/>
      </w:r>
    </w:p>
  </w:footnote>
  <w:footnote w:type="continuationSeparator" w:id="0">
    <w:p w14:paraId="05C0140A" w14:textId="77777777" w:rsidR="00F83FC2" w:rsidRDefault="00F83F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0296E7" w14:textId="77777777" w:rsidR="001508D4" w:rsidRDefault="0068594A" w:rsidP="000C3153">
    <w:pPr>
      <w:pStyle w:val="Cabealho"/>
      <w:jc w:val="right"/>
    </w:pPr>
    <w:r>
      <w:rPr>
        <w:noProof/>
      </w:rPr>
      <w:drawing>
        <wp:anchor distT="0" distB="0" distL="114300" distR="114300" simplePos="0" relativeHeight="251670528" behindDoc="0" locked="0" layoutInCell="1" allowOverlap="1" wp14:anchorId="2D84B7B6" wp14:editId="5788812E">
          <wp:simplePos x="0" y="0"/>
          <wp:positionH relativeFrom="margin">
            <wp:posOffset>4253865</wp:posOffset>
          </wp:positionH>
          <wp:positionV relativeFrom="margin">
            <wp:posOffset>-1365250</wp:posOffset>
          </wp:positionV>
          <wp:extent cx="1905000" cy="906780"/>
          <wp:effectExtent l="0" t="0" r="0" b="7620"/>
          <wp:wrapSquare wrapText="bothSides"/>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A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5000" cy="906780"/>
                  </a:xfrm>
                  <a:prstGeom prst="rect">
                    <a:avLst/>
                  </a:prstGeom>
                </pic:spPr>
              </pic:pic>
            </a:graphicData>
          </a:graphic>
          <wp14:sizeRelH relativeFrom="margin">
            <wp14:pctWidth>0</wp14:pctWidth>
          </wp14:sizeRelH>
          <wp14:sizeRelV relativeFrom="margin">
            <wp14:pctHeight>0</wp14:pctHeight>
          </wp14:sizeRelV>
        </wp:anchor>
      </w:drawing>
    </w:r>
    <w:r w:rsidR="000C3153">
      <w:rPr>
        <w:noProof/>
      </w:rPr>
      <w:drawing>
        <wp:anchor distT="0" distB="0" distL="114300" distR="114300" simplePos="0" relativeHeight="251666432" behindDoc="0" locked="0" layoutInCell="1" allowOverlap="1" wp14:anchorId="2AD0A72A" wp14:editId="21A9CDDA">
          <wp:simplePos x="0" y="0"/>
          <wp:positionH relativeFrom="margin">
            <wp:posOffset>689610</wp:posOffset>
          </wp:positionH>
          <wp:positionV relativeFrom="margin">
            <wp:posOffset>-3382010</wp:posOffset>
          </wp:positionV>
          <wp:extent cx="1278890" cy="4832350"/>
          <wp:effectExtent l="0" t="5080" r="0" b="0"/>
          <wp:wrapSquare wrapText="bothSides"/>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r.PNG"/>
                  <pic:cNvPicPr/>
                </pic:nvPicPr>
                <pic:blipFill rotWithShape="1">
                  <a:blip r:embed="rId2">
                    <a:extLst>
                      <a:ext uri="{28A0092B-C50C-407E-A947-70E740481C1C}">
                        <a14:useLocalDpi xmlns:a14="http://schemas.microsoft.com/office/drawing/2010/main" val="0"/>
                      </a:ext>
                    </a:extLst>
                  </a:blip>
                  <a:srcRect r="76313"/>
                  <a:stretch/>
                </pic:blipFill>
                <pic:spPr bwMode="auto">
                  <a:xfrm rot="5400000">
                    <a:off x="0" y="0"/>
                    <a:ext cx="1278890" cy="4832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4EA072" w14:textId="77777777" w:rsidR="006348C9" w:rsidRDefault="00686B79">
    <w:pPr>
      <w:pStyle w:val="Cabealho"/>
      <w:jc w:val="right"/>
    </w:pPr>
    <w:r>
      <w:rPr>
        <w:noProof/>
      </w:rPr>
      <w:drawing>
        <wp:anchor distT="0" distB="0" distL="114300" distR="114300" simplePos="0" relativeHeight="251660288" behindDoc="0" locked="0" layoutInCell="1" allowOverlap="1" wp14:anchorId="31182452" wp14:editId="063619A9">
          <wp:simplePos x="0" y="0"/>
          <wp:positionH relativeFrom="margin">
            <wp:posOffset>-948690</wp:posOffset>
          </wp:positionH>
          <wp:positionV relativeFrom="margin">
            <wp:posOffset>-1087120</wp:posOffset>
          </wp:positionV>
          <wp:extent cx="2113280" cy="905510"/>
          <wp:effectExtent l="0" t="0" r="1270" b="8890"/>
          <wp:wrapSquare wrapText="bothSides"/>
          <wp:docPr id="1" name="Imagem 1" descr="Logotipo_SIDTe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Logotipo_SIDTe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3280" cy="90551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1</w:t>
    </w:r>
    <w:r>
      <w:rPr>
        <w:noProof/>
      </w:rPr>
      <w:fldChar w:fldCharType="end"/>
    </w:r>
  </w:p>
  <w:p w14:paraId="736E285A" w14:textId="77777777" w:rsidR="00D22BA2" w:rsidRPr="00447739" w:rsidRDefault="00F83FC2" w:rsidP="00447739">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B706D"/>
    <w:multiLevelType w:val="hybridMultilevel"/>
    <w:tmpl w:val="C1905360"/>
    <w:lvl w:ilvl="0" w:tplc="292AB16A">
      <w:numFmt w:val="bullet"/>
      <w:lvlText w:val="•"/>
      <w:lvlJc w:val="left"/>
      <w:pPr>
        <w:ind w:left="1417" w:hanging="708"/>
      </w:pPr>
      <w:rPr>
        <w:rFonts w:ascii="Arial" w:eastAsia="MS Mincho"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15:restartNumberingAfterBreak="0">
    <w:nsid w:val="07FA2D02"/>
    <w:multiLevelType w:val="hybridMultilevel"/>
    <w:tmpl w:val="E1CE60B2"/>
    <w:lvl w:ilvl="0" w:tplc="292AB16A">
      <w:numFmt w:val="bullet"/>
      <w:lvlText w:val="•"/>
      <w:lvlJc w:val="left"/>
      <w:pPr>
        <w:ind w:left="1417" w:hanging="708"/>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4D1441"/>
    <w:multiLevelType w:val="hybridMultilevel"/>
    <w:tmpl w:val="602CD6DA"/>
    <w:lvl w:ilvl="0" w:tplc="292AB16A">
      <w:numFmt w:val="bullet"/>
      <w:lvlText w:val="•"/>
      <w:lvlJc w:val="left"/>
      <w:pPr>
        <w:ind w:left="2126" w:hanging="708"/>
      </w:pPr>
      <w:rPr>
        <w:rFonts w:ascii="Arial" w:eastAsia="MS Mincho" w:hAnsi="Arial" w:cs="Aria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39D019F0"/>
    <w:multiLevelType w:val="hybridMultilevel"/>
    <w:tmpl w:val="7ED661A0"/>
    <w:lvl w:ilvl="0" w:tplc="B82024D8">
      <w:start w:val="1"/>
      <w:numFmt w:val="lowerLetter"/>
      <w:lvlText w:val="(%1)"/>
      <w:lvlJc w:val="left"/>
      <w:pPr>
        <w:ind w:left="2342" w:hanging="360"/>
      </w:pPr>
      <w:rPr>
        <w:rFonts w:hint="default"/>
        <w:b/>
      </w:rPr>
    </w:lvl>
    <w:lvl w:ilvl="1" w:tplc="04160019" w:tentative="1">
      <w:start w:val="1"/>
      <w:numFmt w:val="lowerLetter"/>
      <w:lvlText w:val="%2."/>
      <w:lvlJc w:val="left"/>
      <w:pPr>
        <w:ind w:left="3062" w:hanging="360"/>
      </w:pPr>
    </w:lvl>
    <w:lvl w:ilvl="2" w:tplc="0416001B" w:tentative="1">
      <w:start w:val="1"/>
      <w:numFmt w:val="lowerRoman"/>
      <w:lvlText w:val="%3."/>
      <w:lvlJc w:val="right"/>
      <w:pPr>
        <w:ind w:left="3782" w:hanging="180"/>
      </w:pPr>
    </w:lvl>
    <w:lvl w:ilvl="3" w:tplc="0416000F" w:tentative="1">
      <w:start w:val="1"/>
      <w:numFmt w:val="decimal"/>
      <w:lvlText w:val="%4."/>
      <w:lvlJc w:val="left"/>
      <w:pPr>
        <w:ind w:left="4502" w:hanging="360"/>
      </w:pPr>
    </w:lvl>
    <w:lvl w:ilvl="4" w:tplc="04160019" w:tentative="1">
      <w:start w:val="1"/>
      <w:numFmt w:val="lowerLetter"/>
      <w:lvlText w:val="%5."/>
      <w:lvlJc w:val="left"/>
      <w:pPr>
        <w:ind w:left="5222" w:hanging="360"/>
      </w:pPr>
    </w:lvl>
    <w:lvl w:ilvl="5" w:tplc="0416001B" w:tentative="1">
      <w:start w:val="1"/>
      <w:numFmt w:val="lowerRoman"/>
      <w:lvlText w:val="%6."/>
      <w:lvlJc w:val="right"/>
      <w:pPr>
        <w:ind w:left="5942" w:hanging="180"/>
      </w:pPr>
    </w:lvl>
    <w:lvl w:ilvl="6" w:tplc="0416000F" w:tentative="1">
      <w:start w:val="1"/>
      <w:numFmt w:val="decimal"/>
      <w:lvlText w:val="%7."/>
      <w:lvlJc w:val="left"/>
      <w:pPr>
        <w:ind w:left="6662" w:hanging="360"/>
      </w:pPr>
    </w:lvl>
    <w:lvl w:ilvl="7" w:tplc="04160019" w:tentative="1">
      <w:start w:val="1"/>
      <w:numFmt w:val="lowerLetter"/>
      <w:lvlText w:val="%8."/>
      <w:lvlJc w:val="left"/>
      <w:pPr>
        <w:ind w:left="7382" w:hanging="360"/>
      </w:pPr>
    </w:lvl>
    <w:lvl w:ilvl="8" w:tplc="0416001B" w:tentative="1">
      <w:start w:val="1"/>
      <w:numFmt w:val="lowerRoman"/>
      <w:lvlText w:val="%9."/>
      <w:lvlJc w:val="right"/>
      <w:pPr>
        <w:ind w:left="8102" w:hanging="180"/>
      </w:pPr>
    </w:lvl>
  </w:abstractNum>
  <w:abstractNum w:abstractNumId="4" w15:restartNumberingAfterBreak="0">
    <w:nsid w:val="3C4F6F54"/>
    <w:multiLevelType w:val="hybridMultilevel"/>
    <w:tmpl w:val="71D8E882"/>
    <w:lvl w:ilvl="0" w:tplc="292AB16A">
      <w:numFmt w:val="bullet"/>
      <w:lvlText w:val="•"/>
      <w:lvlJc w:val="left"/>
      <w:pPr>
        <w:ind w:left="1417" w:hanging="708"/>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700BA5"/>
    <w:multiLevelType w:val="hybridMultilevel"/>
    <w:tmpl w:val="AFF02D3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506B6627"/>
    <w:multiLevelType w:val="multilevel"/>
    <w:tmpl w:val="09CAE04A"/>
    <w:lvl w:ilvl="0">
      <w:start w:val="1"/>
      <w:numFmt w:val="decimal"/>
      <w:pStyle w:val="Seo"/>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6"/>
  </w:num>
  <w:num w:numId="2">
    <w:abstractNumId w:val="5"/>
  </w:num>
  <w:num w:numId="3">
    <w:abstractNumId w:val="0"/>
  </w:num>
  <w:num w:numId="4">
    <w:abstractNumId w:val="2"/>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B79"/>
    <w:rsid w:val="00010E71"/>
    <w:rsid w:val="000C3153"/>
    <w:rsid w:val="000E0DE7"/>
    <w:rsid w:val="00123D79"/>
    <w:rsid w:val="001E428C"/>
    <w:rsid w:val="001F38A3"/>
    <w:rsid w:val="00292221"/>
    <w:rsid w:val="002C0E57"/>
    <w:rsid w:val="002C1FBB"/>
    <w:rsid w:val="002E0DDF"/>
    <w:rsid w:val="002F5C4E"/>
    <w:rsid w:val="00314B2B"/>
    <w:rsid w:val="003A3535"/>
    <w:rsid w:val="00432851"/>
    <w:rsid w:val="004439BA"/>
    <w:rsid w:val="00474CBF"/>
    <w:rsid w:val="00565168"/>
    <w:rsid w:val="00580F1D"/>
    <w:rsid w:val="00596B11"/>
    <w:rsid w:val="005B2A27"/>
    <w:rsid w:val="00616C68"/>
    <w:rsid w:val="00617EE7"/>
    <w:rsid w:val="0068007D"/>
    <w:rsid w:val="0068594A"/>
    <w:rsid w:val="00686B79"/>
    <w:rsid w:val="007D3AB1"/>
    <w:rsid w:val="0082067A"/>
    <w:rsid w:val="00821A95"/>
    <w:rsid w:val="00837271"/>
    <w:rsid w:val="00861029"/>
    <w:rsid w:val="008C732E"/>
    <w:rsid w:val="008D220C"/>
    <w:rsid w:val="00934EB1"/>
    <w:rsid w:val="00964B6E"/>
    <w:rsid w:val="0098231C"/>
    <w:rsid w:val="00A14405"/>
    <w:rsid w:val="00AF318F"/>
    <w:rsid w:val="00B07F70"/>
    <w:rsid w:val="00B849B8"/>
    <w:rsid w:val="00BA4D0C"/>
    <w:rsid w:val="00BC33BC"/>
    <w:rsid w:val="00C13771"/>
    <w:rsid w:val="00C13EAD"/>
    <w:rsid w:val="00CD5356"/>
    <w:rsid w:val="00D544B4"/>
    <w:rsid w:val="00DB3FF6"/>
    <w:rsid w:val="00DD325F"/>
    <w:rsid w:val="00DF4F4F"/>
    <w:rsid w:val="00DF7A6E"/>
    <w:rsid w:val="00E218E7"/>
    <w:rsid w:val="00E22F55"/>
    <w:rsid w:val="00E30774"/>
    <w:rsid w:val="00E3313D"/>
    <w:rsid w:val="00F04FD8"/>
    <w:rsid w:val="00F405AF"/>
    <w:rsid w:val="00F42987"/>
    <w:rsid w:val="00F83FC2"/>
    <w:rsid w:val="00FA6527"/>
    <w:rsid w:val="00FB49E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8F3B72"/>
  <w15:docId w15:val="{4630D327-3D51-4A4A-B370-EFC7B6A89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Resumo"/>
    <w:qFormat/>
    <w:rsid w:val="00686B79"/>
    <w:pPr>
      <w:autoSpaceDE w:val="0"/>
      <w:autoSpaceDN w:val="0"/>
      <w:spacing w:after="0" w:line="240" w:lineRule="auto"/>
      <w:jc w:val="both"/>
    </w:pPr>
    <w:rPr>
      <w:rFonts w:ascii="Arial" w:eastAsia="MS Mincho" w:hAnsi="Arial"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686B79"/>
    <w:pPr>
      <w:tabs>
        <w:tab w:val="center" w:pos="4419"/>
        <w:tab w:val="right" w:pos="8838"/>
      </w:tabs>
    </w:pPr>
  </w:style>
  <w:style w:type="character" w:customStyle="1" w:styleId="CabealhoChar">
    <w:name w:val="Cabeçalho Char"/>
    <w:basedOn w:val="Fontepargpadro"/>
    <w:link w:val="Cabealho"/>
    <w:uiPriority w:val="99"/>
    <w:rsid w:val="00686B79"/>
    <w:rPr>
      <w:rFonts w:ascii="Arial" w:eastAsia="MS Mincho" w:hAnsi="Arial" w:cs="Times New Roman"/>
      <w:sz w:val="20"/>
      <w:szCs w:val="20"/>
      <w:lang w:eastAsia="pt-BR"/>
    </w:rPr>
  </w:style>
  <w:style w:type="paragraph" w:styleId="Rodap">
    <w:name w:val="footer"/>
    <w:basedOn w:val="Normal"/>
    <w:link w:val="RodapChar"/>
    <w:uiPriority w:val="99"/>
    <w:rsid w:val="00686B79"/>
    <w:pPr>
      <w:tabs>
        <w:tab w:val="center" w:pos="4419"/>
        <w:tab w:val="right" w:pos="8838"/>
      </w:tabs>
    </w:pPr>
  </w:style>
  <w:style w:type="character" w:customStyle="1" w:styleId="RodapChar">
    <w:name w:val="Rodapé Char"/>
    <w:basedOn w:val="Fontepargpadro"/>
    <w:link w:val="Rodap"/>
    <w:uiPriority w:val="99"/>
    <w:rsid w:val="00686B79"/>
    <w:rPr>
      <w:rFonts w:ascii="Arial" w:eastAsia="MS Mincho" w:hAnsi="Arial" w:cs="Times New Roman"/>
      <w:sz w:val="20"/>
      <w:szCs w:val="20"/>
      <w:lang w:eastAsia="pt-BR"/>
    </w:rPr>
  </w:style>
  <w:style w:type="character" w:styleId="Forte">
    <w:name w:val="Strong"/>
    <w:qFormat/>
    <w:rsid w:val="00686B79"/>
    <w:rPr>
      <w:b/>
      <w:bCs/>
    </w:rPr>
  </w:style>
  <w:style w:type="paragraph" w:styleId="NormalWeb">
    <w:name w:val="Normal (Web)"/>
    <w:basedOn w:val="Normal"/>
    <w:uiPriority w:val="99"/>
    <w:unhideWhenUsed/>
    <w:rsid w:val="00686B79"/>
    <w:pPr>
      <w:autoSpaceDE/>
      <w:autoSpaceDN/>
      <w:spacing w:before="100" w:beforeAutospacing="1" w:after="100" w:afterAutospacing="1"/>
      <w:jc w:val="left"/>
    </w:pPr>
    <w:rPr>
      <w:rFonts w:ascii="Times New Roman" w:eastAsia="Times New Roman" w:hAnsi="Times New Roman"/>
      <w:sz w:val="24"/>
      <w:szCs w:val="24"/>
    </w:rPr>
  </w:style>
  <w:style w:type="character" w:styleId="Hyperlink">
    <w:name w:val="Hyperlink"/>
    <w:basedOn w:val="Fontepargpadro"/>
    <w:uiPriority w:val="99"/>
    <w:unhideWhenUsed/>
    <w:rsid w:val="00686B79"/>
    <w:rPr>
      <w:color w:val="0000FF"/>
      <w:u w:val="single"/>
    </w:rPr>
  </w:style>
  <w:style w:type="paragraph" w:customStyle="1" w:styleId="FPCNomedoAutor">
    <w:name w:val="FPC Nome do Autor"/>
    <w:basedOn w:val="Normal"/>
    <w:rsid w:val="00686B79"/>
    <w:pPr>
      <w:autoSpaceDE/>
      <w:autoSpaceDN/>
      <w:spacing w:before="360" w:after="120"/>
      <w:jc w:val="center"/>
    </w:pPr>
    <w:rPr>
      <w:b/>
      <w:sz w:val="24"/>
      <w:szCs w:val="24"/>
    </w:rPr>
  </w:style>
  <w:style w:type="paragraph" w:customStyle="1" w:styleId="FPCTextonormal">
    <w:name w:val="FPC Texto normal"/>
    <w:basedOn w:val="Normal"/>
    <w:rsid w:val="00686B79"/>
    <w:pPr>
      <w:autoSpaceDE/>
      <w:autoSpaceDN/>
      <w:spacing w:before="120" w:after="120"/>
    </w:pPr>
    <w:rPr>
      <w:sz w:val="22"/>
      <w:szCs w:val="24"/>
    </w:rPr>
  </w:style>
  <w:style w:type="paragraph" w:styleId="Ttulo">
    <w:name w:val="Title"/>
    <w:basedOn w:val="Normal"/>
    <w:next w:val="Normal"/>
    <w:link w:val="TtuloChar"/>
    <w:qFormat/>
    <w:rsid w:val="00686B79"/>
    <w:pPr>
      <w:spacing w:line="360" w:lineRule="auto"/>
      <w:jc w:val="center"/>
      <w:outlineLvl w:val="0"/>
    </w:pPr>
    <w:rPr>
      <w:rFonts w:eastAsia="Times New Roman"/>
      <w:b/>
      <w:bCs/>
      <w:caps/>
      <w:kern w:val="28"/>
      <w:sz w:val="28"/>
      <w:szCs w:val="32"/>
    </w:rPr>
  </w:style>
  <w:style w:type="character" w:customStyle="1" w:styleId="TtuloChar">
    <w:name w:val="Título Char"/>
    <w:basedOn w:val="Fontepargpadro"/>
    <w:link w:val="Ttulo"/>
    <w:rsid w:val="00686B79"/>
    <w:rPr>
      <w:rFonts w:ascii="Arial" w:eastAsia="Times New Roman" w:hAnsi="Arial" w:cs="Times New Roman"/>
      <w:b/>
      <w:bCs/>
      <w:caps/>
      <w:kern w:val="28"/>
      <w:sz w:val="28"/>
      <w:szCs w:val="32"/>
      <w:lang w:eastAsia="pt-BR"/>
    </w:rPr>
  </w:style>
  <w:style w:type="paragraph" w:styleId="Subttulo">
    <w:name w:val="Subtitle"/>
    <w:aliases w:val="Citação Direta"/>
    <w:basedOn w:val="Normal"/>
    <w:next w:val="Normal"/>
    <w:link w:val="SubttuloChar"/>
    <w:qFormat/>
    <w:rsid w:val="00686B79"/>
    <w:pPr>
      <w:ind w:left="2268"/>
    </w:pPr>
    <w:rPr>
      <w:rFonts w:eastAsia="Times New Roman"/>
      <w:szCs w:val="24"/>
    </w:rPr>
  </w:style>
  <w:style w:type="character" w:customStyle="1" w:styleId="SubttuloChar">
    <w:name w:val="Subtítulo Char"/>
    <w:aliases w:val="Citação Direta Char"/>
    <w:basedOn w:val="Fontepargpadro"/>
    <w:link w:val="Subttulo"/>
    <w:rsid w:val="00686B79"/>
    <w:rPr>
      <w:rFonts w:ascii="Arial" w:eastAsia="Times New Roman" w:hAnsi="Arial" w:cs="Times New Roman"/>
      <w:sz w:val="20"/>
      <w:szCs w:val="24"/>
      <w:lang w:eastAsia="pt-BR"/>
    </w:rPr>
  </w:style>
  <w:style w:type="paragraph" w:customStyle="1" w:styleId="Seo">
    <w:name w:val="Seção"/>
    <w:basedOn w:val="Normal"/>
    <w:link w:val="SeoChar"/>
    <w:qFormat/>
    <w:rsid w:val="00686B79"/>
    <w:pPr>
      <w:numPr>
        <w:numId w:val="1"/>
      </w:numPr>
    </w:pPr>
    <w:rPr>
      <w:b/>
      <w:sz w:val="24"/>
      <w:szCs w:val="24"/>
    </w:rPr>
  </w:style>
  <w:style w:type="paragraph" w:styleId="SemEspaamento">
    <w:name w:val="No Spacing"/>
    <w:uiPriority w:val="1"/>
    <w:qFormat/>
    <w:rsid w:val="00686B79"/>
    <w:pPr>
      <w:autoSpaceDE w:val="0"/>
      <w:autoSpaceDN w:val="0"/>
      <w:spacing w:after="0" w:line="240" w:lineRule="auto"/>
      <w:ind w:firstLine="709"/>
      <w:jc w:val="both"/>
    </w:pPr>
    <w:rPr>
      <w:rFonts w:ascii="Arial" w:eastAsia="MS Mincho" w:hAnsi="Arial" w:cs="Times New Roman"/>
      <w:sz w:val="24"/>
      <w:szCs w:val="20"/>
      <w:lang w:eastAsia="pt-BR"/>
    </w:rPr>
  </w:style>
  <w:style w:type="character" w:customStyle="1" w:styleId="SeoChar">
    <w:name w:val="Seção Char"/>
    <w:link w:val="Seo"/>
    <w:rsid w:val="00686B79"/>
    <w:rPr>
      <w:rFonts w:ascii="Arial" w:eastAsia="MS Mincho" w:hAnsi="Arial" w:cs="Times New Roman"/>
      <w:b/>
      <w:sz w:val="24"/>
      <w:szCs w:val="24"/>
      <w:lang w:eastAsia="pt-BR"/>
    </w:rPr>
  </w:style>
  <w:style w:type="paragraph" w:styleId="Textodebalo">
    <w:name w:val="Balloon Text"/>
    <w:basedOn w:val="Normal"/>
    <w:link w:val="TextodebaloChar"/>
    <w:uiPriority w:val="99"/>
    <w:semiHidden/>
    <w:unhideWhenUsed/>
    <w:rsid w:val="000C3153"/>
    <w:rPr>
      <w:rFonts w:ascii="Tahoma" w:hAnsi="Tahoma" w:cs="Tahoma"/>
      <w:sz w:val="16"/>
      <w:szCs w:val="16"/>
    </w:rPr>
  </w:style>
  <w:style w:type="character" w:customStyle="1" w:styleId="TextodebaloChar">
    <w:name w:val="Texto de balão Char"/>
    <w:basedOn w:val="Fontepargpadro"/>
    <w:link w:val="Textodebalo"/>
    <w:uiPriority w:val="99"/>
    <w:semiHidden/>
    <w:rsid w:val="000C3153"/>
    <w:rPr>
      <w:rFonts w:ascii="Tahoma" w:eastAsia="MS Mincho" w:hAnsi="Tahoma" w:cs="Tahoma"/>
      <w:sz w:val="16"/>
      <w:szCs w:val="16"/>
      <w:lang w:eastAsia="pt-BR"/>
    </w:rPr>
  </w:style>
  <w:style w:type="character" w:styleId="Refdecomentrio">
    <w:name w:val="annotation reference"/>
    <w:basedOn w:val="Fontepargpadro"/>
    <w:uiPriority w:val="99"/>
    <w:semiHidden/>
    <w:unhideWhenUsed/>
    <w:rsid w:val="00616C68"/>
    <w:rPr>
      <w:sz w:val="16"/>
      <w:szCs w:val="16"/>
    </w:rPr>
  </w:style>
  <w:style w:type="paragraph" w:styleId="Textodecomentrio">
    <w:name w:val="annotation text"/>
    <w:basedOn w:val="Normal"/>
    <w:link w:val="TextodecomentrioChar"/>
    <w:uiPriority w:val="99"/>
    <w:unhideWhenUsed/>
    <w:rsid w:val="00616C68"/>
  </w:style>
  <w:style w:type="character" w:customStyle="1" w:styleId="TextodecomentrioChar">
    <w:name w:val="Texto de comentário Char"/>
    <w:basedOn w:val="Fontepargpadro"/>
    <w:link w:val="Textodecomentrio"/>
    <w:uiPriority w:val="99"/>
    <w:rsid w:val="00616C68"/>
    <w:rPr>
      <w:rFonts w:ascii="Arial" w:eastAsia="MS Mincho" w:hAnsi="Arial"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616C68"/>
    <w:rPr>
      <w:b/>
      <w:bCs/>
    </w:rPr>
  </w:style>
  <w:style w:type="character" w:customStyle="1" w:styleId="AssuntodocomentrioChar">
    <w:name w:val="Assunto do comentário Char"/>
    <w:basedOn w:val="TextodecomentrioChar"/>
    <w:link w:val="Assuntodocomentrio"/>
    <w:uiPriority w:val="99"/>
    <w:semiHidden/>
    <w:rsid w:val="00616C68"/>
    <w:rPr>
      <w:rFonts w:ascii="Arial" w:eastAsia="MS Mincho" w:hAnsi="Arial" w:cs="Times New Roman"/>
      <w:b/>
      <w:bCs/>
      <w:sz w:val="20"/>
      <w:szCs w:val="20"/>
      <w:lang w:eastAsia="pt-BR"/>
    </w:rPr>
  </w:style>
  <w:style w:type="paragraph" w:styleId="Corpodetexto">
    <w:name w:val="Body Text"/>
    <w:basedOn w:val="Normal"/>
    <w:link w:val="CorpodetextoChar"/>
    <w:uiPriority w:val="1"/>
    <w:qFormat/>
    <w:rsid w:val="00BC33BC"/>
    <w:pPr>
      <w:widowControl w:val="0"/>
      <w:jc w:val="left"/>
    </w:pPr>
    <w:rPr>
      <w:rFonts w:eastAsia="Arial" w:cs="Arial"/>
      <w:sz w:val="24"/>
      <w:szCs w:val="24"/>
      <w:lang w:val="en-US" w:eastAsia="en-US" w:bidi="en-US"/>
    </w:rPr>
  </w:style>
  <w:style w:type="character" w:customStyle="1" w:styleId="CorpodetextoChar">
    <w:name w:val="Corpo de texto Char"/>
    <w:basedOn w:val="Fontepargpadro"/>
    <w:link w:val="Corpodetexto"/>
    <w:uiPriority w:val="1"/>
    <w:rsid w:val="00BC33BC"/>
    <w:rPr>
      <w:rFonts w:ascii="Arial" w:eastAsia="Arial" w:hAnsi="Arial" w:cs="Arial"/>
      <w:sz w:val="24"/>
      <w:szCs w:val="24"/>
      <w:lang w:val="en-US" w:bidi="en-US"/>
    </w:rPr>
  </w:style>
  <w:style w:type="character" w:customStyle="1" w:styleId="UnresolvedMention">
    <w:name w:val="Unresolved Mention"/>
    <w:basedOn w:val="Fontepargpadro"/>
    <w:uiPriority w:val="99"/>
    <w:semiHidden/>
    <w:unhideWhenUsed/>
    <w:rsid w:val="005B2A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30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 Id="rId22" Type="http://schemas.microsoft.com/office/2016/09/relationships/commentsIds" Target="commentsIds.xml"/></Relationships>
</file>

<file path=word/_rels/footer2.xml.rels><?xml version="1.0" encoding="UTF-8" standalone="yes"?>
<Relationships xmlns="http://schemas.openxmlformats.org/package/2006/relationships"><Relationship Id="rId2" Type="http://schemas.openxmlformats.org/officeDocument/2006/relationships/image" Target="media/image9.jpg"/><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3215</Words>
  <Characters>17363</Characters>
  <Application>Microsoft Office Word</Application>
  <DocSecurity>0</DocSecurity>
  <Lines>144</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Motta</dc:creator>
  <cp:lastModifiedBy>Mateus Afonso Gomes</cp:lastModifiedBy>
  <cp:revision>5</cp:revision>
  <dcterms:created xsi:type="dcterms:W3CDTF">2019-10-10T14:47:00Z</dcterms:created>
  <dcterms:modified xsi:type="dcterms:W3CDTF">2019-10-11T13:23:00Z</dcterms:modified>
</cp:coreProperties>
</file>