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A55A2" w14:textId="77777777" w:rsidR="00E2217F" w:rsidRDefault="00E2217F" w:rsidP="00E221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BREVES CONSIDERAÇÕES ACERCA DAS VIAGENS A INHOMIRIM</w:t>
      </w:r>
    </w:p>
    <w:p w14:paraId="3FA5F525" w14:textId="77777777" w:rsidR="00C12CB7" w:rsidRDefault="00C12CB7" w:rsidP="00E221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</w:p>
    <w:p w14:paraId="3FA5F528" w14:textId="77777777" w:rsidR="00C12CB7" w:rsidRDefault="00C12CB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F44E4D8" w14:textId="77777777" w:rsidR="00E2217F" w:rsidRDefault="00E2217F" w:rsidP="00E2217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Jacqueline de Moura Siano (</w:t>
      </w:r>
      <w:proofErr w:type="spellStart"/>
      <w:r>
        <w:rPr>
          <w:rFonts w:ascii="Arial" w:hAnsi="Arial" w:cs="Arial"/>
          <w:sz w:val="24"/>
          <w:szCs w:val="24"/>
        </w:rPr>
        <w:t>Jac</w:t>
      </w:r>
      <w:proofErr w:type="spellEnd"/>
      <w:r>
        <w:rPr>
          <w:rFonts w:ascii="Arial" w:hAnsi="Arial" w:cs="Arial"/>
          <w:sz w:val="24"/>
          <w:szCs w:val="24"/>
        </w:rPr>
        <w:t xml:space="preserve"> Siano)</w:t>
      </w:r>
    </w:p>
    <w:p w14:paraId="210C1839" w14:textId="77777777" w:rsidR="00E2217F" w:rsidRDefault="00E2217F" w:rsidP="00E2217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Pós-doutoranda bolsista PNPD-CAPES</w:t>
      </w:r>
    </w:p>
    <w:p w14:paraId="680A0FCE" w14:textId="77777777" w:rsidR="00E2217F" w:rsidRDefault="00E2217F" w:rsidP="00E2217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Pós-graduação em Artes (PPGARTES-UERJ)</w:t>
      </w:r>
    </w:p>
    <w:p w14:paraId="650D4E84" w14:textId="77777777" w:rsidR="00E2217F" w:rsidRPr="00C86ECA" w:rsidRDefault="00E2217F" w:rsidP="00E2217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Instituto de Artes-UERJ </w:t>
      </w:r>
    </w:p>
    <w:p w14:paraId="3FA5F533" w14:textId="32C2EC44" w:rsidR="00C12CB7" w:rsidRDefault="00E2217F" w:rsidP="00E2217F">
      <w:pPr>
        <w:widowControl w:val="0"/>
        <w:spacing w:before="5" w:after="0" w:line="240" w:lineRule="auto"/>
        <w:jc w:val="right"/>
        <w:rPr>
          <w:rFonts w:ascii="Arial" w:eastAsia="Arial" w:hAnsi="Arial" w:cs="Arial"/>
          <w:color w:val="0000FF"/>
          <w:sz w:val="24"/>
          <w:szCs w:val="24"/>
        </w:rPr>
      </w:pPr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</w:p>
    <w:p w14:paraId="7AEEC484" w14:textId="77777777" w:rsidR="00E2217F" w:rsidRDefault="00E2217F" w:rsidP="00E2217F">
      <w:pPr>
        <w:widowControl w:val="0"/>
        <w:spacing w:before="5" w:after="0" w:line="240" w:lineRule="auto"/>
        <w:jc w:val="right"/>
        <w:rPr>
          <w:rFonts w:ascii="Times New Roman" w:eastAsia="Times New Roman" w:hAnsi="Times New Roman" w:cs="Times New Roman"/>
          <w:color w:val="006FC0"/>
          <w:sz w:val="24"/>
          <w:szCs w:val="24"/>
        </w:rPr>
      </w:pPr>
    </w:p>
    <w:p w14:paraId="3FA5F534" w14:textId="77777777" w:rsidR="00C12CB7" w:rsidRDefault="00D73843">
      <w:pPr>
        <w:widowControl w:val="0"/>
        <w:spacing w:before="6" w:after="0" w:line="42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3FA5F535" w14:textId="77777777" w:rsidR="00C12CB7" w:rsidRDefault="00C12CB7">
      <w:pPr>
        <w:spacing w:after="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bookmarkStart w:id="1" w:name="_heading=h.gjdgxs" w:colFirst="0" w:colLast="0"/>
      <w:bookmarkEnd w:id="1"/>
    </w:p>
    <w:p w14:paraId="177B1EB7" w14:textId="77777777" w:rsidR="00E2217F" w:rsidRDefault="00E2217F" w:rsidP="00E221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6ECA">
        <w:rPr>
          <w:rFonts w:ascii="Arial" w:hAnsi="Arial" w:cs="Arial"/>
          <w:sz w:val="24"/>
          <w:szCs w:val="24"/>
        </w:rPr>
        <w:t xml:space="preserve">Exponho neste ensaio um breve relato sobre encontros </w:t>
      </w:r>
      <w:r w:rsidRPr="00C86ECA">
        <w:rPr>
          <w:rFonts w:ascii="Arial" w:hAnsi="Arial" w:cs="Arial"/>
          <w:i/>
          <w:sz w:val="24"/>
          <w:szCs w:val="24"/>
        </w:rPr>
        <w:t xml:space="preserve">e </w:t>
      </w:r>
      <w:r w:rsidRPr="00C86ECA">
        <w:rPr>
          <w:rFonts w:ascii="Arial" w:hAnsi="Arial" w:cs="Arial"/>
          <w:sz w:val="24"/>
          <w:szCs w:val="24"/>
        </w:rPr>
        <w:t xml:space="preserve">descobertas acontecidas na localidade de Vila Inhomirim, 6º distrito de Magé, região que guarda parte de nossa memória histórica e se reveste de abandonos e de esquecimentos. A fim de vivenciar a experiência de uma </w:t>
      </w:r>
      <w:r w:rsidRPr="00C86ECA">
        <w:rPr>
          <w:rFonts w:ascii="Arial" w:hAnsi="Arial" w:cs="Arial"/>
          <w:i/>
          <w:sz w:val="24"/>
          <w:szCs w:val="24"/>
        </w:rPr>
        <w:t>artista viajante local</w:t>
      </w:r>
      <w:r w:rsidRPr="00C86ECA">
        <w:rPr>
          <w:rFonts w:ascii="Arial" w:hAnsi="Arial" w:cs="Arial"/>
          <w:sz w:val="24"/>
          <w:szCs w:val="24"/>
        </w:rPr>
        <w:t xml:space="preserve">, adotei os </w:t>
      </w:r>
      <w:r w:rsidRPr="00C86ECA">
        <w:rPr>
          <w:rFonts w:ascii="Arial" w:hAnsi="Arial" w:cs="Arial"/>
          <w:i/>
          <w:sz w:val="24"/>
          <w:szCs w:val="24"/>
        </w:rPr>
        <w:t>deslocamentos como viagem</w:t>
      </w:r>
      <w:r w:rsidRPr="00C86ECA">
        <w:rPr>
          <w:rFonts w:ascii="Arial" w:hAnsi="Arial" w:cs="Arial"/>
          <w:sz w:val="24"/>
          <w:szCs w:val="24"/>
        </w:rPr>
        <w:t xml:space="preserve"> como forma e metodologia para a construção de trabalhos que visam provocar fricções nos modos habituais de lidar com as paisagens do cotidiano. </w:t>
      </w:r>
    </w:p>
    <w:p w14:paraId="318AA7B2" w14:textId="77777777" w:rsidR="00E2217F" w:rsidRDefault="00E2217F" w:rsidP="00E2217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5BD618F" w14:textId="77777777" w:rsidR="00E2217F" w:rsidRDefault="00D73843" w:rsidP="00E221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E2217F">
        <w:rPr>
          <w:rFonts w:ascii="Arial" w:hAnsi="Arial" w:cs="Arial"/>
          <w:sz w:val="24"/>
          <w:szCs w:val="24"/>
        </w:rPr>
        <w:t xml:space="preserve">paisagem, memória, história, </w:t>
      </w:r>
      <w:proofErr w:type="gramStart"/>
      <w:r w:rsidR="00E2217F">
        <w:rPr>
          <w:rFonts w:ascii="Arial" w:hAnsi="Arial" w:cs="Arial"/>
          <w:sz w:val="24"/>
          <w:szCs w:val="24"/>
        </w:rPr>
        <w:t>esquecimento</w:t>
      </w:r>
      <w:proofErr w:type="gramEnd"/>
    </w:p>
    <w:p w14:paraId="7D549951" w14:textId="77777777" w:rsidR="00E2217F" w:rsidRDefault="00E2217F" w:rsidP="00E2217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04C29EE" w14:textId="77777777" w:rsidR="00030230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5585">
        <w:rPr>
          <w:rFonts w:ascii="Arial" w:hAnsi="Arial" w:cs="Arial"/>
          <w:sz w:val="24"/>
          <w:szCs w:val="24"/>
        </w:rPr>
        <w:t xml:space="preserve">Tomando como ponto de partida </w:t>
      </w:r>
      <w:r>
        <w:rPr>
          <w:rFonts w:ascii="Arial" w:hAnsi="Arial" w:cs="Arial"/>
          <w:sz w:val="24"/>
          <w:szCs w:val="24"/>
        </w:rPr>
        <w:t xml:space="preserve">o embate com </w:t>
      </w:r>
      <w:r w:rsidRPr="00F8558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lgumas </w:t>
      </w:r>
      <w:r w:rsidRPr="00F85585">
        <w:rPr>
          <w:rFonts w:ascii="Arial" w:hAnsi="Arial" w:cs="Arial"/>
          <w:sz w:val="24"/>
          <w:szCs w:val="24"/>
        </w:rPr>
        <w:t xml:space="preserve">pranchas do álbum </w:t>
      </w:r>
      <w:r>
        <w:rPr>
          <w:rFonts w:ascii="Arial" w:hAnsi="Arial" w:cs="Arial"/>
          <w:sz w:val="24"/>
          <w:szCs w:val="24"/>
        </w:rPr>
        <w:t>“</w:t>
      </w:r>
      <w:r w:rsidRPr="00F85585">
        <w:rPr>
          <w:rFonts w:ascii="Arial" w:hAnsi="Arial" w:cs="Arial"/>
          <w:sz w:val="24"/>
          <w:szCs w:val="24"/>
        </w:rPr>
        <w:t>Viagem Pitoresca através do Brasil” (1835)</w:t>
      </w:r>
      <w:r>
        <w:rPr>
          <w:rFonts w:ascii="Arial" w:hAnsi="Arial" w:cs="Arial"/>
          <w:sz w:val="24"/>
          <w:szCs w:val="24"/>
        </w:rPr>
        <w:t>,</w:t>
      </w:r>
      <w:r w:rsidRPr="00F85585">
        <w:rPr>
          <w:rFonts w:ascii="Arial" w:hAnsi="Arial" w:cs="Arial"/>
          <w:sz w:val="24"/>
          <w:szCs w:val="24"/>
        </w:rPr>
        <w:t xml:space="preserve"> do artista viajante Johann Moritz Rugendas</w:t>
      </w:r>
      <w:r>
        <w:rPr>
          <w:rFonts w:ascii="Arial" w:hAnsi="Arial" w:cs="Arial"/>
          <w:sz w:val="24"/>
          <w:szCs w:val="24"/>
        </w:rPr>
        <w:t xml:space="preserve">, associado à minha prática de </w:t>
      </w:r>
      <w:r w:rsidRPr="003F4964">
        <w:rPr>
          <w:rFonts w:ascii="Arial" w:hAnsi="Arial" w:cs="Arial"/>
          <w:i/>
          <w:sz w:val="24"/>
          <w:szCs w:val="24"/>
        </w:rPr>
        <w:t>artista viajante local</w:t>
      </w:r>
      <w:r>
        <w:rPr>
          <w:rFonts w:ascii="Arial" w:hAnsi="Arial" w:cs="Arial"/>
          <w:sz w:val="24"/>
          <w:szCs w:val="24"/>
        </w:rPr>
        <w:t xml:space="preserve">, ao longo de três anos </w:t>
      </w:r>
      <w:r w:rsidRPr="00F85585">
        <w:rPr>
          <w:rFonts w:ascii="Arial" w:hAnsi="Arial" w:cs="Arial"/>
          <w:sz w:val="24"/>
          <w:szCs w:val="24"/>
        </w:rPr>
        <w:t>consegui realizar algumas edições das “Viagens a Inhomirim</w:t>
      </w:r>
      <w:r>
        <w:rPr>
          <w:rFonts w:ascii="Arial" w:hAnsi="Arial" w:cs="Arial"/>
          <w:sz w:val="24"/>
          <w:szCs w:val="24"/>
        </w:rPr>
        <w:t xml:space="preserve">”, </w:t>
      </w:r>
      <w:r w:rsidRPr="00F85585">
        <w:rPr>
          <w:rFonts w:ascii="Arial" w:hAnsi="Arial" w:cs="Arial"/>
          <w:sz w:val="24"/>
          <w:szCs w:val="24"/>
        </w:rPr>
        <w:t>região</w:t>
      </w:r>
      <w:r>
        <w:rPr>
          <w:rFonts w:ascii="Arial" w:hAnsi="Arial" w:cs="Arial"/>
          <w:sz w:val="24"/>
          <w:szCs w:val="24"/>
        </w:rPr>
        <w:t xml:space="preserve"> também conhecida como </w:t>
      </w:r>
      <w:r w:rsidRPr="00F85585">
        <w:rPr>
          <w:rFonts w:ascii="Arial" w:hAnsi="Arial" w:cs="Arial"/>
          <w:sz w:val="24"/>
          <w:szCs w:val="24"/>
        </w:rPr>
        <w:t>Raiz da Serra, 6º distrito de Magé</w:t>
      </w:r>
      <w:r>
        <w:rPr>
          <w:rFonts w:ascii="Arial" w:hAnsi="Arial" w:cs="Arial"/>
          <w:sz w:val="24"/>
          <w:szCs w:val="24"/>
        </w:rPr>
        <w:t xml:space="preserve">, </w:t>
      </w:r>
      <w:r w:rsidRPr="00F85585">
        <w:rPr>
          <w:rFonts w:ascii="Arial" w:hAnsi="Arial" w:cs="Arial"/>
          <w:sz w:val="24"/>
          <w:szCs w:val="24"/>
        </w:rPr>
        <w:t>a fim de pesquisar os rastros d</w:t>
      </w:r>
      <w:r>
        <w:rPr>
          <w:rFonts w:ascii="Arial" w:hAnsi="Arial" w:cs="Arial"/>
          <w:sz w:val="24"/>
          <w:szCs w:val="24"/>
        </w:rPr>
        <w:t>e</w:t>
      </w:r>
      <w:r w:rsidRPr="00F85585">
        <w:rPr>
          <w:rFonts w:ascii="Arial" w:hAnsi="Arial" w:cs="Arial"/>
          <w:sz w:val="24"/>
          <w:szCs w:val="24"/>
        </w:rPr>
        <w:t xml:space="preserve"> antigas movimentações</w:t>
      </w:r>
      <w:r>
        <w:rPr>
          <w:rFonts w:ascii="Arial" w:hAnsi="Arial" w:cs="Arial"/>
          <w:sz w:val="24"/>
          <w:szCs w:val="24"/>
        </w:rPr>
        <w:t xml:space="preserve"> ali acontecidas</w:t>
      </w:r>
      <w:r w:rsidRPr="00F8558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14:paraId="54F14A21" w14:textId="77777777" w:rsidR="00030230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B5B672" w14:textId="225F05AD" w:rsidR="00030230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Trata-se de uma</w:t>
      </w:r>
      <w:r w:rsidRPr="00F85585">
        <w:rPr>
          <w:rFonts w:ascii="Arial" w:hAnsi="Arial" w:cs="Arial"/>
          <w:sz w:val="24"/>
          <w:szCs w:val="24"/>
        </w:rPr>
        <w:t xml:space="preserve"> proposição </w:t>
      </w:r>
      <w:r>
        <w:rPr>
          <w:rFonts w:ascii="Arial" w:hAnsi="Arial" w:cs="Arial"/>
          <w:sz w:val="24"/>
          <w:szCs w:val="24"/>
        </w:rPr>
        <w:t xml:space="preserve">de </w:t>
      </w:r>
      <w:r w:rsidRPr="003F4964">
        <w:rPr>
          <w:rFonts w:ascii="Arial" w:hAnsi="Arial" w:cs="Arial"/>
          <w:i/>
          <w:sz w:val="24"/>
          <w:szCs w:val="24"/>
        </w:rPr>
        <w:t>deslocamento como viagem</w:t>
      </w:r>
      <w:r>
        <w:rPr>
          <w:rFonts w:ascii="Arial" w:hAnsi="Arial" w:cs="Arial"/>
          <w:sz w:val="24"/>
          <w:szCs w:val="24"/>
        </w:rPr>
        <w:t xml:space="preserve">, </w:t>
      </w:r>
      <w:r w:rsidRPr="00F85585">
        <w:rPr>
          <w:rFonts w:ascii="Arial" w:hAnsi="Arial" w:cs="Arial"/>
          <w:sz w:val="24"/>
          <w:szCs w:val="24"/>
        </w:rPr>
        <w:t xml:space="preserve">feita a grupos de amigos e colegas de pesquisa, com o intuito de promover uma aproximação </w:t>
      </w:r>
      <w:r w:rsidRPr="00F85585">
        <w:rPr>
          <w:rFonts w:ascii="Arial" w:hAnsi="Arial" w:cs="Arial"/>
          <w:sz w:val="24"/>
          <w:szCs w:val="24"/>
        </w:rPr>
        <w:lastRenderedPageBreak/>
        <w:t>com a memória das expedições naturalistas acontecidas no Brasil durante o século XIX</w:t>
      </w:r>
      <w:r>
        <w:rPr>
          <w:rFonts w:ascii="Arial" w:hAnsi="Arial" w:cs="Arial"/>
          <w:sz w:val="24"/>
          <w:szCs w:val="24"/>
        </w:rPr>
        <w:t>. Naquela regi</w:t>
      </w:r>
      <w:r w:rsidRPr="00F85585">
        <w:rPr>
          <w:rFonts w:ascii="Arial" w:hAnsi="Arial" w:cs="Arial"/>
          <w:sz w:val="24"/>
          <w:szCs w:val="24"/>
        </w:rPr>
        <w:t xml:space="preserve">ão o médico e naturalista Georg </w:t>
      </w:r>
      <w:proofErr w:type="gramStart"/>
      <w:r w:rsidRPr="00F85585">
        <w:rPr>
          <w:rFonts w:ascii="Arial" w:hAnsi="Arial" w:cs="Arial"/>
          <w:sz w:val="24"/>
          <w:szCs w:val="24"/>
        </w:rPr>
        <w:t>von</w:t>
      </w:r>
      <w:proofErr w:type="gramEnd"/>
      <w:r w:rsidRPr="00F85585">
        <w:rPr>
          <w:rFonts w:ascii="Arial" w:hAnsi="Arial" w:cs="Arial"/>
          <w:sz w:val="24"/>
          <w:szCs w:val="24"/>
        </w:rPr>
        <w:t xml:space="preserve"> Langsdorff adquiriu a Fazenda Mandioca e nela construiu um efervescente centro de pesquisa que contava com um herbário e farta biblioteca, onde recebia outros naturalistas e viajantes. Também constava de seus planos a implantação de um projeto de colonização agrícola germânica que nunca prosperou. A própria “Expedição Langsdorff” (1822-1829), empreendida pelo naturalista </w:t>
      </w:r>
      <w:r w:rsidR="00762857">
        <w:rPr>
          <w:rFonts w:ascii="Arial" w:hAnsi="Arial" w:cs="Arial"/>
          <w:sz w:val="24"/>
          <w:szCs w:val="24"/>
        </w:rPr>
        <w:t>ao interior do Brasil</w:t>
      </w:r>
      <w:r>
        <w:rPr>
          <w:rFonts w:ascii="Arial" w:hAnsi="Arial" w:cs="Arial"/>
          <w:sz w:val="24"/>
          <w:szCs w:val="24"/>
        </w:rPr>
        <w:t xml:space="preserve"> </w:t>
      </w:r>
      <w:r w:rsidRPr="00F85585">
        <w:rPr>
          <w:rFonts w:ascii="Arial" w:hAnsi="Arial" w:cs="Arial"/>
          <w:sz w:val="24"/>
          <w:szCs w:val="24"/>
        </w:rPr>
        <w:t xml:space="preserve">correu cheia de atropelos e incidentes, inclusive um fatal que resultou na morte do artista Adrien-Aimée Taunay. No final da viagem, já na Amazônia, </w:t>
      </w:r>
      <w:r>
        <w:rPr>
          <w:rFonts w:ascii="Arial" w:hAnsi="Arial" w:cs="Arial"/>
          <w:sz w:val="24"/>
          <w:szCs w:val="24"/>
        </w:rPr>
        <w:t>Langsdorff</w:t>
      </w:r>
      <w:r w:rsidRPr="00F85585">
        <w:rPr>
          <w:rFonts w:ascii="Arial" w:hAnsi="Arial" w:cs="Arial"/>
          <w:sz w:val="24"/>
          <w:szCs w:val="24"/>
        </w:rPr>
        <w:t xml:space="preserve"> muito doente e com transtornos mentais, retorna para a Alemanha onde permanece esquecido até a sua morte. O material coletado pela expedição e enviado para a Rússia, depois de disputas entre instituições de pesquisa, é abandonado por cem anos num porão da Academia de Ciências de São Petersburgo, vindo a ser parcialmente resgatado por brasileiros nos anos da década de 1930</w:t>
      </w:r>
      <w:r>
        <w:rPr>
          <w:rFonts w:ascii="Arial" w:hAnsi="Arial" w:cs="Arial"/>
          <w:sz w:val="24"/>
          <w:szCs w:val="24"/>
        </w:rPr>
        <w:t>.</w:t>
      </w:r>
      <w:proofErr w:type="gramStart"/>
      <w:r w:rsidRPr="00F85585">
        <w:rPr>
          <w:rStyle w:val="Refdenotaderodap"/>
          <w:rFonts w:ascii="Arial" w:hAnsi="Arial" w:cs="Arial"/>
          <w:sz w:val="24"/>
          <w:szCs w:val="24"/>
        </w:rPr>
        <w:footnoteReference w:id="2"/>
      </w:r>
      <w:proofErr w:type="gramEnd"/>
    </w:p>
    <w:p w14:paraId="212500D1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9D1DC1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5585">
        <w:rPr>
          <w:rFonts w:ascii="Arial" w:hAnsi="Arial" w:cs="Arial"/>
          <w:sz w:val="24"/>
          <w:szCs w:val="24"/>
        </w:rPr>
        <w:t>No Brasil, ainda no século XIX, a memória de Langsdorff também sofre um processo de difamação e de apagamento. A Mandioca é abandonada sobrando atualmente alguns restos de um projeto ambicioso. Ruínas divididas por uma rua que esconde sobre o asfalto partes inacessíveis que conectam os dois núcleos familiares que divergem sobre os modos de ocupação e opini</w:t>
      </w:r>
      <w:r>
        <w:rPr>
          <w:rFonts w:ascii="Arial" w:hAnsi="Arial" w:cs="Arial"/>
          <w:sz w:val="24"/>
          <w:szCs w:val="24"/>
        </w:rPr>
        <w:t>ões</w:t>
      </w:r>
      <w:r w:rsidRPr="00F85585">
        <w:rPr>
          <w:rFonts w:ascii="Arial" w:hAnsi="Arial" w:cs="Arial"/>
          <w:sz w:val="24"/>
          <w:szCs w:val="24"/>
        </w:rPr>
        <w:t xml:space="preserve"> sobre </w:t>
      </w:r>
      <w:proofErr w:type="gramStart"/>
      <w:r w:rsidRPr="00F85585">
        <w:rPr>
          <w:rFonts w:ascii="Arial" w:hAnsi="Arial" w:cs="Arial"/>
          <w:sz w:val="24"/>
          <w:szCs w:val="24"/>
        </w:rPr>
        <w:t>a</w:t>
      </w:r>
      <w:proofErr w:type="gramEnd"/>
      <w:r w:rsidRPr="00F855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preservação da </w:t>
      </w:r>
      <w:r w:rsidRPr="00F85585">
        <w:rPr>
          <w:rFonts w:ascii="Arial" w:hAnsi="Arial" w:cs="Arial"/>
          <w:sz w:val="24"/>
          <w:szCs w:val="24"/>
        </w:rPr>
        <w:t>memória do lugar. De um lado, sobre um antigo porão</w:t>
      </w:r>
      <w:r>
        <w:rPr>
          <w:rFonts w:ascii="Arial" w:hAnsi="Arial" w:cs="Arial"/>
          <w:sz w:val="24"/>
          <w:szCs w:val="24"/>
        </w:rPr>
        <w:t>,</w:t>
      </w:r>
      <w:r w:rsidRPr="00F85585">
        <w:rPr>
          <w:rFonts w:ascii="Arial" w:hAnsi="Arial" w:cs="Arial"/>
          <w:sz w:val="24"/>
          <w:szCs w:val="24"/>
        </w:rPr>
        <w:t xml:space="preserve"> ergue-se a casa de uma família. Do outro lado, </w:t>
      </w:r>
      <w:r>
        <w:rPr>
          <w:rFonts w:ascii="Arial" w:hAnsi="Arial" w:cs="Arial"/>
          <w:sz w:val="24"/>
          <w:szCs w:val="24"/>
        </w:rPr>
        <w:t xml:space="preserve">escondida sob o capim </w:t>
      </w:r>
      <w:r w:rsidRPr="00F85585">
        <w:rPr>
          <w:rFonts w:ascii="Arial" w:hAnsi="Arial" w:cs="Arial"/>
          <w:sz w:val="24"/>
          <w:szCs w:val="24"/>
        </w:rPr>
        <w:t xml:space="preserve">aflora uma </w:t>
      </w:r>
      <w:r>
        <w:rPr>
          <w:rFonts w:ascii="Arial" w:hAnsi="Arial" w:cs="Arial"/>
          <w:sz w:val="24"/>
          <w:szCs w:val="24"/>
        </w:rPr>
        <w:t>mureta</w:t>
      </w:r>
      <w:r w:rsidRPr="00F85585">
        <w:rPr>
          <w:rFonts w:ascii="Arial" w:hAnsi="Arial" w:cs="Arial"/>
          <w:sz w:val="24"/>
          <w:szCs w:val="24"/>
        </w:rPr>
        <w:t xml:space="preserve"> de pedras e uma canaleta esculpida em granito que permanecem no aguardo de futuro tombamento ou projeto de ponto de cultura sonhado por uma das moradoras do sítio. </w:t>
      </w:r>
    </w:p>
    <w:p w14:paraId="5D8B480F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3584436" w14:textId="77777777" w:rsidR="00030230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5585">
        <w:rPr>
          <w:rFonts w:ascii="Arial" w:hAnsi="Arial" w:cs="Arial"/>
          <w:sz w:val="24"/>
          <w:szCs w:val="24"/>
        </w:rPr>
        <w:lastRenderedPageBreak/>
        <w:t>A passagem d</w:t>
      </w:r>
      <w:r>
        <w:rPr>
          <w:rFonts w:ascii="Arial" w:hAnsi="Arial" w:cs="Arial"/>
          <w:sz w:val="24"/>
          <w:szCs w:val="24"/>
        </w:rPr>
        <w:t>o</w:t>
      </w:r>
      <w:r w:rsidRPr="00F85585">
        <w:rPr>
          <w:rFonts w:ascii="Arial" w:hAnsi="Arial" w:cs="Arial"/>
          <w:sz w:val="24"/>
          <w:szCs w:val="24"/>
        </w:rPr>
        <w:t xml:space="preserve">s personagens que compõem o quadro da história das ciências naturais e da arte, associada aos rastros da presença da mão de obra escravizada e sua presença imanente no sofisticado trabalho de entalhe das pedras encontradas </w:t>
      </w:r>
      <w:r>
        <w:rPr>
          <w:rFonts w:ascii="Arial" w:hAnsi="Arial" w:cs="Arial"/>
          <w:sz w:val="24"/>
          <w:szCs w:val="24"/>
        </w:rPr>
        <w:t>nos sítios históricos da região como n</w:t>
      </w:r>
      <w:r w:rsidRPr="00F8558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calçamento do</w:t>
      </w:r>
      <w:r w:rsidRPr="00F85585">
        <w:rPr>
          <w:rFonts w:ascii="Arial" w:hAnsi="Arial" w:cs="Arial"/>
          <w:sz w:val="24"/>
          <w:szCs w:val="24"/>
        </w:rPr>
        <w:t xml:space="preserve"> Caminho Novo</w:t>
      </w:r>
      <w:r>
        <w:rPr>
          <w:rFonts w:ascii="Arial" w:hAnsi="Arial" w:cs="Arial"/>
          <w:sz w:val="24"/>
          <w:szCs w:val="24"/>
        </w:rPr>
        <w:t xml:space="preserve"> (monumento histórico que ladeia o sítio da Mandioca), </w:t>
      </w:r>
      <w:r w:rsidRPr="00F85585">
        <w:rPr>
          <w:rFonts w:ascii="Arial" w:hAnsi="Arial" w:cs="Arial"/>
          <w:sz w:val="24"/>
          <w:szCs w:val="24"/>
        </w:rPr>
        <w:t>por exemplo, não merece</w:t>
      </w:r>
      <w:r>
        <w:rPr>
          <w:rFonts w:ascii="Arial" w:hAnsi="Arial" w:cs="Arial"/>
          <w:sz w:val="24"/>
          <w:szCs w:val="24"/>
        </w:rPr>
        <w:t>m perece</w:t>
      </w:r>
      <w:r w:rsidRPr="00F85585"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>n</w:t>
      </w:r>
      <w:r w:rsidRPr="00F85585">
        <w:rPr>
          <w:rFonts w:ascii="Arial" w:hAnsi="Arial" w:cs="Arial"/>
          <w:sz w:val="24"/>
          <w:szCs w:val="24"/>
        </w:rPr>
        <w:t xml:space="preserve">o esquecimento, muito pelo contrário. Mas como proceder com ao acionamento de um espaço ocupado por pessoas que há gerações habitam o sítio histórico, sem que elas sejam ameaçadas em seu direito à moradia? Como abandonar o contributo da apropriação da memória coletiva como parte de um processo de resgate cidadão e de fortalecimento de laços afetivos com o lugar onde se vive? </w:t>
      </w:r>
    </w:p>
    <w:p w14:paraId="2C3DA083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4393B6" w14:textId="77777777" w:rsidR="00030230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5585">
        <w:rPr>
          <w:rFonts w:ascii="Arial" w:hAnsi="Arial" w:cs="Arial"/>
          <w:sz w:val="24"/>
          <w:szCs w:val="24"/>
        </w:rPr>
        <w:t xml:space="preserve">Um dos caminhos possíveis aponta para a participação coletiva </w:t>
      </w:r>
      <w:r>
        <w:rPr>
          <w:rFonts w:ascii="Arial" w:hAnsi="Arial" w:cs="Arial"/>
          <w:sz w:val="24"/>
          <w:szCs w:val="24"/>
        </w:rPr>
        <w:t xml:space="preserve">e </w:t>
      </w:r>
      <w:r w:rsidRPr="00F85585">
        <w:rPr>
          <w:rFonts w:ascii="Arial" w:hAnsi="Arial" w:cs="Arial"/>
          <w:sz w:val="24"/>
          <w:szCs w:val="24"/>
        </w:rPr>
        <w:t>voluntária d</w:t>
      </w:r>
      <w:r>
        <w:rPr>
          <w:rFonts w:ascii="Arial" w:hAnsi="Arial" w:cs="Arial"/>
          <w:sz w:val="24"/>
          <w:szCs w:val="24"/>
        </w:rPr>
        <w:t>a comunidade</w:t>
      </w:r>
      <w:r w:rsidRPr="00F85585">
        <w:rPr>
          <w:rFonts w:ascii="Arial" w:hAnsi="Arial" w:cs="Arial"/>
          <w:sz w:val="24"/>
          <w:szCs w:val="24"/>
        </w:rPr>
        <w:t xml:space="preserve">. Um primeiro passo depende da colaboração daquelas pessoas </w:t>
      </w:r>
      <w:r>
        <w:rPr>
          <w:rFonts w:ascii="Arial" w:hAnsi="Arial" w:cs="Arial"/>
          <w:sz w:val="24"/>
          <w:szCs w:val="24"/>
        </w:rPr>
        <w:t>residentes n</w:t>
      </w:r>
      <w:r w:rsidRPr="00F85585">
        <w:rPr>
          <w:rFonts w:ascii="Arial" w:hAnsi="Arial" w:cs="Arial"/>
          <w:sz w:val="24"/>
          <w:szCs w:val="24"/>
        </w:rPr>
        <w:t>o sítio</w:t>
      </w:r>
      <w:r>
        <w:rPr>
          <w:rFonts w:ascii="Arial" w:hAnsi="Arial" w:cs="Arial"/>
          <w:sz w:val="24"/>
          <w:szCs w:val="24"/>
        </w:rPr>
        <w:t xml:space="preserve"> e de seus interesses para tal acionamento, d</w:t>
      </w:r>
      <w:r w:rsidRPr="00F85585">
        <w:rPr>
          <w:rFonts w:ascii="Arial" w:hAnsi="Arial" w:cs="Arial"/>
          <w:sz w:val="24"/>
          <w:szCs w:val="24"/>
        </w:rPr>
        <w:t xml:space="preserve">aí então </w:t>
      </w:r>
      <w:r>
        <w:rPr>
          <w:rFonts w:ascii="Arial" w:hAnsi="Arial" w:cs="Arial"/>
          <w:sz w:val="24"/>
          <w:szCs w:val="24"/>
        </w:rPr>
        <w:t xml:space="preserve">poderá discutir-se </w:t>
      </w:r>
      <w:r w:rsidRPr="00F85585">
        <w:rPr>
          <w:rFonts w:ascii="Arial" w:hAnsi="Arial" w:cs="Arial"/>
          <w:sz w:val="24"/>
          <w:szCs w:val="24"/>
        </w:rPr>
        <w:t xml:space="preserve">em conjunto estratégias para </w:t>
      </w:r>
      <w:r>
        <w:rPr>
          <w:rFonts w:ascii="Arial" w:hAnsi="Arial" w:cs="Arial"/>
          <w:sz w:val="24"/>
          <w:szCs w:val="24"/>
        </w:rPr>
        <w:t xml:space="preserve">um </w:t>
      </w:r>
      <w:r w:rsidRPr="00F85585">
        <w:rPr>
          <w:rFonts w:ascii="Arial" w:hAnsi="Arial" w:cs="Arial"/>
          <w:sz w:val="24"/>
          <w:szCs w:val="24"/>
        </w:rPr>
        <w:t>despertar da população que ainda desconhece a potencialidade da região</w:t>
      </w:r>
      <w:r>
        <w:rPr>
          <w:rFonts w:ascii="Arial" w:hAnsi="Arial" w:cs="Arial"/>
          <w:sz w:val="24"/>
          <w:szCs w:val="24"/>
        </w:rPr>
        <w:t>;</w:t>
      </w:r>
      <w:r w:rsidRPr="00F85585">
        <w:rPr>
          <w:rFonts w:ascii="Arial" w:hAnsi="Arial" w:cs="Arial"/>
          <w:sz w:val="24"/>
          <w:szCs w:val="24"/>
        </w:rPr>
        <w:t xml:space="preserve"> tanto no que diz respeito à </w:t>
      </w:r>
      <w:r>
        <w:rPr>
          <w:rFonts w:ascii="Arial" w:hAnsi="Arial" w:cs="Arial"/>
          <w:sz w:val="24"/>
          <w:szCs w:val="24"/>
        </w:rPr>
        <w:t>memória históric</w:t>
      </w:r>
      <w:r w:rsidRPr="00F85585">
        <w:rPr>
          <w:rFonts w:ascii="Arial" w:hAnsi="Arial" w:cs="Arial"/>
          <w:sz w:val="24"/>
          <w:szCs w:val="24"/>
        </w:rPr>
        <w:t>a quanto à recuperação de mitologias e lendas locais que juntas</w:t>
      </w:r>
      <w:r>
        <w:rPr>
          <w:rFonts w:ascii="Arial" w:hAnsi="Arial" w:cs="Arial"/>
          <w:sz w:val="24"/>
          <w:szCs w:val="24"/>
        </w:rPr>
        <w:t>,</w:t>
      </w:r>
      <w:r w:rsidRPr="00F85585">
        <w:rPr>
          <w:rFonts w:ascii="Arial" w:hAnsi="Arial" w:cs="Arial"/>
          <w:sz w:val="24"/>
          <w:szCs w:val="24"/>
        </w:rPr>
        <w:t xml:space="preserve"> poderão constituir uma nova visão de desenvolvimento e progresso social baseada na valorização das narrativas locais</w:t>
      </w:r>
      <w:r>
        <w:rPr>
          <w:rFonts w:ascii="Arial" w:hAnsi="Arial" w:cs="Arial"/>
          <w:sz w:val="24"/>
          <w:szCs w:val="24"/>
        </w:rPr>
        <w:t>. Também a questão da preservação do meio ambiente natural se faz relevante, já que a região ainda guarda parte da floresta atlântica</w:t>
      </w:r>
      <w:r w:rsidRPr="00F85585">
        <w:rPr>
          <w:rFonts w:ascii="Arial" w:hAnsi="Arial" w:cs="Arial"/>
          <w:sz w:val="24"/>
          <w:szCs w:val="24"/>
        </w:rPr>
        <w:t xml:space="preserve">. </w:t>
      </w:r>
    </w:p>
    <w:p w14:paraId="628689F4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673180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se trata</w:t>
      </w:r>
      <w:proofErr w:type="gramStart"/>
      <w:r>
        <w:rPr>
          <w:rFonts w:ascii="Arial" w:hAnsi="Arial" w:cs="Arial"/>
          <w:sz w:val="24"/>
          <w:szCs w:val="24"/>
        </w:rPr>
        <w:t xml:space="preserve"> portanto</w:t>
      </w:r>
      <w:proofErr w:type="gramEnd"/>
      <w:r>
        <w:rPr>
          <w:rFonts w:ascii="Arial" w:hAnsi="Arial" w:cs="Arial"/>
          <w:sz w:val="24"/>
          <w:szCs w:val="24"/>
        </w:rPr>
        <w:t xml:space="preserve"> de r</w:t>
      </w:r>
      <w:r w:rsidRPr="00F85585">
        <w:rPr>
          <w:rFonts w:ascii="Arial" w:hAnsi="Arial" w:cs="Arial"/>
          <w:sz w:val="24"/>
          <w:szCs w:val="24"/>
        </w:rPr>
        <w:t>esgatar a história da colonização e da ocupação do solo por estrangeiros</w:t>
      </w:r>
      <w:r>
        <w:rPr>
          <w:rFonts w:ascii="Arial" w:hAnsi="Arial" w:cs="Arial"/>
          <w:sz w:val="24"/>
          <w:szCs w:val="24"/>
        </w:rPr>
        <w:t>, mas de</w:t>
      </w:r>
      <w:r w:rsidRPr="00F855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promover o acesso à informação e </w:t>
      </w:r>
      <w:r w:rsidRPr="00F85585">
        <w:rPr>
          <w:rFonts w:ascii="Arial" w:hAnsi="Arial" w:cs="Arial"/>
          <w:sz w:val="24"/>
          <w:szCs w:val="24"/>
        </w:rPr>
        <w:t xml:space="preserve">dar voz a quem sofre de silenciamento por tantos anos. Ao inserir </w:t>
      </w:r>
      <w:r>
        <w:rPr>
          <w:rFonts w:ascii="Arial" w:hAnsi="Arial" w:cs="Arial"/>
          <w:sz w:val="24"/>
          <w:szCs w:val="24"/>
        </w:rPr>
        <w:t xml:space="preserve">Vila Inhomirim </w:t>
      </w:r>
      <w:r w:rsidRPr="00F85585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um</w:t>
      </w:r>
      <w:r w:rsidRPr="00F85585">
        <w:rPr>
          <w:rFonts w:ascii="Arial" w:hAnsi="Arial" w:cs="Arial"/>
          <w:sz w:val="24"/>
          <w:szCs w:val="24"/>
        </w:rPr>
        <w:t xml:space="preserve"> circuito cultural </w:t>
      </w:r>
      <w:r>
        <w:rPr>
          <w:rFonts w:ascii="Arial" w:hAnsi="Arial" w:cs="Arial"/>
          <w:sz w:val="24"/>
          <w:szCs w:val="24"/>
        </w:rPr>
        <w:t xml:space="preserve">amplo </w:t>
      </w:r>
      <w:r w:rsidRPr="00F85585">
        <w:rPr>
          <w:rFonts w:ascii="Arial" w:hAnsi="Arial" w:cs="Arial"/>
          <w:sz w:val="24"/>
          <w:szCs w:val="24"/>
        </w:rPr>
        <w:t>(artístico, de estudos do meio ambiente e de turístico ecológico) procura-se despertar o interesse para uma região que vive à margem da grande narrativa história</w:t>
      </w:r>
      <w:r>
        <w:rPr>
          <w:rFonts w:ascii="Arial" w:hAnsi="Arial" w:cs="Arial"/>
          <w:sz w:val="24"/>
          <w:szCs w:val="24"/>
        </w:rPr>
        <w:t xml:space="preserve">. O </w:t>
      </w:r>
      <w:r w:rsidRPr="00F85585">
        <w:rPr>
          <w:rFonts w:ascii="Arial" w:hAnsi="Arial" w:cs="Arial"/>
          <w:sz w:val="24"/>
          <w:szCs w:val="24"/>
        </w:rPr>
        <w:t xml:space="preserve">fortalecimento da população </w:t>
      </w:r>
      <w:r>
        <w:rPr>
          <w:rFonts w:ascii="Arial" w:hAnsi="Arial" w:cs="Arial"/>
          <w:sz w:val="24"/>
          <w:szCs w:val="24"/>
        </w:rPr>
        <w:t xml:space="preserve">local poderá por fim, proporcionar </w:t>
      </w:r>
      <w:r w:rsidRPr="00F85585">
        <w:rPr>
          <w:rFonts w:ascii="Arial" w:hAnsi="Arial" w:cs="Arial"/>
          <w:sz w:val="24"/>
          <w:szCs w:val="24"/>
        </w:rPr>
        <w:t>a reescrita d</w:t>
      </w:r>
      <w:r>
        <w:rPr>
          <w:rFonts w:ascii="Arial" w:hAnsi="Arial" w:cs="Arial"/>
          <w:sz w:val="24"/>
          <w:szCs w:val="24"/>
        </w:rPr>
        <w:t xml:space="preserve">e uma </w:t>
      </w:r>
      <w:r w:rsidRPr="00F85585">
        <w:rPr>
          <w:rFonts w:ascii="Arial" w:hAnsi="Arial" w:cs="Arial"/>
          <w:sz w:val="24"/>
          <w:szCs w:val="24"/>
        </w:rPr>
        <w:t>história</w:t>
      </w:r>
      <w:r>
        <w:rPr>
          <w:rFonts w:ascii="Arial" w:hAnsi="Arial" w:cs="Arial"/>
          <w:sz w:val="24"/>
          <w:szCs w:val="24"/>
        </w:rPr>
        <w:t xml:space="preserve"> que a todos pertence</w:t>
      </w:r>
      <w:r w:rsidRPr="00F85585">
        <w:rPr>
          <w:rFonts w:ascii="Arial" w:hAnsi="Arial" w:cs="Arial"/>
          <w:sz w:val="24"/>
          <w:szCs w:val="24"/>
        </w:rPr>
        <w:t xml:space="preserve">. </w:t>
      </w:r>
    </w:p>
    <w:p w14:paraId="37E2EFDD" w14:textId="77777777" w:rsidR="00030230" w:rsidRPr="00F85585" w:rsidRDefault="00030230" w:rsidP="000302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A5F53B" w14:textId="1B1E992E" w:rsidR="00C12CB7" w:rsidRDefault="00D73843" w:rsidP="0003023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Referências Bibliográficas </w:t>
      </w:r>
    </w:p>
    <w:p w14:paraId="1ED2FB88" w14:textId="64CE8344" w:rsidR="00EF4550" w:rsidRPr="00EF4550" w:rsidRDefault="00030230" w:rsidP="00030230">
      <w:pPr>
        <w:rPr>
          <w:rFonts w:ascii="Arial" w:eastAsia="Arial" w:hAnsi="Arial" w:cs="Arial"/>
          <w:sz w:val="24"/>
          <w:szCs w:val="24"/>
        </w:rPr>
      </w:pPr>
      <w:r w:rsidRPr="00EF4550">
        <w:rPr>
          <w:rFonts w:ascii="Arial" w:eastAsia="Arial" w:hAnsi="Arial" w:cs="Arial"/>
          <w:sz w:val="24"/>
          <w:szCs w:val="24"/>
        </w:rPr>
        <w:t xml:space="preserve">BECHER, Hans. </w:t>
      </w:r>
      <w:r w:rsidRPr="00EF4550">
        <w:rPr>
          <w:rFonts w:ascii="Arial" w:eastAsia="Arial" w:hAnsi="Arial" w:cs="Arial"/>
          <w:b/>
          <w:sz w:val="24"/>
          <w:szCs w:val="24"/>
        </w:rPr>
        <w:t>O barão Georg Heinri</w:t>
      </w:r>
      <w:r w:rsidR="00EF4550" w:rsidRPr="00EF4550">
        <w:rPr>
          <w:rFonts w:ascii="Arial" w:eastAsia="Arial" w:hAnsi="Arial" w:cs="Arial"/>
          <w:b/>
          <w:sz w:val="24"/>
          <w:szCs w:val="24"/>
        </w:rPr>
        <w:t xml:space="preserve">ch </w:t>
      </w:r>
      <w:proofErr w:type="gramStart"/>
      <w:r w:rsidR="00EF4550" w:rsidRPr="00EF4550">
        <w:rPr>
          <w:rFonts w:ascii="Arial" w:eastAsia="Arial" w:hAnsi="Arial" w:cs="Arial"/>
          <w:b/>
          <w:sz w:val="24"/>
          <w:szCs w:val="24"/>
        </w:rPr>
        <w:t>von</w:t>
      </w:r>
      <w:proofErr w:type="gramEnd"/>
      <w:r w:rsidR="00EF4550" w:rsidRPr="00EF4550">
        <w:rPr>
          <w:rFonts w:ascii="Arial" w:eastAsia="Arial" w:hAnsi="Arial" w:cs="Arial"/>
          <w:b/>
          <w:sz w:val="24"/>
          <w:szCs w:val="24"/>
        </w:rPr>
        <w:t xml:space="preserve"> Langsdorff</w:t>
      </w:r>
      <w:r w:rsidR="00EF4550" w:rsidRPr="00EF4550">
        <w:rPr>
          <w:rFonts w:ascii="Arial" w:eastAsia="Arial" w:hAnsi="Arial" w:cs="Arial"/>
          <w:sz w:val="24"/>
          <w:szCs w:val="24"/>
        </w:rPr>
        <w:t xml:space="preserve">: pesquisa de um cientista alemão no século XIX. São Paulo: Edições </w:t>
      </w:r>
      <w:proofErr w:type="spellStart"/>
      <w:r w:rsidR="00EF4550" w:rsidRPr="00EF4550">
        <w:rPr>
          <w:rFonts w:ascii="Arial" w:eastAsia="Arial" w:hAnsi="Arial" w:cs="Arial"/>
          <w:sz w:val="24"/>
          <w:szCs w:val="24"/>
        </w:rPr>
        <w:t>Diá</w:t>
      </w:r>
      <w:proofErr w:type="spellEnd"/>
      <w:r w:rsidR="00EF4550" w:rsidRPr="00EF4550">
        <w:rPr>
          <w:rFonts w:ascii="Arial" w:eastAsia="Arial" w:hAnsi="Arial" w:cs="Arial"/>
          <w:sz w:val="24"/>
          <w:szCs w:val="24"/>
        </w:rPr>
        <w:t>: Brasília, DF: Editora Universidade de Brasília, 1990.</w:t>
      </w:r>
    </w:p>
    <w:p w14:paraId="168FB9C1" w14:textId="4017BE8F" w:rsidR="00EF4550" w:rsidRPr="00EF4550" w:rsidRDefault="00EF4550" w:rsidP="00030230">
      <w:pPr>
        <w:rPr>
          <w:rFonts w:ascii="Arial" w:eastAsia="Arial" w:hAnsi="Arial" w:cs="Arial"/>
          <w:sz w:val="24"/>
          <w:szCs w:val="24"/>
        </w:rPr>
      </w:pPr>
      <w:r w:rsidRPr="00EF4550">
        <w:rPr>
          <w:rFonts w:ascii="Arial" w:eastAsia="Arial" w:hAnsi="Arial" w:cs="Arial"/>
          <w:sz w:val="24"/>
          <w:szCs w:val="24"/>
        </w:rPr>
        <w:t xml:space="preserve">COSTA, Maria de Fátima. </w:t>
      </w:r>
      <w:r w:rsidRPr="00EF4550">
        <w:rPr>
          <w:rFonts w:ascii="Arial" w:eastAsia="Arial" w:hAnsi="Arial" w:cs="Arial"/>
          <w:b/>
          <w:sz w:val="24"/>
          <w:szCs w:val="24"/>
        </w:rPr>
        <w:t>Viajando nos bastidores</w:t>
      </w:r>
      <w:r w:rsidRPr="00EF4550">
        <w:rPr>
          <w:rFonts w:ascii="Arial" w:eastAsia="Arial" w:hAnsi="Arial" w:cs="Arial"/>
          <w:sz w:val="24"/>
          <w:szCs w:val="24"/>
        </w:rPr>
        <w:t xml:space="preserve">: documentos de viagem da expedição Langsdorff. Cuiabá, MT: </w:t>
      </w:r>
      <w:proofErr w:type="spellStart"/>
      <w:proofErr w:type="gramStart"/>
      <w:r w:rsidRPr="00EF4550">
        <w:rPr>
          <w:rFonts w:ascii="Arial" w:eastAsia="Arial" w:hAnsi="Arial" w:cs="Arial"/>
          <w:sz w:val="24"/>
          <w:szCs w:val="24"/>
        </w:rPr>
        <w:t>EdUFMT</w:t>
      </w:r>
      <w:proofErr w:type="spellEnd"/>
      <w:proofErr w:type="gramEnd"/>
      <w:r w:rsidRPr="00EF4550">
        <w:rPr>
          <w:rFonts w:ascii="Arial" w:eastAsia="Arial" w:hAnsi="Arial" w:cs="Arial"/>
          <w:sz w:val="24"/>
          <w:szCs w:val="24"/>
        </w:rPr>
        <w:t>, 1995.</w:t>
      </w:r>
    </w:p>
    <w:p w14:paraId="5D806BF0" w14:textId="77777777" w:rsidR="00EF4550" w:rsidRPr="00EF4550" w:rsidRDefault="00EF4550" w:rsidP="00EF4550">
      <w:pPr>
        <w:rPr>
          <w:rFonts w:ascii="Arial" w:hAnsi="Arial" w:cs="Arial"/>
          <w:color w:val="000000"/>
          <w:sz w:val="24"/>
          <w:szCs w:val="24"/>
        </w:rPr>
      </w:pPr>
      <w:r w:rsidRPr="00EF4550">
        <w:rPr>
          <w:rFonts w:ascii="Arial" w:hAnsi="Arial" w:cs="Arial"/>
          <w:color w:val="000000"/>
          <w:sz w:val="24"/>
          <w:szCs w:val="24"/>
        </w:rPr>
        <w:t xml:space="preserve">GUATTARI, Félix. </w:t>
      </w:r>
      <w:r w:rsidRPr="00EF4550">
        <w:rPr>
          <w:rFonts w:ascii="Arial" w:hAnsi="Arial" w:cs="Arial"/>
          <w:b/>
          <w:color w:val="000000"/>
          <w:sz w:val="24"/>
          <w:szCs w:val="24"/>
        </w:rPr>
        <w:t>As três ecologias</w:t>
      </w:r>
      <w:r w:rsidRPr="00EF4550">
        <w:rPr>
          <w:rFonts w:ascii="Arial" w:hAnsi="Arial" w:cs="Arial"/>
          <w:color w:val="000000"/>
          <w:sz w:val="24"/>
          <w:szCs w:val="24"/>
        </w:rPr>
        <w:t>. Campinas, SP: Papirus, 2012.</w:t>
      </w:r>
      <w:r w:rsidR="00030230" w:rsidRPr="00EF4550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9034526" w14:textId="22B9CBAD" w:rsidR="00EF4550" w:rsidRPr="00EF4550" w:rsidRDefault="00EF4550" w:rsidP="00EF4550">
      <w:pPr>
        <w:rPr>
          <w:rFonts w:ascii="Arial" w:hAnsi="Arial" w:cs="Arial"/>
          <w:color w:val="000000"/>
          <w:sz w:val="24"/>
          <w:szCs w:val="24"/>
        </w:rPr>
      </w:pPr>
      <w:r w:rsidRPr="00EF4550">
        <w:rPr>
          <w:rFonts w:ascii="Arial" w:eastAsia="Arial" w:hAnsi="Arial" w:cs="Arial"/>
          <w:sz w:val="24"/>
          <w:szCs w:val="24"/>
        </w:rPr>
        <w:t xml:space="preserve">SÜSSEKIND, Flora. </w:t>
      </w:r>
      <w:r w:rsidRPr="00EF4550">
        <w:rPr>
          <w:rFonts w:ascii="Arial" w:eastAsia="Arial" w:hAnsi="Arial" w:cs="Arial"/>
          <w:b/>
          <w:sz w:val="24"/>
          <w:szCs w:val="24"/>
        </w:rPr>
        <w:t>A ciência da viagem</w:t>
      </w:r>
      <w:r w:rsidRPr="00EF4550">
        <w:rPr>
          <w:rFonts w:ascii="Arial" w:eastAsia="Arial" w:hAnsi="Arial" w:cs="Arial"/>
          <w:sz w:val="24"/>
          <w:szCs w:val="24"/>
        </w:rPr>
        <w:t>. In: O Brasil não é longe daqui: o narrador a viagem. São Paulo: Com</w:t>
      </w:r>
      <w:r w:rsidRPr="00EF4550">
        <w:rPr>
          <w:rFonts w:ascii="Arial" w:hAnsi="Arial" w:cs="Arial"/>
          <w:color w:val="000000"/>
          <w:sz w:val="24"/>
          <w:szCs w:val="24"/>
        </w:rPr>
        <w:t>panhia das Letras, 1990, pp. 104-128.</w:t>
      </w:r>
    </w:p>
    <w:p w14:paraId="3FA5F53C" w14:textId="424A23A8" w:rsidR="00C12CB7" w:rsidRPr="00EF4550" w:rsidRDefault="00C12CB7" w:rsidP="00030230">
      <w:pPr>
        <w:rPr>
          <w:rFonts w:ascii="Arial" w:hAnsi="Arial" w:cs="Arial"/>
          <w:color w:val="000000"/>
          <w:sz w:val="24"/>
          <w:szCs w:val="24"/>
        </w:rPr>
      </w:pPr>
    </w:p>
    <w:sectPr w:rsidR="00C12CB7" w:rsidRPr="00EF4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F3D48" w14:textId="77777777" w:rsidR="00BE49F7" w:rsidRDefault="00BE49F7">
      <w:pPr>
        <w:spacing w:after="0" w:line="240" w:lineRule="auto"/>
      </w:pPr>
      <w:r>
        <w:separator/>
      </w:r>
    </w:p>
  </w:endnote>
  <w:endnote w:type="continuationSeparator" w:id="0">
    <w:p w14:paraId="127F7952" w14:textId="77777777" w:rsidR="00BE49F7" w:rsidRDefault="00BE4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02C02" w14:textId="77777777" w:rsidR="00012C54" w:rsidRDefault="00012C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5F542" w14:textId="5100D175" w:rsidR="00C12CB7" w:rsidRDefault="00625E3F" w:rsidP="00625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object w:dxaOrig="16086" w:dyaOrig="1820" w14:anchorId="68271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35pt;height:66.65pt" o:ole="">
          <v:imagedata r:id="rId1" o:title=""/>
        </v:shape>
        <o:OLEObject Type="Embed" ProgID="CorelDraw.Graphic.17" ShapeID="_x0000_i1026" DrawAspect="Content" ObjectID="_1666713789" r:id="rId2"/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CCCA2" w14:textId="77777777" w:rsidR="00012C54" w:rsidRDefault="00012C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AE0FD" w14:textId="77777777" w:rsidR="00BE49F7" w:rsidRDefault="00BE49F7">
      <w:pPr>
        <w:spacing w:after="0" w:line="240" w:lineRule="auto"/>
      </w:pPr>
      <w:r>
        <w:separator/>
      </w:r>
    </w:p>
  </w:footnote>
  <w:footnote w:type="continuationSeparator" w:id="0">
    <w:p w14:paraId="75A7EF11" w14:textId="77777777" w:rsidR="00BE49F7" w:rsidRDefault="00BE49F7">
      <w:pPr>
        <w:spacing w:after="0" w:line="240" w:lineRule="auto"/>
      </w:pPr>
      <w:r>
        <w:continuationSeparator/>
      </w:r>
    </w:p>
  </w:footnote>
  <w:footnote w:id="1">
    <w:p w14:paraId="1818CE80" w14:textId="77777777" w:rsidR="00030230" w:rsidRPr="003F4964" w:rsidRDefault="00030230" w:rsidP="000302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F4964">
        <w:rPr>
          <w:rStyle w:val="Refdenotaderodap"/>
          <w:rFonts w:ascii="Arial" w:hAnsi="Arial" w:cs="Arial"/>
          <w:sz w:val="20"/>
          <w:szCs w:val="20"/>
        </w:rPr>
        <w:footnoteRef/>
      </w:r>
      <w:r w:rsidRPr="003F4964">
        <w:rPr>
          <w:rFonts w:ascii="Arial" w:hAnsi="Arial" w:cs="Arial"/>
          <w:sz w:val="20"/>
          <w:szCs w:val="20"/>
        </w:rPr>
        <w:t xml:space="preserve"> Devido à pandemia do novo coronavírus as “Viagens a Inhomirim” encontram-se temporariamente suspensas</w:t>
      </w:r>
      <w:r>
        <w:rPr>
          <w:rFonts w:ascii="Arial" w:hAnsi="Arial" w:cs="Arial"/>
          <w:sz w:val="20"/>
          <w:szCs w:val="20"/>
        </w:rPr>
        <w:t>.</w:t>
      </w:r>
      <w:r w:rsidRPr="003F4964">
        <w:rPr>
          <w:rFonts w:ascii="Arial" w:hAnsi="Arial" w:cs="Arial"/>
          <w:sz w:val="20"/>
          <w:szCs w:val="20"/>
        </w:rPr>
        <w:t xml:space="preserve"> </w:t>
      </w:r>
    </w:p>
    <w:p w14:paraId="0AB6B67B" w14:textId="77777777" w:rsidR="00030230" w:rsidRPr="003F4964" w:rsidRDefault="00030230" w:rsidP="00030230">
      <w:pPr>
        <w:pStyle w:val="Textodenotaderodap"/>
        <w:rPr>
          <w:rFonts w:ascii="Arial" w:hAnsi="Arial" w:cs="Arial"/>
        </w:rPr>
      </w:pPr>
      <w:r w:rsidRPr="003F4964">
        <w:rPr>
          <w:rFonts w:ascii="Arial" w:hAnsi="Arial" w:cs="Arial"/>
        </w:rPr>
        <w:t xml:space="preserve"> </w:t>
      </w:r>
    </w:p>
  </w:footnote>
  <w:footnote w:id="2">
    <w:p w14:paraId="1E834615" w14:textId="77777777" w:rsidR="00030230" w:rsidRPr="005B65EA" w:rsidRDefault="00030230" w:rsidP="00030230">
      <w:pPr>
        <w:pStyle w:val="Textodenotaderodap"/>
        <w:rPr>
          <w:rFonts w:ascii="Arial" w:hAnsi="Arial" w:cs="Arial"/>
        </w:rPr>
      </w:pPr>
      <w:r w:rsidRPr="005B65EA">
        <w:rPr>
          <w:rStyle w:val="Refdenotaderodap"/>
          <w:rFonts w:ascii="Arial" w:hAnsi="Arial" w:cs="Arial"/>
        </w:rPr>
        <w:footnoteRef/>
      </w:r>
      <w:r w:rsidRPr="005B65EA">
        <w:rPr>
          <w:rFonts w:ascii="Arial" w:hAnsi="Arial" w:cs="Arial"/>
        </w:rPr>
        <w:t xml:space="preserve"> Para o</w:t>
      </w:r>
      <w:r>
        <w:rPr>
          <w:rFonts w:ascii="Arial" w:hAnsi="Arial" w:cs="Arial"/>
        </w:rPr>
        <w:t>s</w:t>
      </w:r>
      <w:r w:rsidRPr="005B65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Pr="005B65EA">
        <w:rPr>
          <w:rFonts w:ascii="Arial" w:hAnsi="Arial" w:cs="Arial"/>
        </w:rPr>
        <w:t>Diários de Langsdorff</w:t>
      </w:r>
      <w:r>
        <w:rPr>
          <w:rFonts w:ascii="Arial" w:hAnsi="Arial" w:cs="Arial"/>
        </w:rPr>
        <w:t>”</w:t>
      </w:r>
      <w:r w:rsidRPr="005B65EA">
        <w:rPr>
          <w:rFonts w:ascii="Arial" w:hAnsi="Arial" w:cs="Arial"/>
        </w:rPr>
        <w:t xml:space="preserve"> acessar </w:t>
      </w:r>
      <w:hyperlink r:id="rId1" w:history="1">
        <w:r w:rsidRPr="005B65EA">
          <w:rPr>
            <w:rStyle w:val="Hyperlink"/>
            <w:rFonts w:ascii="Arial" w:hAnsi="Arial" w:cs="Arial"/>
          </w:rPr>
          <w:t>http://static.scielo.org/scielobooks/q5cc4/pdf/silva-9788575412442.pdf</w:t>
        </w:r>
      </w:hyperlink>
      <w:r>
        <w:rPr>
          <w:rFonts w:ascii="Arial" w:hAnsi="Arial" w:cs="Arial"/>
        </w:rPr>
        <w:t xml:space="preserve"> Acesso em: 03 nov. 2020. </w:t>
      </w:r>
    </w:p>
    <w:p w14:paraId="2D244C5A" w14:textId="77777777" w:rsidR="00030230" w:rsidRPr="005B65EA" w:rsidRDefault="00030230" w:rsidP="00030230">
      <w:pPr>
        <w:pStyle w:val="Textodenotaderodap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67766" w14:textId="77777777" w:rsidR="00012C54" w:rsidRDefault="00012C5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5F541" w14:textId="088FB3CD" w:rsidR="00C12CB7" w:rsidRDefault="00625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jc w:val="both"/>
      <w:rPr>
        <w:color w:val="000000"/>
      </w:rPr>
    </w:pPr>
    <w:r>
      <w:object w:dxaOrig="16100" w:dyaOrig="2937" w14:anchorId="61DC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25pt;height:107.45pt" o:ole="">
          <v:imagedata r:id="rId1" o:title=""/>
        </v:shape>
        <o:OLEObject Type="Embed" ProgID="CorelDraw.Graphic.17" ShapeID="_x0000_i1025" DrawAspect="Content" ObjectID="_1666713788" r:id="rId2"/>
      </w:object>
    </w:r>
    <w:r w:rsidR="00D73843">
      <w:rPr>
        <w:color w:val="000000"/>
      </w:rP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E543D" w14:textId="77777777" w:rsidR="00012C54" w:rsidRDefault="00012C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B7"/>
    <w:rsid w:val="00001259"/>
    <w:rsid w:val="00012C54"/>
    <w:rsid w:val="00030230"/>
    <w:rsid w:val="000F029D"/>
    <w:rsid w:val="000F5515"/>
    <w:rsid w:val="0017260C"/>
    <w:rsid w:val="00625E3F"/>
    <w:rsid w:val="00762857"/>
    <w:rsid w:val="009F4F0C"/>
    <w:rsid w:val="00A102A8"/>
    <w:rsid w:val="00BE49F7"/>
    <w:rsid w:val="00C12CB7"/>
    <w:rsid w:val="00D73843"/>
    <w:rsid w:val="00E2217F"/>
    <w:rsid w:val="00EF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5F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0D80"/>
  </w:style>
  <w:style w:type="paragraph" w:styleId="Rodap">
    <w:name w:val="footer"/>
    <w:basedOn w:val="Normal"/>
    <w:link w:val="Rodap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0D80"/>
  </w:style>
  <w:style w:type="character" w:customStyle="1" w:styleId="a">
    <w:name w:val="_"/>
    <w:basedOn w:val="Fontepargpadro"/>
    <w:rsid w:val="004A404F"/>
  </w:style>
  <w:style w:type="character" w:customStyle="1" w:styleId="pg-1ff1">
    <w:name w:val="pg-1ff1"/>
    <w:basedOn w:val="Fontepargpadro"/>
    <w:rsid w:val="004A404F"/>
  </w:style>
  <w:style w:type="character" w:customStyle="1" w:styleId="pg-1fc1">
    <w:name w:val="pg-1fc1"/>
    <w:basedOn w:val="Fontepargpadro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6FD"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iPriority w:val="99"/>
    <w:semiHidden/>
    <w:unhideWhenUsed/>
    <w:rsid w:val="006566FD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0302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0D80"/>
  </w:style>
  <w:style w:type="paragraph" w:styleId="Rodap">
    <w:name w:val="footer"/>
    <w:basedOn w:val="Normal"/>
    <w:link w:val="Rodap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0D80"/>
  </w:style>
  <w:style w:type="character" w:customStyle="1" w:styleId="a">
    <w:name w:val="_"/>
    <w:basedOn w:val="Fontepargpadro"/>
    <w:rsid w:val="004A404F"/>
  </w:style>
  <w:style w:type="character" w:customStyle="1" w:styleId="pg-1ff1">
    <w:name w:val="pg-1ff1"/>
    <w:basedOn w:val="Fontepargpadro"/>
    <w:rsid w:val="004A404F"/>
  </w:style>
  <w:style w:type="character" w:customStyle="1" w:styleId="pg-1fc1">
    <w:name w:val="pg-1fc1"/>
    <w:basedOn w:val="Fontepargpadro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6FD"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iPriority w:val="99"/>
    <w:semiHidden/>
    <w:unhideWhenUsed/>
    <w:rsid w:val="006566FD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0302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tatic.scielo.org/scielobooks/q5cc4/pdf/silva-9788575412442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fjxyo2VvmEtLETh4WeeDlMDZRQ==">AMUW2mWrASrpcPC7+PI1QkzJ6LW81Lw1K88yDovgq2U7HVidrLKHEm4X8lTkRNfACt3Lj6jjw3a96cv3XLiYdOIssyRN3z5lMYuTZT/jNHr0sVoGmJYbNnTYOtnh6SDz0/VNm1enk6VY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Cyntia Tavares</dc:creator>
  <cp:lastModifiedBy>Jac</cp:lastModifiedBy>
  <cp:revision>2</cp:revision>
  <cp:lastPrinted>2020-11-07T22:16:00Z</cp:lastPrinted>
  <dcterms:created xsi:type="dcterms:W3CDTF">2020-11-12T22:17:00Z</dcterms:created>
  <dcterms:modified xsi:type="dcterms:W3CDTF">2020-11-12T22:17:00Z</dcterms:modified>
</cp:coreProperties>
</file>