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15" w:rsidRPr="008E3430" w:rsidRDefault="00CB6B15" w:rsidP="009A13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eastAsia="pt-BR"/>
        </w:rPr>
      </w:pPr>
      <w:r w:rsidRPr="00CB6B15">
        <w:rPr>
          <w:rFonts w:ascii="Times New Roman" w:eastAsia="Times New Roman" w:hAnsi="Times New Roman" w:cs="Times New Roman"/>
          <w:b/>
          <w:color w:val="201F1E"/>
          <w:sz w:val="28"/>
          <w:szCs w:val="28"/>
          <w:bdr w:val="none" w:sz="0" w:space="0" w:color="auto" w:frame="1"/>
          <w:lang w:eastAsia="pt-BR"/>
        </w:rPr>
        <w:t>GESTÃO</w:t>
      </w:r>
      <w:r w:rsidRPr="008E3430">
        <w:rPr>
          <w:rFonts w:ascii="Times New Roman" w:eastAsia="Times New Roman" w:hAnsi="Times New Roman" w:cs="Times New Roman"/>
          <w:b/>
          <w:color w:val="201F1E"/>
          <w:sz w:val="28"/>
          <w:szCs w:val="28"/>
          <w:lang w:eastAsia="pt-BR"/>
        </w:rPr>
        <w:t> DE EQUIPAMENTOS CULTURAIS NO MUNICÍPIO DE ITAJUÍPE: análise e perspectivas para a </w:t>
      </w:r>
      <w:r w:rsidRPr="00CB6B15">
        <w:rPr>
          <w:rFonts w:ascii="Times New Roman" w:eastAsia="Times New Roman" w:hAnsi="Times New Roman" w:cs="Times New Roman"/>
          <w:b/>
          <w:color w:val="201F1E"/>
          <w:sz w:val="28"/>
          <w:szCs w:val="28"/>
          <w:bdr w:val="none" w:sz="0" w:space="0" w:color="auto" w:frame="1"/>
          <w:lang w:eastAsia="pt-BR"/>
        </w:rPr>
        <w:t>gestão</w:t>
      </w:r>
      <w:r w:rsidRPr="008E3430">
        <w:rPr>
          <w:rFonts w:ascii="Times New Roman" w:eastAsia="Times New Roman" w:hAnsi="Times New Roman" w:cs="Times New Roman"/>
          <w:b/>
          <w:color w:val="201F1E"/>
          <w:sz w:val="28"/>
          <w:szCs w:val="28"/>
          <w:lang w:eastAsia="pt-BR"/>
        </w:rPr>
        <w:t> pública</w:t>
      </w:r>
      <w:r w:rsidR="00852F51" w:rsidRPr="00852F51">
        <w:rPr>
          <w:rStyle w:val="Refdenotaderodap"/>
          <w:rFonts w:ascii="Times New Roman" w:hAnsi="Times New Roman" w:cs="Times New Roman"/>
          <w:b/>
          <w:sz w:val="28"/>
          <w:szCs w:val="20"/>
        </w:rPr>
        <w:footnoteRef/>
      </w:r>
    </w:p>
    <w:p w:rsidR="00CB6B15" w:rsidRDefault="00CB6B15" w:rsidP="00CB6B15">
      <w:pPr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CB6B15" w:rsidRPr="00B97B20" w:rsidRDefault="00CB6B15" w:rsidP="00CB6B15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B97B2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Simone S. SANTOS</w:t>
      </w:r>
      <w:r w:rsidR="00A37F58" w:rsidRPr="00B97B20">
        <w:rPr>
          <w:rStyle w:val="Refdenotaderodap"/>
          <w:rFonts w:ascii="Times New Roman" w:hAnsi="Times New Roman" w:cs="Times New Roman"/>
          <w:sz w:val="20"/>
          <w:szCs w:val="20"/>
        </w:rPr>
        <w:t>2</w:t>
      </w:r>
      <w:r w:rsidRPr="00B97B20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proofErr w:type="spellStart"/>
      <w:r w:rsidR="009A13D5" w:rsidRPr="00B97B20">
        <w:rPr>
          <w:rFonts w:ascii="Times New Roman" w:eastAsia="Times New Roman" w:hAnsi="Times New Roman" w:cs="Times New Roman"/>
          <w:bCs/>
          <w:sz w:val="20"/>
          <w:szCs w:val="20"/>
        </w:rPr>
        <w:t>Profª</w:t>
      </w:r>
      <w:proofErr w:type="spellEnd"/>
      <w:r w:rsidR="009A13D5" w:rsidRPr="00B97B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9A13D5" w:rsidRPr="00B97B20">
        <w:rPr>
          <w:rFonts w:ascii="Times New Roman" w:eastAsia="Times New Roman" w:hAnsi="Times New Roman" w:cs="Times New Roman"/>
          <w:bCs/>
          <w:sz w:val="20"/>
          <w:szCs w:val="20"/>
        </w:rPr>
        <w:t>Drª</w:t>
      </w:r>
      <w:proofErr w:type="spellEnd"/>
      <w:r w:rsidR="009A13D5" w:rsidRPr="00B97B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97B20">
        <w:rPr>
          <w:rFonts w:ascii="Times New Roman" w:eastAsia="Times New Roman" w:hAnsi="Times New Roman" w:cs="Times New Roman"/>
          <w:bCs/>
          <w:sz w:val="20"/>
          <w:szCs w:val="20"/>
        </w:rPr>
        <w:t>Marlúcia</w:t>
      </w:r>
      <w:proofErr w:type="spellEnd"/>
      <w:r w:rsidRPr="00B97B20">
        <w:rPr>
          <w:rFonts w:ascii="Times New Roman" w:eastAsia="Times New Roman" w:hAnsi="Times New Roman" w:cs="Times New Roman"/>
          <w:bCs/>
          <w:sz w:val="20"/>
          <w:szCs w:val="20"/>
        </w:rPr>
        <w:t xml:space="preserve"> M. ROCHA</w:t>
      </w:r>
      <w:r w:rsidR="00A37F58" w:rsidRPr="00B97B20">
        <w:rPr>
          <w:rStyle w:val="Refdenotaderodap"/>
          <w:rFonts w:ascii="Times New Roman" w:hAnsi="Times New Roman" w:cs="Times New Roman"/>
          <w:sz w:val="20"/>
          <w:szCs w:val="20"/>
        </w:rPr>
        <w:t>3</w:t>
      </w:r>
      <w:r w:rsidR="00852F51" w:rsidRPr="00B97B20">
        <w:rPr>
          <w:rFonts w:ascii="Times New Roman" w:hAnsi="Times New Roman" w:cs="Times New Roman"/>
          <w:sz w:val="20"/>
          <w:szCs w:val="20"/>
        </w:rPr>
        <w:t>.</w:t>
      </w:r>
    </w:p>
    <w:p w:rsidR="00CB6B15" w:rsidRPr="009A13D5" w:rsidRDefault="00CB6B15" w:rsidP="00CB6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3D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A13D5">
        <w:rPr>
          <w:rFonts w:ascii="Times New Roman" w:hAnsi="Times New Roman" w:cs="Times New Roman"/>
          <w:sz w:val="20"/>
          <w:szCs w:val="20"/>
        </w:rPr>
        <w:t xml:space="preserve"> GT4 – Políticas culturais</w:t>
      </w:r>
      <w:r w:rsidR="009A13D5" w:rsidRPr="009A13D5">
        <w:rPr>
          <w:rFonts w:ascii="Times New Roman" w:hAnsi="Times New Roman" w:cs="Times New Roman"/>
          <w:sz w:val="20"/>
          <w:szCs w:val="20"/>
        </w:rPr>
        <w:t xml:space="preserve"> e economia política da cultura</w:t>
      </w:r>
      <w:r w:rsidR="00A37F58">
        <w:rPr>
          <w:rFonts w:ascii="Times New Roman" w:hAnsi="Times New Roman" w:cs="Times New Roman"/>
          <w:sz w:val="20"/>
          <w:szCs w:val="20"/>
        </w:rPr>
        <w:t>;</w:t>
      </w:r>
    </w:p>
    <w:p w:rsidR="009A13D5" w:rsidRPr="009A13D5" w:rsidRDefault="009A13D5" w:rsidP="009A13D5">
      <w:pPr>
        <w:pStyle w:val="Textodenotaderodap"/>
        <w:rPr>
          <w:rFonts w:ascii="Times New Roman" w:hAnsi="Times New Roman" w:cs="Times New Roman"/>
        </w:rPr>
      </w:pPr>
      <w:r w:rsidRPr="009A13D5">
        <w:rPr>
          <w:rStyle w:val="Refdenotaderodap"/>
          <w:rFonts w:ascii="Times New Roman" w:hAnsi="Times New Roman" w:cs="Times New Roman"/>
        </w:rPr>
        <w:t>2</w:t>
      </w:r>
      <w:r w:rsidRPr="009A13D5">
        <w:rPr>
          <w:rFonts w:ascii="Times New Roman" w:hAnsi="Times New Roman" w:cs="Times New Roman"/>
        </w:rPr>
        <w:t xml:space="preserve"> </w:t>
      </w:r>
      <w:r w:rsidRPr="009A13D5">
        <w:rPr>
          <w:rFonts w:ascii="Times New Roman" w:eastAsia="Times New Roman" w:hAnsi="Times New Roman" w:cs="Times New Roman"/>
        </w:rPr>
        <w:t>Especialista em Gestão Cultural – UESC-BA; Mestranda em Letras: Linguagens e Representações, UESC, Ilhéus-BA</w:t>
      </w:r>
      <w:r w:rsidR="00A37F58">
        <w:rPr>
          <w:rFonts w:ascii="Times New Roman" w:eastAsia="Times New Roman" w:hAnsi="Times New Roman" w:cs="Times New Roman"/>
        </w:rPr>
        <w:t>;</w:t>
      </w:r>
    </w:p>
    <w:p w:rsidR="009A13D5" w:rsidRPr="009A13D5" w:rsidRDefault="009A13D5" w:rsidP="009A1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3D5">
        <w:rPr>
          <w:rStyle w:val="Refdenotaderodap"/>
          <w:rFonts w:ascii="Times New Roman" w:hAnsi="Times New Roman" w:cs="Times New Roman"/>
          <w:sz w:val="20"/>
          <w:szCs w:val="20"/>
        </w:rPr>
        <w:t>3</w:t>
      </w:r>
      <w:r w:rsidRPr="009A13D5">
        <w:rPr>
          <w:rFonts w:ascii="Times New Roman" w:hAnsi="Times New Roman" w:cs="Times New Roman"/>
          <w:sz w:val="20"/>
          <w:szCs w:val="20"/>
        </w:rPr>
        <w:t xml:space="preserve"> Professora Adjunta do Mestrado em Letras: Linguagens e Representações; </w:t>
      </w:r>
      <w:r w:rsidRPr="009A13D5">
        <w:rPr>
          <w:rFonts w:ascii="Times New Roman" w:eastAsia="Times New Roman" w:hAnsi="Times New Roman" w:cs="Times New Roman"/>
          <w:sz w:val="20"/>
          <w:szCs w:val="20"/>
        </w:rPr>
        <w:t>UESC, Ilhéus-BA.</w:t>
      </w:r>
    </w:p>
    <w:p w:rsidR="00CB6B15" w:rsidRDefault="00CB6B15" w:rsidP="00CB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7B20" w:rsidRDefault="00B97B20" w:rsidP="00CB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6B15" w:rsidRDefault="00CB6B15" w:rsidP="00CB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CB6B15">
        <w:rPr>
          <w:rFonts w:ascii="Times New Roman" w:eastAsia="Times New Roman" w:hAnsi="Times New Roman" w:cs="Times New Roman"/>
          <w:b/>
          <w:sz w:val="24"/>
        </w:rPr>
        <w:t>RESUMO</w:t>
      </w:r>
    </w:p>
    <w:p w:rsidR="00B97B20" w:rsidRPr="00CB6B15" w:rsidRDefault="00B97B20" w:rsidP="00CB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5B62" w:rsidRPr="00CB6B15" w:rsidRDefault="0053740F" w:rsidP="00CB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Com esta pesquisa, pretende-se analisar a</w:t>
      </w:r>
      <w:r w:rsidR="00B35113" w:rsidRPr="00CB6B15">
        <w:rPr>
          <w:rFonts w:ascii="Times New Roman" w:hAnsi="Times New Roman" w:cs="Times New Roman"/>
          <w:sz w:val="24"/>
          <w:szCs w:val="24"/>
        </w:rPr>
        <w:t xml:space="preserve"> gestão dos equipamentos culturais no município de Itajuípe, </w:t>
      </w:r>
      <w:r w:rsidR="00E66B6D">
        <w:rPr>
          <w:rFonts w:ascii="Times New Roman" w:hAnsi="Times New Roman" w:cs="Times New Roman"/>
          <w:sz w:val="24"/>
          <w:szCs w:val="24"/>
        </w:rPr>
        <w:t xml:space="preserve">BA, </w:t>
      </w:r>
      <w:r w:rsidR="00FD5B62" w:rsidRPr="00CB6B15">
        <w:rPr>
          <w:rFonts w:ascii="Times New Roman" w:hAnsi="Times New Roman" w:cs="Times New Roman"/>
          <w:sz w:val="24"/>
          <w:szCs w:val="24"/>
        </w:rPr>
        <w:t xml:space="preserve">após dez anos de vigência do Plano Nacional de Cultura, </w:t>
      </w:r>
      <w:r w:rsidR="00A37F58">
        <w:rPr>
          <w:rFonts w:ascii="Times New Roman" w:hAnsi="Times New Roman" w:cs="Times New Roman"/>
          <w:sz w:val="24"/>
          <w:szCs w:val="24"/>
        </w:rPr>
        <w:t xml:space="preserve">que expira </w:t>
      </w:r>
      <w:r w:rsidR="00FD5B62" w:rsidRPr="00CB6B15">
        <w:rPr>
          <w:rFonts w:ascii="Times New Roman" w:hAnsi="Times New Roman" w:cs="Times New Roman"/>
          <w:sz w:val="24"/>
          <w:szCs w:val="24"/>
        </w:rPr>
        <w:t xml:space="preserve">neste ano de 2020, </w:t>
      </w:r>
      <w:r w:rsidR="00B35113" w:rsidRPr="00CB6B15">
        <w:rPr>
          <w:rFonts w:ascii="Times New Roman" w:hAnsi="Times New Roman" w:cs="Times New Roman"/>
          <w:sz w:val="24"/>
          <w:szCs w:val="24"/>
        </w:rPr>
        <w:t>considerando a aplicabilidade das leis que regem a cultura no município</w:t>
      </w:r>
      <w:r w:rsidR="00FD5B62" w:rsidRPr="00CB6B15">
        <w:rPr>
          <w:rFonts w:ascii="Times New Roman" w:hAnsi="Times New Roman" w:cs="Times New Roman"/>
          <w:sz w:val="24"/>
          <w:szCs w:val="24"/>
        </w:rPr>
        <w:t xml:space="preserve"> e as leis federais que regem a gestão cultural no Brasil</w:t>
      </w:r>
      <w:r w:rsidR="00B35113" w:rsidRPr="00CB6B15">
        <w:rPr>
          <w:rFonts w:ascii="Times New Roman" w:hAnsi="Times New Roman" w:cs="Times New Roman"/>
          <w:sz w:val="24"/>
          <w:szCs w:val="24"/>
        </w:rPr>
        <w:t>.</w:t>
      </w:r>
      <w:r w:rsidR="00211A58" w:rsidRPr="00CB6B15">
        <w:rPr>
          <w:rFonts w:ascii="Times New Roman" w:hAnsi="Times New Roman" w:cs="Times New Roman"/>
          <w:sz w:val="24"/>
          <w:szCs w:val="24"/>
        </w:rPr>
        <w:t xml:space="preserve"> 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 pesquisa em questão poderá contribuir para a avaliação das atividades desenvolvidas pela Secretaria de Cultura do Município de Itajuípe, principalmente no que se refere à gestão dos equipamentos culturais sob sua tutela. Dentre estes, citamos o Memorial Adonias Filho, a Biblioteca Municipal, Casa da Cult</w:t>
      </w:r>
      <w:r w:rsidR="00FD5B62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ura, Arquivo Público Municipal.</w:t>
      </w:r>
    </w:p>
    <w:p w:rsidR="00FD5B62" w:rsidRPr="00CB6B15" w:rsidRDefault="00FD5B62" w:rsidP="00CB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Entende-se como fundamental que a Secretaria de Cultura seja a principal fomentadora de cultura no município, por fazer parte da administração municipal, além de fazer parte do Sistema Nacional de Cultura, mais uma prova de sua estruturação e poder de realização.  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Para tanto, deve-se discutir se o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 equipamentos culturais do município de Itajuípe estão exercendo plenamente seu papel quanto à gestão, oferta de atividades culturais e atendimento à legislação cultural vigente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, bem como se tais equipamentos 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culturais do município encontram-se em pleno funcionamento e </w:t>
      </w:r>
      <w:proofErr w:type="gramStart"/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à</w:t>
      </w:r>
      <w:proofErr w:type="gramEnd"/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serviço do cidadão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</w:p>
    <w:p w:rsidR="00FD5B62" w:rsidRPr="00CB6B15" w:rsidRDefault="00FD5B62" w:rsidP="00CB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D31D31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Considerando a l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egislação vigente no âmbito Federal, 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com especial atenção ao 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Plano Nacional de Cultura, 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bem como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as leis</w:t>
      </w:r>
      <w:r w:rsidR="009A7AD0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que criam e regem a gestão de equipamentos culturais no Município de Itajuípe, presume-se que os equipamentos culturais existentes no município de Itajuípe </w:t>
      </w:r>
      <w:r w:rsidR="00D31D31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não 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estejam com suas atividades culturais adequadas ao que está previsto nas Leis municipais e federais que regem as políticas púbicas para o setor em nosso país. </w:t>
      </w:r>
    </w:p>
    <w:p w:rsidR="00FD5B62" w:rsidRPr="00CB6B15" w:rsidRDefault="009A7AD0" w:rsidP="00CB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Sendo assim, a identificação e a análise das ações 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desenvolvidas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por estes equipamentos culturais mostra</w:t>
      </w:r>
      <w:r w:rsidR="00A37F58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-se essenci</w:t>
      </w:r>
      <w:r w:rsidR="00A37F58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ais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para a verificação da efetividade da gestão cultural no município.</w:t>
      </w:r>
      <w:r w:rsidR="00FD5B62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Torna-se fundamental, ainda, a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nalisar a estrutura de equipamentos culturais existentes no município de Itajuípe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 além de i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dentificar os equipamentos cul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turais em pleno funcionamento, a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pontar as estratégias de promoção </w:t>
      </w:r>
      <w:proofErr w:type="gramStart"/>
      <w:r w:rsidR="00A37F58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cultural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realizadas</w:t>
      </w:r>
      <w:proofErr w:type="gramEnd"/>
      <w:r w:rsidR="00A37F58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ou em andamento</w:t>
      </w:r>
      <w:r w:rsidR="00A37F58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 c</w:t>
      </w:r>
      <w:r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aracterizar a situação do município quanto à adesão ao Sistema Nacional de Cultura e suas consequências no âmbito municipa</w:t>
      </w:r>
      <w:r w:rsidR="00211A58" w:rsidRPr="00CB6B1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l. Para tanto, é imprescindível a </w:t>
      </w:r>
      <w:r w:rsidRPr="00CB6B15">
        <w:rPr>
          <w:rFonts w:ascii="Times New Roman" w:hAnsi="Times New Roman" w:cs="Times New Roman"/>
          <w:sz w:val="24"/>
          <w:szCs w:val="24"/>
        </w:rPr>
        <w:t>pesquisa documental e análise bibliográfica dos instrumentos legais que regem a implantação do Plano Nacional de Cultura, do Sistema Municipal de Cultura e da Gestão de equipamentos cul</w:t>
      </w:r>
      <w:r w:rsidR="00211A58" w:rsidRPr="00CB6B15">
        <w:rPr>
          <w:rFonts w:ascii="Times New Roman" w:hAnsi="Times New Roman" w:cs="Times New Roman"/>
          <w:sz w:val="24"/>
          <w:szCs w:val="24"/>
        </w:rPr>
        <w:t xml:space="preserve">turais </w:t>
      </w:r>
      <w:r w:rsidR="00FD5B62" w:rsidRPr="00CB6B15">
        <w:rPr>
          <w:rFonts w:ascii="Times New Roman" w:hAnsi="Times New Roman" w:cs="Times New Roman"/>
          <w:sz w:val="24"/>
          <w:szCs w:val="24"/>
        </w:rPr>
        <w:t>do município em questão</w:t>
      </w:r>
      <w:r w:rsidR="00211A58" w:rsidRPr="00CB6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B62" w:rsidRPr="00CB6B15" w:rsidRDefault="009A7AD0" w:rsidP="00CB6B1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B6B15">
        <w:rPr>
          <w:rFonts w:ascii="Times New Roman" w:hAnsi="Times New Roman" w:cs="Times New Roman"/>
          <w:sz w:val="24"/>
          <w:szCs w:val="24"/>
        </w:rPr>
        <w:t xml:space="preserve">Com esta pesquisa espera-se obter um panorama das ações relativas à gestão dos equipamentos culturais, </w:t>
      </w:r>
      <w:r w:rsidR="00D31D31" w:rsidRPr="00CB6B15">
        <w:rPr>
          <w:rFonts w:ascii="Times New Roman" w:hAnsi="Times New Roman" w:cs="Times New Roman"/>
          <w:sz w:val="24"/>
          <w:szCs w:val="24"/>
        </w:rPr>
        <w:t>verificando o</w:t>
      </w:r>
      <w:r w:rsidRPr="00CB6B15">
        <w:rPr>
          <w:rFonts w:ascii="Times New Roman" w:hAnsi="Times New Roman" w:cs="Times New Roman"/>
          <w:sz w:val="24"/>
          <w:szCs w:val="24"/>
        </w:rPr>
        <w:t xml:space="preserve"> cumprimento </w:t>
      </w:r>
      <w:r w:rsidR="00D31D31" w:rsidRPr="00CB6B15">
        <w:rPr>
          <w:rFonts w:ascii="Times New Roman" w:hAnsi="Times New Roman" w:cs="Times New Roman"/>
          <w:sz w:val="24"/>
          <w:szCs w:val="24"/>
        </w:rPr>
        <w:t xml:space="preserve">da Lei </w:t>
      </w:r>
      <w:r w:rsidRPr="00CB6B15">
        <w:rPr>
          <w:rFonts w:ascii="Times New Roman" w:hAnsi="Times New Roman" w:cs="Times New Roman"/>
          <w:sz w:val="24"/>
          <w:szCs w:val="24"/>
        </w:rPr>
        <w:t>do Sistema Nacional de Cultura e das leis municipais que instituem as prerrogativas para o funcionamento d</w:t>
      </w:r>
      <w:r w:rsidR="00D31D31" w:rsidRPr="00CB6B15">
        <w:rPr>
          <w:rFonts w:ascii="Times New Roman" w:hAnsi="Times New Roman" w:cs="Times New Roman"/>
          <w:sz w:val="24"/>
          <w:szCs w:val="24"/>
        </w:rPr>
        <w:t xml:space="preserve">os </w:t>
      </w:r>
      <w:r w:rsidRPr="00CB6B15">
        <w:rPr>
          <w:rFonts w:ascii="Times New Roman" w:hAnsi="Times New Roman" w:cs="Times New Roman"/>
          <w:sz w:val="24"/>
          <w:szCs w:val="24"/>
        </w:rPr>
        <w:t xml:space="preserve">equipamentos </w:t>
      </w:r>
      <w:r w:rsidRPr="00CB6B15">
        <w:rPr>
          <w:rFonts w:ascii="Times New Roman" w:hAnsi="Times New Roman" w:cs="Times New Roman"/>
          <w:sz w:val="24"/>
          <w:szCs w:val="24"/>
        </w:rPr>
        <w:lastRenderedPageBreak/>
        <w:t>culturais</w:t>
      </w:r>
      <w:r w:rsidR="00D31D31" w:rsidRPr="00CB6B15">
        <w:rPr>
          <w:rFonts w:ascii="Times New Roman" w:hAnsi="Times New Roman" w:cs="Times New Roman"/>
          <w:sz w:val="24"/>
          <w:szCs w:val="24"/>
        </w:rPr>
        <w:t xml:space="preserve"> </w:t>
      </w:r>
      <w:r w:rsidR="00FD5B62" w:rsidRPr="00CB6B15">
        <w:rPr>
          <w:rFonts w:ascii="Times New Roman" w:hAnsi="Times New Roman" w:cs="Times New Roman"/>
          <w:sz w:val="24"/>
          <w:szCs w:val="24"/>
        </w:rPr>
        <w:t xml:space="preserve">a serem analisados. Desde a promulgação da LEI Nº 12.343, DE </w:t>
      </w:r>
      <w:proofErr w:type="gramStart"/>
      <w:r w:rsidR="00FD5B62" w:rsidRPr="00CB6B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5B62" w:rsidRPr="00CB6B15">
        <w:rPr>
          <w:rFonts w:ascii="Times New Roman" w:hAnsi="Times New Roman" w:cs="Times New Roman"/>
          <w:sz w:val="24"/>
          <w:szCs w:val="24"/>
        </w:rPr>
        <w:t xml:space="preserve"> DE DEZEMBRO DE 2010, que instituiu o Plano Nacional de Cultura – PNC e criou o Sistema Nacional de Informações e Indicadores Culturais – SNIIC</w:t>
      </w:r>
      <w:r w:rsidR="00FD5B62" w:rsidRPr="00CB6B1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por uma vigência de dez anos, todo o país passou por transformações na área da cultura, com a possibilidade dos entes federativos (Distrito Federal, Estados e Municípios) aderirem ao PNC, ampliando, organizando e melhorando a gestão da cultura no Brasil. </w:t>
      </w:r>
    </w:p>
    <w:p w:rsidR="00FD5B62" w:rsidRPr="00CB6B15" w:rsidRDefault="00FD5B62" w:rsidP="00CB6B1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B6B15">
        <w:rPr>
          <w:rStyle w:val="apple-converted-space"/>
          <w:rFonts w:ascii="Times New Roman" w:hAnsi="Times New Roman" w:cs="Times New Roman"/>
          <w:sz w:val="24"/>
          <w:szCs w:val="24"/>
        </w:rPr>
        <w:t>Desta forma, esta análise pode contribuir para o processo de adequação à legislação vigente e sua aplicabilidade no âmbito municipal, possibilitando uma melhor gestão dos equipamentos culturais existentes no município e, consequentemente, contribuindo para uma melhor fruição destes pela população local.</w:t>
      </w:r>
    </w:p>
    <w:bookmarkEnd w:id="0"/>
    <w:p w:rsidR="00FD5B62" w:rsidRDefault="00FD5B62" w:rsidP="0085025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B97B20" w:rsidRDefault="00850250" w:rsidP="0085025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50250">
        <w:rPr>
          <w:rStyle w:val="apple-converted-space"/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Gestão Cultural; Políticas públicas para a cultura; Legislação cultural.</w:t>
      </w:r>
    </w:p>
    <w:p w:rsidR="00850250" w:rsidRPr="009A13D5" w:rsidRDefault="00850250" w:rsidP="008502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A449B" w:rsidRDefault="009A13D5" w:rsidP="009A7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B97B20" w:rsidRDefault="00B97B20" w:rsidP="009A7AD0">
      <w:pPr>
        <w:rPr>
          <w:rFonts w:ascii="Times New Roman" w:hAnsi="Times New Roman" w:cs="Times New Roman"/>
          <w:b/>
          <w:sz w:val="24"/>
          <w:szCs w:val="24"/>
        </w:rPr>
      </w:pPr>
    </w:p>
    <w:p w:rsidR="00A37F58" w:rsidRDefault="00A37F58" w:rsidP="00A37F58">
      <w:pPr>
        <w:ind w:left="284" w:hanging="284"/>
        <w:jc w:val="both"/>
      </w:pPr>
      <w:r>
        <w:rPr>
          <w:rFonts w:ascii="Times New Roman" w:eastAsia="Times New Roman" w:hAnsi="Times New Roman" w:cs="Times New Roman"/>
          <w:b/>
        </w:rPr>
        <w:t>Artigos publicados em Revista Científica:</w:t>
      </w: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BOTELHO, Isaura.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Dimensões da cultura e políticas públicas.</w:t>
      </w:r>
      <w:r w:rsidRPr="009A13D5">
        <w:rPr>
          <w:rFonts w:ascii="Times New Roman" w:hAnsi="Times New Roman" w:cs="Times New Roman"/>
          <w:sz w:val="24"/>
          <w:szCs w:val="24"/>
        </w:rPr>
        <w:t xml:space="preserve"> São Paulo </w:t>
      </w:r>
      <w:proofErr w:type="spellStart"/>
      <w:r w:rsidRPr="009A13D5">
        <w:rPr>
          <w:rFonts w:ascii="Times New Roman" w:hAnsi="Times New Roman" w:cs="Times New Roman"/>
          <w:sz w:val="24"/>
          <w:szCs w:val="24"/>
        </w:rPr>
        <w:t>Perspec</w:t>
      </w:r>
      <w:proofErr w:type="spellEnd"/>
      <w:r w:rsidRPr="009A13D5">
        <w:rPr>
          <w:rFonts w:ascii="Times New Roman" w:hAnsi="Times New Roman" w:cs="Times New Roman"/>
          <w:sz w:val="24"/>
          <w:szCs w:val="24"/>
        </w:rPr>
        <w:t xml:space="preserve">. [online]. 2001, vol.15, n.2, pp.73-83. </w:t>
      </w:r>
    </w:p>
    <w:p w:rsidR="00FD5B62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Pr="009A13D5" w:rsidRDefault="00A37F58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MATOS, Maria Teresa N. de B.; PEREIRA, Maria </w:t>
      </w:r>
      <w:proofErr w:type="spellStart"/>
      <w:proofErr w:type="gramStart"/>
      <w:r w:rsidRPr="009A13D5">
        <w:rPr>
          <w:rFonts w:ascii="Times New Roman" w:hAnsi="Times New Roman" w:cs="Times New Roman"/>
          <w:sz w:val="24"/>
          <w:szCs w:val="24"/>
        </w:rPr>
        <w:t>ângela</w:t>
      </w:r>
      <w:proofErr w:type="spellEnd"/>
      <w:proofErr w:type="gramEnd"/>
      <w:r w:rsidRPr="009A13D5">
        <w:rPr>
          <w:rFonts w:ascii="Times New Roman" w:hAnsi="Times New Roman" w:cs="Times New Roman"/>
          <w:sz w:val="24"/>
          <w:szCs w:val="24"/>
        </w:rPr>
        <w:t xml:space="preserve"> D.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Institucionalização e implementação de arquivos públicos municipais</w:t>
      </w:r>
      <w:r w:rsidRPr="009A13D5">
        <w:rPr>
          <w:rFonts w:ascii="Times New Roman" w:hAnsi="Times New Roman" w:cs="Times New Roman"/>
          <w:sz w:val="24"/>
          <w:szCs w:val="24"/>
        </w:rPr>
        <w:t xml:space="preserve">: a experiência da Fundação Pedro Calmon - Centro de Memória e Arquivo Público da Bahia. In: </w:t>
      </w:r>
      <w:proofErr w:type="spellStart"/>
      <w:r w:rsidRPr="009A13D5">
        <w:rPr>
          <w:rFonts w:ascii="Times New Roman" w:hAnsi="Times New Roman" w:cs="Times New Roman"/>
          <w:sz w:val="24"/>
          <w:szCs w:val="24"/>
        </w:rPr>
        <w:t>Biblios</w:t>
      </w:r>
      <w:proofErr w:type="spellEnd"/>
      <w:r w:rsidRPr="009A13D5">
        <w:rPr>
          <w:rFonts w:ascii="Times New Roman" w:hAnsi="Times New Roman" w:cs="Times New Roman"/>
          <w:sz w:val="24"/>
          <w:szCs w:val="24"/>
        </w:rPr>
        <w:t xml:space="preserve"> [On-line]. </w:t>
      </w:r>
      <w:proofErr w:type="spellStart"/>
      <w:r w:rsidRPr="009A13D5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A1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A13D5">
        <w:rPr>
          <w:rFonts w:ascii="Times New Roman" w:hAnsi="Times New Roman" w:cs="Times New Roman"/>
          <w:sz w:val="24"/>
          <w:szCs w:val="24"/>
        </w:rPr>
        <w:t xml:space="preserve">, No.24, </w:t>
      </w:r>
      <w:proofErr w:type="spellStart"/>
      <w:r w:rsidRPr="009A13D5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Pr="009A13D5">
        <w:rPr>
          <w:rFonts w:ascii="Times New Roman" w:hAnsi="Times New Roman" w:cs="Times New Roman"/>
          <w:sz w:val="24"/>
          <w:szCs w:val="24"/>
        </w:rPr>
        <w:t xml:space="preserve"> – Jun. 2006.</w:t>
      </w:r>
    </w:p>
    <w:p w:rsidR="00A37F58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Pr="009A13D5" w:rsidRDefault="00A37F58" w:rsidP="00A37F58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OLIVEIRA, Silmara. </w:t>
      </w:r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>Memorial Adonias Filho</w:t>
      </w:r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: patrimônio e memória em Itajuípe. In: Especiaria: Cadernos de Ciências Humanas. </w:t>
      </w:r>
      <w:proofErr w:type="gramStart"/>
      <w:r w:rsidRPr="009A13D5">
        <w:rPr>
          <w:rFonts w:ascii="Times New Roman" w:eastAsia="Microsoft YaHei" w:hAnsi="Times New Roman" w:cs="Times New Roman"/>
          <w:sz w:val="24"/>
          <w:szCs w:val="24"/>
        </w:rPr>
        <w:t>v.</w:t>
      </w:r>
      <w:proofErr w:type="gramEnd"/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 16, n. 29, jun./dez. 2016, p. 221-229.</w:t>
      </w:r>
    </w:p>
    <w:p w:rsidR="00A37F58" w:rsidRPr="009A13D5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A37F58" w:rsidP="00A37F5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Livros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folh</w:t>
      </w:r>
      <w:r w:rsidRPr="00A37F58">
        <w:rPr>
          <w:rFonts w:ascii="Times New Roman" w:eastAsia="Times New Roman" w:hAnsi="Times New Roman" w:cs="Times New Roman"/>
          <w:b/>
          <w:lang w:val="en-US"/>
        </w:rPr>
        <w:t>e</w:t>
      </w:r>
      <w:r>
        <w:rPr>
          <w:rFonts w:ascii="Times New Roman" w:eastAsia="Times New Roman" w:hAnsi="Times New Roman" w:cs="Times New Roman"/>
          <w:b/>
          <w:lang w:val="en-US"/>
        </w:rPr>
        <w:t>tos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: </w:t>
      </w: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CUNHA, Maria Helena.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Gestão Cultural</w:t>
      </w:r>
      <w:r w:rsidRPr="009A13D5">
        <w:rPr>
          <w:rFonts w:ascii="Times New Roman" w:hAnsi="Times New Roman" w:cs="Times New Roman"/>
          <w:sz w:val="24"/>
          <w:szCs w:val="24"/>
        </w:rPr>
        <w:t xml:space="preserve">. In: Coleção Política e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Gestão Culturais</w:t>
      </w:r>
      <w:proofErr w:type="gramEnd"/>
      <w:r w:rsidRPr="009A13D5">
        <w:rPr>
          <w:rFonts w:ascii="Times New Roman" w:hAnsi="Times New Roman" w:cs="Times New Roman"/>
          <w:sz w:val="24"/>
          <w:szCs w:val="24"/>
        </w:rPr>
        <w:t>. Salvador: SECULT-BA, P55 Edições, 2013.</w:t>
      </w:r>
    </w:p>
    <w:p w:rsidR="00FD5B62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Pr="009A13D5" w:rsidRDefault="00A37F58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HOLLANDA, Heloísa Buarque de.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Cultura como recurso</w:t>
      </w:r>
      <w:r w:rsidRPr="009A13D5">
        <w:rPr>
          <w:rFonts w:ascii="Times New Roman" w:hAnsi="Times New Roman" w:cs="Times New Roman"/>
          <w:sz w:val="24"/>
          <w:szCs w:val="24"/>
        </w:rPr>
        <w:t>. Salvador: SECULT-BA, Fundação Pedro Calmon, 2012.</w:t>
      </w:r>
    </w:p>
    <w:p w:rsidR="00A37F58" w:rsidRPr="009A13D5" w:rsidRDefault="00A37F58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Pr="009A13D5" w:rsidRDefault="00A37F58" w:rsidP="00A3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Pr="009A13D5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lastRenderedPageBreak/>
        <w:t>______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13D5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Uma interpretação cultural para o turismo a partir da obra de Adonias Filho</w:t>
      </w:r>
      <w:r w:rsidRPr="009A13D5">
        <w:rPr>
          <w:rFonts w:ascii="Times New Roman" w:hAnsi="Times New Roman" w:cs="Times New Roman"/>
          <w:sz w:val="24"/>
          <w:szCs w:val="24"/>
        </w:rPr>
        <w:t xml:space="preserve">. Itabuna: </w:t>
      </w:r>
      <w:proofErr w:type="spellStart"/>
      <w:r w:rsidRPr="009A13D5">
        <w:rPr>
          <w:rFonts w:ascii="Times New Roman" w:hAnsi="Times New Roman" w:cs="Times New Roman"/>
          <w:sz w:val="24"/>
          <w:szCs w:val="24"/>
        </w:rPr>
        <w:t>Mondrongo</w:t>
      </w:r>
      <w:proofErr w:type="spellEnd"/>
      <w:r w:rsidRPr="009A13D5">
        <w:rPr>
          <w:rFonts w:ascii="Times New Roman" w:hAnsi="Times New Roman" w:cs="Times New Roman"/>
          <w:sz w:val="24"/>
          <w:szCs w:val="24"/>
        </w:rPr>
        <w:t>, 2015.</w:t>
      </w:r>
    </w:p>
    <w:p w:rsidR="00B97B20" w:rsidRDefault="00B97B20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20" w:rsidRDefault="00B97B20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Default="00A37F58" w:rsidP="00A37F58">
      <w:pPr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 legislativas:</w:t>
      </w:r>
    </w:p>
    <w:p w:rsidR="00A37F58" w:rsidRPr="009A13D5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BRASIL.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Constituição Federal de 1988</w:t>
      </w:r>
      <w:r w:rsidRPr="009A13D5">
        <w:rPr>
          <w:rFonts w:ascii="Times New Roman" w:hAnsi="Times New Roman" w:cs="Times New Roman"/>
          <w:sz w:val="24"/>
          <w:szCs w:val="24"/>
        </w:rPr>
        <w:t xml:space="preserve">. Promulgada em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A13D5">
        <w:rPr>
          <w:rFonts w:ascii="Times New Roman" w:hAnsi="Times New Roman" w:cs="Times New Roman"/>
          <w:sz w:val="24"/>
          <w:szCs w:val="24"/>
        </w:rPr>
        <w:t xml:space="preserve"> de outubro de 1988. Disponível em </w:t>
      </w:r>
      <w:r w:rsidRPr="009A13D5">
        <w:rPr>
          <w:rFonts w:ascii="Times New Roman" w:hAnsi="Times New Roman" w:cs="Times New Roman"/>
          <w:sz w:val="24"/>
          <w:szCs w:val="24"/>
          <w:u w:val="single"/>
        </w:rPr>
        <w:t xml:space="preserve">http://www.planalto.gov.br/ccivil_03/constituicao/constituição.htm </w:t>
      </w:r>
    </w:p>
    <w:p w:rsidR="00A37F58" w:rsidRPr="009A13D5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7F58" w:rsidRPr="009A13D5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Pr="009A13D5" w:rsidRDefault="00A37F58" w:rsidP="00A37F58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______. Metas do Plano Nacional de Cultura. Brasília: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MinC</w:t>
      </w:r>
      <w:proofErr w:type="gramEnd"/>
      <w:r w:rsidRPr="009A13D5">
        <w:rPr>
          <w:rFonts w:ascii="Times New Roman" w:hAnsi="Times New Roman" w:cs="Times New Roman"/>
          <w:sz w:val="24"/>
          <w:szCs w:val="24"/>
        </w:rPr>
        <w:t>, 2011.</w:t>
      </w:r>
    </w:p>
    <w:p w:rsidR="00A37F58" w:rsidRDefault="00A37F58" w:rsidP="00A3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B62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IBGE. </w:t>
      </w:r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Perfil dos municípios brasileiros </w:t>
      </w:r>
      <w:proofErr w:type="gramStart"/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>2015</w:t>
      </w:r>
      <w:r w:rsidRPr="009A13D5">
        <w:rPr>
          <w:rFonts w:ascii="Times New Roman" w:eastAsia="Microsoft YaHei" w:hAnsi="Times New Roman" w:cs="Times New Roman"/>
          <w:sz w:val="24"/>
          <w:szCs w:val="24"/>
        </w:rPr>
        <w:t>.</w:t>
      </w:r>
      <w:proofErr w:type="gramEnd"/>
      <w:r w:rsidRPr="009A13D5">
        <w:rPr>
          <w:rFonts w:ascii="Times New Roman" w:eastAsia="Microsoft YaHei" w:hAnsi="Times New Roman" w:cs="Times New Roman"/>
          <w:sz w:val="24"/>
          <w:szCs w:val="24"/>
        </w:rPr>
        <w:t>Coordenação de População e Indicadores Sociais. - Rio de Janeiro: IBGE, 2016.</w:t>
      </w:r>
    </w:p>
    <w:p w:rsidR="00A37F58" w:rsidRDefault="00A37F58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A37F58" w:rsidRDefault="00A37F58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______. </w:t>
      </w:r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>Perfil dos estados e dos municípios brasileiros: cultura 2014</w:t>
      </w:r>
      <w:r w:rsidRPr="009A13D5">
        <w:rPr>
          <w:rFonts w:ascii="Times New Roman" w:eastAsia="Microsoft YaHei" w:hAnsi="Times New Roman" w:cs="Times New Roman"/>
          <w:sz w:val="24"/>
          <w:szCs w:val="24"/>
        </w:rPr>
        <w:t>. IBGE, Coordenação de População e Indicadores Sociais. Rio de Janeiro: IBGE, 2015.</w:t>
      </w: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______. </w:t>
      </w:r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Perfil dos municípios brasileiros </w:t>
      </w:r>
      <w:proofErr w:type="gramStart"/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>2012.</w:t>
      </w:r>
      <w:proofErr w:type="gramEnd"/>
      <w:r w:rsidRPr="009A13D5">
        <w:rPr>
          <w:rFonts w:ascii="Times New Roman" w:eastAsia="Microsoft YaHei" w:hAnsi="Times New Roman" w:cs="Times New Roman"/>
          <w:sz w:val="24"/>
          <w:szCs w:val="24"/>
        </w:rPr>
        <w:t>Coordenação de População e Indicadores Sociais. Rio de Janeiro: IBGE, 2013.</w:t>
      </w: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______. </w:t>
      </w:r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Perfil dos municípios brasileiros </w:t>
      </w:r>
      <w:proofErr w:type="gramStart"/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>2006.</w:t>
      </w:r>
      <w:proofErr w:type="gramEnd"/>
      <w:r w:rsidRPr="009A13D5">
        <w:rPr>
          <w:rFonts w:ascii="Times New Roman" w:eastAsia="Microsoft YaHei" w:hAnsi="Times New Roman" w:cs="Times New Roman"/>
          <w:sz w:val="24"/>
          <w:szCs w:val="24"/>
        </w:rPr>
        <w:t>Coordenação de População e Indicadores Sociais. Rio de Janeiro: IBGE, 2007.</w:t>
      </w: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FD5B62" w:rsidRPr="009A13D5" w:rsidRDefault="00FD5B62" w:rsidP="00FD5B62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FD5B62" w:rsidRPr="009A13D5" w:rsidRDefault="00FD5B62" w:rsidP="00FD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ITAJUÍPE.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Lei Municipal nº 598/1996</w:t>
      </w:r>
      <w:r w:rsidRPr="009A13D5">
        <w:rPr>
          <w:rFonts w:ascii="Times New Roman" w:hAnsi="Times New Roman" w:cs="Times New Roman"/>
          <w:sz w:val="24"/>
          <w:szCs w:val="24"/>
        </w:rPr>
        <w:t>. Cria a Biblioteca Pública Municipal.</w:t>
      </w:r>
    </w:p>
    <w:p w:rsidR="00FD5B62" w:rsidRPr="009A13D5" w:rsidRDefault="00FD5B62" w:rsidP="00FD5B62">
      <w:pPr>
        <w:pStyle w:val="Ttulo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lastRenderedPageBreak/>
        <w:t>______.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 xml:space="preserve"> Lei Municipal nº 634/1999</w:t>
      </w:r>
      <w:r w:rsidRPr="009A13D5">
        <w:rPr>
          <w:rFonts w:ascii="Times New Roman" w:hAnsi="Times New Roman" w:cs="Times New Roman"/>
          <w:sz w:val="24"/>
          <w:szCs w:val="24"/>
        </w:rPr>
        <w:t>. Cria o Arquivo Público Municipal.</w:t>
      </w: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______.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 xml:space="preserve"> Lei Municipal nº 773/2009</w:t>
      </w:r>
      <w:r w:rsidRPr="009A13D5">
        <w:rPr>
          <w:rFonts w:ascii="Times New Roman" w:hAnsi="Times New Roman" w:cs="Times New Roman"/>
          <w:sz w:val="24"/>
          <w:szCs w:val="24"/>
        </w:rPr>
        <w:t>. Cria a Escola Municipal de Artes.</w:t>
      </w: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______.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 xml:space="preserve"> Lei Municipal nº 776/2009.</w:t>
      </w:r>
      <w:r w:rsidRPr="009A13D5">
        <w:rPr>
          <w:rFonts w:ascii="Times New Roman" w:hAnsi="Times New Roman" w:cs="Times New Roman"/>
          <w:sz w:val="24"/>
          <w:szCs w:val="24"/>
        </w:rPr>
        <w:t xml:space="preserve"> Cria a Fanfarra Municipal.</w:t>
      </w: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______.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 xml:space="preserve">Lei Municipal nº 819/2010. </w:t>
      </w:r>
      <w:r w:rsidRPr="009A13D5">
        <w:rPr>
          <w:rFonts w:ascii="Times New Roman" w:hAnsi="Times New Roman" w:cs="Times New Roman"/>
          <w:sz w:val="24"/>
          <w:szCs w:val="24"/>
        </w:rPr>
        <w:t xml:space="preserve">Cria o Memorial Adonias Filho. </w:t>
      </w:r>
    </w:p>
    <w:p w:rsidR="00FD5B62" w:rsidRPr="009A13D5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5B62" w:rsidRPr="009A13D5" w:rsidRDefault="00FD5B62" w:rsidP="00FD5B62">
      <w:pPr>
        <w:pStyle w:val="Ttulo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______. </w:t>
      </w:r>
      <w:r w:rsidRPr="009A13D5">
        <w:rPr>
          <w:rFonts w:ascii="Times New Roman" w:hAnsi="Times New Roman" w:cs="Times New Roman"/>
          <w:b/>
          <w:bCs/>
          <w:sz w:val="24"/>
          <w:szCs w:val="24"/>
        </w:rPr>
        <w:t>Lei Municipal nº 956/2016.</w:t>
      </w:r>
      <w:r w:rsidRPr="009A13D5">
        <w:rPr>
          <w:rFonts w:ascii="Times New Roman" w:hAnsi="Times New Roman" w:cs="Times New Roman"/>
          <w:sz w:val="24"/>
          <w:szCs w:val="24"/>
        </w:rPr>
        <w:t xml:space="preserve"> Dispõe sobre o Sistema Municipal de Cultura.</w:t>
      </w:r>
    </w:p>
    <w:p w:rsidR="00FD5B62" w:rsidRDefault="00FD5B62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F58" w:rsidRPr="009A13D5" w:rsidRDefault="00A37F58" w:rsidP="00FD5B62">
      <w:pPr>
        <w:pStyle w:val="Ttulo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9B" w:rsidRPr="009A13D5" w:rsidRDefault="00A37F58" w:rsidP="00852F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3D5">
        <w:rPr>
          <w:rFonts w:ascii="Times New Roman" w:eastAsia="Microsoft YaHei" w:hAnsi="Times New Roman" w:cs="Times New Roman"/>
          <w:b/>
          <w:bCs/>
          <w:sz w:val="24"/>
          <w:szCs w:val="24"/>
        </w:rPr>
        <w:t>Plano Nacional Setorial de Museus</w:t>
      </w:r>
      <w:r w:rsidRPr="009A13D5">
        <w:rPr>
          <w:rFonts w:ascii="Times New Roman" w:eastAsia="Microsoft YaHei" w:hAnsi="Times New Roman" w:cs="Times New Roman"/>
          <w:sz w:val="24"/>
          <w:szCs w:val="24"/>
        </w:rPr>
        <w:t xml:space="preserve"> – 2010/2020. Ministério da Cultura, Instituto Brasileiro de Museus. – Brasília, DF: </w:t>
      </w:r>
      <w:proofErr w:type="gramStart"/>
      <w:r w:rsidRPr="009A13D5">
        <w:rPr>
          <w:rFonts w:ascii="Times New Roman" w:eastAsia="Microsoft YaHei" w:hAnsi="Times New Roman" w:cs="Times New Roman"/>
          <w:sz w:val="24"/>
          <w:szCs w:val="24"/>
        </w:rPr>
        <w:t>MinC</w:t>
      </w:r>
      <w:proofErr w:type="gramEnd"/>
      <w:r w:rsidRPr="009A13D5">
        <w:rPr>
          <w:rFonts w:ascii="Times New Roman" w:eastAsia="Microsoft YaHei" w:hAnsi="Times New Roman" w:cs="Times New Roman"/>
          <w:sz w:val="24"/>
          <w:szCs w:val="24"/>
        </w:rPr>
        <w:t>/</w:t>
      </w:r>
      <w:proofErr w:type="spellStart"/>
      <w:r w:rsidRPr="009A13D5">
        <w:rPr>
          <w:rFonts w:ascii="Times New Roman" w:eastAsia="Microsoft YaHei" w:hAnsi="Times New Roman" w:cs="Times New Roman"/>
          <w:sz w:val="24"/>
          <w:szCs w:val="24"/>
        </w:rPr>
        <w:t>Ibram</w:t>
      </w:r>
      <w:proofErr w:type="spellEnd"/>
      <w:r w:rsidRPr="009A13D5">
        <w:rPr>
          <w:rFonts w:ascii="Times New Roman" w:eastAsia="Microsoft YaHei" w:hAnsi="Times New Roman" w:cs="Times New Roman"/>
          <w:sz w:val="24"/>
          <w:szCs w:val="24"/>
        </w:rPr>
        <w:t>, 2010.</w:t>
      </w:r>
    </w:p>
    <w:sectPr w:rsidR="007A449B" w:rsidRPr="009A13D5" w:rsidSect="00FD5B6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A1" w:rsidRDefault="005800A1" w:rsidP="009A7AD0">
      <w:pPr>
        <w:spacing w:after="0" w:line="240" w:lineRule="auto"/>
      </w:pPr>
      <w:r>
        <w:separator/>
      </w:r>
    </w:p>
  </w:endnote>
  <w:endnote w:type="continuationSeparator" w:id="0">
    <w:p w:rsidR="005800A1" w:rsidRDefault="005800A1" w:rsidP="009A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A1" w:rsidRDefault="005800A1" w:rsidP="009A7AD0">
      <w:pPr>
        <w:spacing w:after="0" w:line="240" w:lineRule="auto"/>
      </w:pPr>
      <w:r>
        <w:separator/>
      </w:r>
    </w:p>
  </w:footnote>
  <w:footnote w:type="continuationSeparator" w:id="0">
    <w:p w:rsidR="005800A1" w:rsidRDefault="005800A1" w:rsidP="009A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54" w:rsidRDefault="00CB6B15" w:rsidP="00366F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50670" cy="1199515"/>
          <wp:effectExtent l="0" t="0" r="0" b="635"/>
          <wp:docPr id="1" name="Imagem 1" descr="WhatsApp Image 2019-12-07 a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9-12-07 a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F92"/>
    <w:multiLevelType w:val="hybridMultilevel"/>
    <w:tmpl w:val="C4EE5E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945D67"/>
    <w:multiLevelType w:val="hybridMultilevel"/>
    <w:tmpl w:val="03EE3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0"/>
    <w:rsid w:val="00003C98"/>
    <w:rsid w:val="000A776A"/>
    <w:rsid w:val="00114C13"/>
    <w:rsid w:val="0018426B"/>
    <w:rsid w:val="00211A58"/>
    <w:rsid w:val="003200D7"/>
    <w:rsid w:val="00330808"/>
    <w:rsid w:val="00366F54"/>
    <w:rsid w:val="0053740F"/>
    <w:rsid w:val="005800A1"/>
    <w:rsid w:val="006635AC"/>
    <w:rsid w:val="00685B06"/>
    <w:rsid w:val="006B04AB"/>
    <w:rsid w:val="007A449B"/>
    <w:rsid w:val="007B4771"/>
    <w:rsid w:val="007F77C8"/>
    <w:rsid w:val="00850250"/>
    <w:rsid w:val="00852F51"/>
    <w:rsid w:val="009A13D5"/>
    <w:rsid w:val="009A7AD0"/>
    <w:rsid w:val="00A37F58"/>
    <w:rsid w:val="00B35113"/>
    <w:rsid w:val="00B96C00"/>
    <w:rsid w:val="00B97B20"/>
    <w:rsid w:val="00C655D8"/>
    <w:rsid w:val="00CB6B15"/>
    <w:rsid w:val="00CE72D7"/>
    <w:rsid w:val="00D23F8B"/>
    <w:rsid w:val="00D31D31"/>
    <w:rsid w:val="00E66B6D"/>
    <w:rsid w:val="00E87CA9"/>
    <w:rsid w:val="00EB5ADE"/>
    <w:rsid w:val="00ED308F"/>
    <w:rsid w:val="00FB5278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Ttulo"/>
    <w:link w:val="Ttulo3Char"/>
    <w:qFormat/>
    <w:rsid w:val="00FD5B62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2"/>
    </w:pPr>
    <w:rPr>
      <w:rFonts w:ascii="Liberation Sans" w:eastAsia="Microsoft YaHei" w:hAnsi="Liberation Sans" w:cs="Lucida Sans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7A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7A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7AD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7AD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30808"/>
  </w:style>
  <w:style w:type="paragraph" w:styleId="Cabealho">
    <w:name w:val="header"/>
    <w:basedOn w:val="Normal"/>
    <w:link w:val="CabealhoChar"/>
    <w:uiPriority w:val="99"/>
    <w:unhideWhenUsed/>
    <w:rsid w:val="0036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F54"/>
  </w:style>
  <w:style w:type="paragraph" w:styleId="Rodap">
    <w:name w:val="footer"/>
    <w:basedOn w:val="Normal"/>
    <w:link w:val="RodapChar"/>
    <w:uiPriority w:val="99"/>
    <w:unhideWhenUsed/>
    <w:rsid w:val="0036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F54"/>
  </w:style>
  <w:style w:type="character" w:styleId="Hyperlink">
    <w:name w:val="Hyperlink"/>
    <w:basedOn w:val="Fontepargpadro"/>
    <w:uiPriority w:val="99"/>
    <w:unhideWhenUsed/>
    <w:rsid w:val="00D23F8B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FD5B62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D5B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D5B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B15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B6B1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B6B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B6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Ttulo"/>
    <w:link w:val="Ttulo3Char"/>
    <w:qFormat/>
    <w:rsid w:val="00FD5B62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2"/>
    </w:pPr>
    <w:rPr>
      <w:rFonts w:ascii="Liberation Sans" w:eastAsia="Microsoft YaHei" w:hAnsi="Liberation Sans" w:cs="Lucida Sans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7A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7A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7AD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7AD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30808"/>
  </w:style>
  <w:style w:type="paragraph" w:styleId="Cabealho">
    <w:name w:val="header"/>
    <w:basedOn w:val="Normal"/>
    <w:link w:val="CabealhoChar"/>
    <w:uiPriority w:val="99"/>
    <w:unhideWhenUsed/>
    <w:rsid w:val="0036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F54"/>
  </w:style>
  <w:style w:type="paragraph" w:styleId="Rodap">
    <w:name w:val="footer"/>
    <w:basedOn w:val="Normal"/>
    <w:link w:val="RodapChar"/>
    <w:uiPriority w:val="99"/>
    <w:unhideWhenUsed/>
    <w:rsid w:val="0036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F54"/>
  </w:style>
  <w:style w:type="character" w:styleId="Hyperlink">
    <w:name w:val="Hyperlink"/>
    <w:basedOn w:val="Fontepargpadro"/>
    <w:uiPriority w:val="99"/>
    <w:unhideWhenUsed/>
    <w:rsid w:val="00D23F8B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FD5B62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D5B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D5B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B15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B6B1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B6B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B6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B58B-9D47-4D1D-9116-3A478D72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2020-01-30T18:35:00Z</dcterms:created>
  <dcterms:modified xsi:type="dcterms:W3CDTF">2020-01-30T18:35:00Z</dcterms:modified>
</cp:coreProperties>
</file>