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33" w:rsidRDefault="00FA7481">
      <w:pPr>
        <w:spacing w:before="0" w:after="0" w:line="360" w:lineRule="auto"/>
        <w:jc w:val="center"/>
        <w:rPr>
          <w:rFonts w:ascii="Times New Roman" w:eastAsia="Times New Roman" w:hAnsi="Times New Roman" w:cs="Times New Roman"/>
          <w:b/>
          <w:i/>
        </w:rPr>
      </w:pPr>
      <w:r>
        <w:rPr>
          <w:rFonts w:ascii="Times New Roman" w:eastAsia="Times New Roman" w:hAnsi="Times New Roman" w:cs="Times New Roman"/>
          <w:b/>
        </w:rPr>
        <w:t xml:space="preserve">EDUCAÇÃO PATRIMONIAL </w:t>
      </w:r>
      <w:r w:rsidR="00C80C01">
        <w:rPr>
          <w:rFonts w:ascii="Times New Roman" w:eastAsia="Times New Roman" w:hAnsi="Times New Roman" w:cs="Times New Roman"/>
          <w:b/>
        </w:rPr>
        <w:t>COMO PROCESSO DE</w:t>
      </w:r>
      <w:r>
        <w:rPr>
          <w:rFonts w:ascii="Times New Roman" w:eastAsia="Times New Roman" w:hAnsi="Times New Roman" w:cs="Times New Roman"/>
          <w:b/>
        </w:rPr>
        <w:t xml:space="preserve"> APROXIMAÇÃO ENTRE A ESCOLA, O EDUCANDO E A COMUNIDADE</w:t>
      </w:r>
    </w:p>
    <w:p w:rsidR="00594633" w:rsidRDefault="00594633">
      <w:pPr>
        <w:spacing w:before="0" w:after="0" w:line="240" w:lineRule="auto"/>
        <w:jc w:val="right"/>
        <w:rPr>
          <w:rFonts w:ascii="Times New Roman" w:eastAsia="Times New Roman" w:hAnsi="Times New Roman" w:cs="Times New Roman"/>
          <w:i/>
        </w:rPr>
      </w:pPr>
    </w:p>
    <w:p w:rsidR="00594633" w:rsidRDefault="00493786">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André Frota Contreras Faraco</w:t>
      </w:r>
      <w:r w:rsidR="005C1AFB">
        <w:rPr>
          <w:rFonts w:ascii="Times New Roman" w:eastAsia="Times New Roman" w:hAnsi="Times New Roman" w:cs="Times New Roman"/>
          <w:i/>
          <w:vertAlign w:val="superscript"/>
        </w:rPr>
        <w:footnoteReference w:id="1"/>
      </w:r>
    </w:p>
    <w:p w:rsidR="00493786" w:rsidRDefault="00493786">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Simone Helena Tanoue Vizioli</w:t>
      </w:r>
      <w:r>
        <w:rPr>
          <w:rStyle w:val="Refdenotaderodap"/>
          <w:rFonts w:ascii="Times New Roman" w:eastAsia="Times New Roman" w:hAnsi="Times New Roman" w:cs="Times New Roman"/>
          <w:i/>
        </w:rPr>
        <w:footnoteReference w:id="2"/>
      </w:r>
    </w:p>
    <w:p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DB0A3A">
        <w:rPr>
          <w:rFonts w:ascii="Times New Roman" w:eastAsia="Times New Roman" w:hAnsi="Times New Roman" w:cs="Times New Roman"/>
        </w:rPr>
        <w:t>IV – Vidas múltiplas, corpos e culturas urbanas</w:t>
      </w:r>
    </w:p>
    <w:p w:rsidR="00594633" w:rsidRDefault="00594633">
      <w:pPr>
        <w:spacing w:line="360" w:lineRule="auto"/>
        <w:rPr>
          <w:rFonts w:ascii="Times New Roman" w:eastAsia="Times New Roman" w:hAnsi="Times New Roman" w:cs="Times New Roman"/>
          <w:b/>
        </w:rPr>
      </w:pPr>
    </w:p>
    <w:p w:rsidR="00594633" w:rsidRDefault="005C1AFB">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rsidR="006A354B" w:rsidRDefault="00ED4789" w:rsidP="006A354B">
      <w:pPr>
        <w:spacing w:line="240" w:lineRule="auto"/>
        <w:rPr>
          <w:rFonts w:ascii="Times New Roman" w:hAnsi="Times New Roman" w:cs="Times New Roman"/>
        </w:rPr>
      </w:pPr>
      <w:r>
        <w:rPr>
          <w:rFonts w:ascii="Times New Roman" w:eastAsia="Times New Roman" w:hAnsi="Times New Roman" w:cs="Times New Roman"/>
        </w:rPr>
        <w:t xml:space="preserve">As primeiras ações de aproximação entre educação e patrimônio cultural foram experimentadas no Brasil na década de 1980. Essa aproximação foi abarcada pela Constituição Federal de 1988, mas </w:t>
      </w:r>
      <w:r w:rsidR="006A354B">
        <w:rPr>
          <w:rFonts w:ascii="Times New Roman" w:eastAsia="Times New Roman" w:hAnsi="Times New Roman" w:cs="Times New Roman"/>
        </w:rPr>
        <w:t xml:space="preserve">foi nos anos 1990 que ganhou o nome de </w:t>
      </w:r>
      <w:r w:rsidR="006A354B" w:rsidRPr="006A354B">
        <w:rPr>
          <w:rFonts w:ascii="Times New Roman" w:eastAsia="Times New Roman" w:hAnsi="Times New Roman" w:cs="Times New Roman"/>
          <w:b/>
          <w:bCs/>
        </w:rPr>
        <w:t>Educação Patrimonial</w:t>
      </w:r>
      <w:r>
        <w:rPr>
          <w:rFonts w:ascii="Times New Roman" w:eastAsia="Times New Roman" w:hAnsi="Times New Roman" w:cs="Times New Roman"/>
        </w:rPr>
        <w:t>.</w:t>
      </w:r>
      <w:r w:rsidR="006A354B">
        <w:rPr>
          <w:rFonts w:ascii="Times New Roman" w:eastAsia="Times New Roman" w:hAnsi="Times New Roman" w:cs="Times New Roman"/>
        </w:rPr>
        <w:t xml:space="preserve"> A partir de uma revisão bibliográfica sobre </w:t>
      </w:r>
      <w:r w:rsidR="001C596D">
        <w:rPr>
          <w:rFonts w:ascii="Times New Roman" w:eastAsia="Times New Roman" w:hAnsi="Times New Roman" w:cs="Times New Roman"/>
        </w:rPr>
        <w:t>concepções</w:t>
      </w:r>
      <w:r w:rsidR="006A354B">
        <w:rPr>
          <w:rFonts w:ascii="Times New Roman" w:eastAsia="Times New Roman" w:hAnsi="Times New Roman" w:cs="Times New Roman"/>
        </w:rPr>
        <w:t xml:space="preserve"> de educação, cultura e patrimônio cultural, este trabalho busca contribuir no estabelecimento da Educação Patrimonial como </w:t>
      </w:r>
      <w:r w:rsidR="006335CB">
        <w:rPr>
          <w:rFonts w:ascii="Times New Roman" w:eastAsia="Times New Roman" w:hAnsi="Times New Roman" w:cs="Times New Roman"/>
        </w:rPr>
        <w:t>processo educativo referenciado</w:t>
      </w:r>
      <w:r w:rsidR="006A354B">
        <w:rPr>
          <w:rFonts w:ascii="Times New Roman" w:eastAsia="Times New Roman" w:hAnsi="Times New Roman" w:cs="Times New Roman"/>
        </w:rPr>
        <w:t xml:space="preserve"> no contexto cultural da escola </w:t>
      </w:r>
      <w:r w:rsidR="006A354B">
        <w:rPr>
          <w:rFonts w:ascii="Times New Roman" w:hAnsi="Times New Roman" w:cs="Times New Roman"/>
        </w:rPr>
        <w:t>com</w:t>
      </w:r>
      <w:r w:rsidR="006A354B" w:rsidRPr="002100BF">
        <w:rPr>
          <w:rFonts w:ascii="Times New Roman" w:hAnsi="Times New Roman" w:cs="Times New Roman"/>
        </w:rPr>
        <w:t xml:space="preserve"> potencial pedagógico para estreitar e fortalecer as relações entre a escola</w:t>
      </w:r>
      <w:r w:rsidR="006A354B">
        <w:rPr>
          <w:rFonts w:ascii="Times New Roman" w:hAnsi="Times New Roman" w:cs="Times New Roman"/>
        </w:rPr>
        <w:t>, o educando</w:t>
      </w:r>
      <w:r w:rsidR="006A354B" w:rsidRPr="002100BF">
        <w:rPr>
          <w:rFonts w:ascii="Times New Roman" w:hAnsi="Times New Roman" w:cs="Times New Roman"/>
        </w:rPr>
        <w:t xml:space="preserve"> e a comunidade</w:t>
      </w:r>
      <w:r w:rsidR="006A354B">
        <w:rPr>
          <w:rFonts w:ascii="Times New Roman" w:hAnsi="Times New Roman" w:cs="Times New Roman"/>
        </w:rPr>
        <w:t>.</w:t>
      </w:r>
    </w:p>
    <w:p w:rsidR="00594633" w:rsidRDefault="005C1AFB">
      <w:pPr>
        <w:spacing w:line="240" w:lineRule="auto"/>
        <w:rPr>
          <w:rFonts w:ascii="Times New Roman" w:eastAsia="Times New Roman" w:hAnsi="Times New Roman" w:cs="Times New Roman"/>
        </w:rPr>
      </w:pPr>
      <w:r>
        <w:rPr>
          <w:rFonts w:ascii="Times New Roman" w:eastAsia="Times New Roman" w:hAnsi="Times New Roman" w:cs="Times New Roman"/>
        </w:rPr>
        <w:t xml:space="preserve">Palavras-Chave: </w:t>
      </w:r>
      <w:r w:rsidR="00E85E1F">
        <w:rPr>
          <w:rFonts w:ascii="Times New Roman" w:eastAsia="Times New Roman" w:hAnsi="Times New Roman" w:cs="Times New Roman"/>
        </w:rPr>
        <w:t>Educação Patrimonial; Processo Educativo; Patrimônio Cultural; Cultura.</w:t>
      </w:r>
    </w:p>
    <w:p w:rsidR="00594633" w:rsidRDefault="00594633">
      <w:pPr>
        <w:spacing w:line="240" w:lineRule="auto"/>
        <w:rPr>
          <w:rFonts w:ascii="Times New Roman" w:eastAsia="Times New Roman" w:hAnsi="Times New Roman" w:cs="Times New Roman"/>
        </w:rPr>
      </w:pPr>
    </w:p>
    <w:p w:rsidR="002C0849" w:rsidRPr="00DC5654" w:rsidRDefault="005C1AFB" w:rsidP="00FB582F">
      <w:pPr>
        <w:spacing w:line="240" w:lineRule="auto"/>
        <w:rPr>
          <w:rFonts w:ascii="Times New Roman" w:eastAsia="Times New Roman" w:hAnsi="Times New Roman" w:cs="Times New Roman"/>
          <w:b/>
        </w:rPr>
      </w:pPr>
      <w:r w:rsidRPr="002100BF">
        <w:rPr>
          <w:rFonts w:ascii="Times New Roman" w:eastAsia="Times New Roman" w:hAnsi="Times New Roman" w:cs="Times New Roman"/>
          <w:b/>
        </w:rPr>
        <w:t>INTRODUÇÃO</w:t>
      </w:r>
    </w:p>
    <w:p w:rsidR="002C0849" w:rsidRDefault="002C0849" w:rsidP="00FB582F">
      <w:pPr>
        <w:spacing w:line="240" w:lineRule="auto"/>
        <w:rPr>
          <w:rFonts w:ascii="Times New Roman" w:eastAsia="Times New Roman" w:hAnsi="Times New Roman" w:cs="Times New Roman"/>
        </w:rPr>
      </w:pPr>
      <w:r>
        <w:rPr>
          <w:rFonts w:ascii="Times New Roman" w:eastAsia="Times New Roman" w:hAnsi="Times New Roman" w:cs="Times New Roman"/>
        </w:rPr>
        <w:t>A</w:t>
      </w:r>
      <w:r w:rsidR="00CB5F28">
        <w:rPr>
          <w:rFonts w:ascii="Times New Roman" w:eastAsia="Times New Roman" w:hAnsi="Times New Roman" w:cs="Times New Roman"/>
        </w:rPr>
        <w:t>s</w:t>
      </w:r>
      <w:r>
        <w:rPr>
          <w:rFonts w:ascii="Times New Roman" w:eastAsia="Times New Roman" w:hAnsi="Times New Roman" w:cs="Times New Roman"/>
        </w:rPr>
        <w:t xml:space="preserve"> primeiras ações de aproximação entre educação e </w:t>
      </w:r>
      <w:r w:rsidR="00B82EE5">
        <w:rPr>
          <w:rFonts w:ascii="Times New Roman" w:eastAsia="Times New Roman" w:hAnsi="Times New Roman" w:cs="Times New Roman"/>
        </w:rPr>
        <w:t>patrimônio cultural</w:t>
      </w:r>
      <w:r>
        <w:rPr>
          <w:rFonts w:ascii="Times New Roman" w:eastAsia="Times New Roman" w:hAnsi="Times New Roman" w:cs="Times New Roman"/>
        </w:rPr>
        <w:t xml:space="preserve"> no Brasil se deram no contexto do </w:t>
      </w:r>
      <w:r w:rsidRPr="00CB5F28">
        <w:rPr>
          <w:rFonts w:ascii="Times New Roman" w:eastAsia="Times New Roman" w:hAnsi="Times New Roman" w:cs="Times New Roman"/>
          <w:i/>
          <w:iCs/>
        </w:rPr>
        <w:t>Projeto Interação</w:t>
      </w:r>
      <w:r w:rsidR="00CB5F28">
        <w:rPr>
          <w:rFonts w:ascii="Times New Roman" w:eastAsia="Times New Roman" w:hAnsi="Times New Roman" w:cs="Times New Roman"/>
        </w:rPr>
        <w:t xml:space="preserve">, entre 1981 e 1986. O projeto, incorporado às linhas de ação das </w:t>
      </w:r>
      <w:r w:rsidR="00CB5F28" w:rsidRPr="002954DD">
        <w:rPr>
          <w:rFonts w:ascii="Times New Roman" w:eastAsia="Times New Roman" w:hAnsi="Times New Roman" w:cs="Times New Roman"/>
          <w:i/>
          <w:iCs/>
        </w:rPr>
        <w:t>Diretrizes para operacionalização da política cultural</w:t>
      </w:r>
      <w:r w:rsidR="00CB5F28">
        <w:rPr>
          <w:rFonts w:ascii="Times New Roman" w:eastAsia="Times New Roman" w:hAnsi="Times New Roman" w:cs="Times New Roman"/>
        </w:rPr>
        <w:t xml:space="preserve"> do </w:t>
      </w:r>
      <w:r w:rsidR="006F539B">
        <w:rPr>
          <w:rFonts w:ascii="Times New Roman" w:eastAsia="Times New Roman" w:hAnsi="Times New Roman" w:cs="Times New Roman"/>
        </w:rPr>
        <w:t>Ministério da Educação (MEC)</w:t>
      </w:r>
      <w:r w:rsidR="00CB5F28">
        <w:rPr>
          <w:rFonts w:ascii="Times New Roman" w:eastAsia="Times New Roman" w:hAnsi="Times New Roman" w:cs="Times New Roman"/>
        </w:rPr>
        <w:t xml:space="preserve">, em 1981, financiou trabalhos no âmbito da educação básica que fossem referenciados na dinâmica das culturas locais, com o princípio de que o contexto cultural está presente no ambiente escolar (ESTANISLAU e DANTAS, 1996). De acordo com Brandão (1996, p. 32), o </w:t>
      </w:r>
      <w:r w:rsidR="00CB5F28" w:rsidRPr="00AA4161">
        <w:rPr>
          <w:rFonts w:ascii="Times New Roman" w:eastAsia="Times New Roman" w:hAnsi="Times New Roman" w:cs="Times New Roman"/>
          <w:i/>
          <w:iCs/>
        </w:rPr>
        <w:t>Projeto Interação</w:t>
      </w:r>
      <w:r w:rsidR="00CB5F28">
        <w:rPr>
          <w:rFonts w:ascii="Times New Roman" w:eastAsia="Times New Roman" w:hAnsi="Times New Roman" w:cs="Times New Roman"/>
        </w:rPr>
        <w:t xml:space="preserve"> teve como objetivo recuperar “saberes populares, incorporá-los ao trabalho que cria a cultura escolar e, assim, tornar a escola fértil, criativa, experimental</w:t>
      </w:r>
      <w:r w:rsidR="00C4301B">
        <w:rPr>
          <w:rFonts w:ascii="Times New Roman" w:eastAsia="Times New Roman" w:hAnsi="Times New Roman" w:cs="Times New Roman"/>
        </w:rPr>
        <w:t>”</w:t>
      </w:r>
      <w:r w:rsidR="00B82EE5">
        <w:rPr>
          <w:rFonts w:ascii="Times New Roman" w:eastAsia="Times New Roman" w:hAnsi="Times New Roman" w:cs="Times New Roman"/>
        </w:rPr>
        <w:t>, requerendo, assim, que as referências culturais estivessem associadas à vida cotidiana.</w:t>
      </w:r>
      <w:r w:rsidR="00CB5F28">
        <w:rPr>
          <w:rFonts w:ascii="Times New Roman" w:eastAsia="Times New Roman" w:hAnsi="Times New Roman" w:cs="Times New Roman"/>
        </w:rPr>
        <w:t xml:space="preserve"> É imprescindível ainda destacar que </w:t>
      </w:r>
      <w:r w:rsidR="00AA4161">
        <w:rPr>
          <w:rFonts w:ascii="Times New Roman" w:eastAsia="Times New Roman" w:hAnsi="Times New Roman" w:cs="Times New Roman"/>
        </w:rPr>
        <w:t>o projeto incorporou</w:t>
      </w:r>
      <w:r w:rsidR="00CB5F28">
        <w:rPr>
          <w:rFonts w:ascii="Times New Roman" w:eastAsia="Times New Roman" w:hAnsi="Times New Roman" w:cs="Times New Roman"/>
        </w:rPr>
        <w:t xml:space="preserve"> a questão da construção social da cultura na história, considerando a história de diferentes momentos, segmentos, atores e processos da vida, relacionando diretamente a cultura à produção humana (Idem). </w:t>
      </w:r>
    </w:p>
    <w:p w:rsidR="00CB5F28" w:rsidRDefault="00E2406C" w:rsidP="00FB582F">
      <w:pPr>
        <w:spacing w:line="240" w:lineRule="auto"/>
        <w:rPr>
          <w:rFonts w:ascii="Times New Roman" w:eastAsia="Times New Roman" w:hAnsi="Times New Roman" w:cs="Times New Roman"/>
        </w:rPr>
      </w:pPr>
      <w:r>
        <w:rPr>
          <w:rFonts w:ascii="Times New Roman" w:eastAsia="Times New Roman" w:hAnsi="Times New Roman" w:cs="Times New Roman"/>
        </w:rPr>
        <w:t>E</w:t>
      </w:r>
      <w:r w:rsidR="00CB5F28">
        <w:rPr>
          <w:rFonts w:ascii="Times New Roman" w:eastAsia="Times New Roman" w:hAnsi="Times New Roman" w:cs="Times New Roman"/>
        </w:rPr>
        <w:t xml:space="preserve">ssa aproximação </w:t>
      </w:r>
      <w:r>
        <w:rPr>
          <w:rFonts w:ascii="Times New Roman" w:eastAsia="Times New Roman" w:hAnsi="Times New Roman" w:cs="Times New Roman"/>
        </w:rPr>
        <w:t>foi</w:t>
      </w:r>
      <w:r w:rsidR="00CB5F28">
        <w:rPr>
          <w:rFonts w:ascii="Times New Roman" w:eastAsia="Times New Roman" w:hAnsi="Times New Roman" w:cs="Times New Roman"/>
        </w:rPr>
        <w:t xml:space="preserve"> </w:t>
      </w:r>
      <w:r w:rsidR="009E05B8">
        <w:rPr>
          <w:rFonts w:ascii="Times New Roman" w:eastAsia="Times New Roman" w:hAnsi="Times New Roman" w:cs="Times New Roman"/>
        </w:rPr>
        <w:t>abarcada</w:t>
      </w:r>
      <w:r w:rsidR="00CB5F28">
        <w:rPr>
          <w:rFonts w:ascii="Times New Roman" w:eastAsia="Times New Roman" w:hAnsi="Times New Roman" w:cs="Times New Roman"/>
        </w:rPr>
        <w:t xml:space="preserve"> pela Constituição Federal de 1988</w:t>
      </w:r>
      <w:r>
        <w:rPr>
          <w:rFonts w:ascii="Times New Roman" w:eastAsia="Times New Roman" w:hAnsi="Times New Roman" w:cs="Times New Roman"/>
        </w:rPr>
        <w:t>:</w:t>
      </w:r>
      <w:r w:rsidR="00CB5F28">
        <w:rPr>
          <w:rFonts w:ascii="Times New Roman" w:eastAsia="Times New Roman" w:hAnsi="Times New Roman" w:cs="Times New Roman"/>
        </w:rPr>
        <w:t xml:space="preserve"> educação e cultura são englobadas como propulsoras do convívio e desenvolvimento social</w:t>
      </w:r>
      <w:r w:rsidR="00B82EE5">
        <w:rPr>
          <w:rFonts w:ascii="Times New Roman" w:eastAsia="Times New Roman" w:hAnsi="Times New Roman" w:cs="Times New Roman"/>
        </w:rPr>
        <w:t xml:space="preserve">, com o objetivo de fortalecer as relações sociais para o desenvolvimento dos diversos grupos sociais que compõem a sociedade brasileira (BRASIL, 1988). </w:t>
      </w:r>
      <w:r w:rsidR="009E05B8">
        <w:rPr>
          <w:rFonts w:ascii="Times New Roman" w:eastAsia="Times New Roman" w:hAnsi="Times New Roman" w:cs="Times New Roman"/>
        </w:rPr>
        <w:t>No</w:t>
      </w:r>
      <w:r w:rsidR="00B82EE5">
        <w:rPr>
          <w:rFonts w:ascii="Times New Roman" w:eastAsia="Times New Roman" w:hAnsi="Times New Roman" w:cs="Times New Roman"/>
        </w:rPr>
        <w:t xml:space="preserve"> artigo 216, incorpora o conceito de </w:t>
      </w:r>
      <w:r w:rsidR="00B82EE5" w:rsidRPr="00B82EE5">
        <w:rPr>
          <w:rFonts w:ascii="Times New Roman" w:eastAsia="Times New Roman" w:hAnsi="Times New Roman" w:cs="Times New Roman"/>
          <w:i/>
          <w:iCs/>
        </w:rPr>
        <w:t>Patrimônio Cultural</w:t>
      </w:r>
      <w:r w:rsidR="00B82EE5">
        <w:rPr>
          <w:rFonts w:ascii="Times New Roman" w:eastAsia="Times New Roman" w:hAnsi="Times New Roman" w:cs="Times New Roman"/>
        </w:rPr>
        <w:t xml:space="preserve">, em substituição a </w:t>
      </w:r>
      <w:r w:rsidR="00B82EE5" w:rsidRPr="00B82EE5">
        <w:rPr>
          <w:rFonts w:ascii="Times New Roman" w:eastAsia="Times New Roman" w:hAnsi="Times New Roman" w:cs="Times New Roman"/>
          <w:i/>
          <w:iCs/>
        </w:rPr>
        <w:t>Patrimônio Histórico e Artístico</w:t>
      </w:r>
      <w:r w:rsidR="00B82EE5">
        <w:rPr>
          <w:rFonts w:ascii="Times New Roman" w:eastAsia="Times New Roman" w:hAnsi="Times New Roman" w:cs="Times New Roman"/>
        </w:rPr>
        <w:t>, vigente anteriormente, abrangendo, assim, bens culturais de caráter material e imaterial</w:t>
      </w:r>
      <w:r w:rsidR="009E05B8">
        <w:rPr>
          <w:rFonts w:ascii="Times New Roman" w:eastAsia="Times New Roman" w:hAnsi="Times New Roman" w:cs="Times New Roman"/>
        </w:rPr>
        <w:t>.</w:t>
      </w:r>
      <w:r w:rsidR="00B82EE5">
        <w:rPr>
          <w:rFonts w:ascii="Times New Roman" w:eastAsia="Times New Roman" w:hAnsi="Times New Roman" w:cs="Times New Roman"/>
        </w:rPr>
        <w:t xml:space="preserve"> </w:t>
      </w:r>
      <w:r w:rsidR="009E05B8">
        <w:rPr>
          <w:rFonts w:ascii="Times New Roman" w:eastAsia="Times New Roman" w:hAnsi="Times New Roman" w:cs="Times New Roman"/>
        </w:rPr>
        <w:t>E no</w:t>
      </w:r>
      <w:r w:rsidR="00B82EE5">
        <w:rPr>
          <w:rFonts w:ascii="Times New Roman" w:eastAsia="Times New Roman" w:hAnsi="Times New Roman" w:cs="Times New Roman"/>
        </w:rPr>
        <w:t xml:space="preserve"> artigo 210 estabelece que os conteúdos </w:t>
      </w:r>
      <w:r w:rsidR="00E114D5">
        <w:rPr>
          <w:rFonts w:ascii="Times New Roman" w:eastAsia="Times New Roman" w:hAnsi="Times New Roman" w:cs="Times New Roman"/>
        </w:rPr>
        <w:t>para a educação</w:t>
      </w:r>
      <w:r w:rsidR="00B82EE5">
        <w:rPr>
          <w:rFonts w:ascii="Times New Roman" w:eastAsia="Times New Roman" w:hAnsi="Times New Roman" w:cs="Times New Roman"/>
        </w:rPr>
        <w:t xml:space="preserve"> devem respeitar os valores culturais e artísticos nacionais e regionais (Idem).</w:t>
      </w:r>
    </w:p>
    <w:p w:rsidR="00594633" w:rsidRPr="002100BF" w:rsidRDefault="00B82EE5" w:rsidP="00FB582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Mas o</w:t>
      </w:r>
      <w:r w:rsidR="00493786" w:rsidRPr="002100BF">
        <w:rPr>
          <w:rFonts w:ascii="Times New Roman" w:eastAsia="Times New Roman" w:hAnsi="Times New Roman" w:cs="Times New Roman"/>
        </w:rPr>
        <w:t xml:space="preserve"> termo </w:t>
      </w:r>
      <w:r w:rsidR="00493786" w:rsidRPr="002100BF">
        <w:rPr>
          <w:rFonts w:ascii="Times New Roman" w:eastAsia="Times New Roman" w:hAnsi="Times New Roman" w:cs="Times New Roman"/>
          <w:b/>
          <w:bCs/>
        </w:rPr>
        <w:t>Educação Patrimonial</w:t>
      </w:r>
      <w:r>
        <w:rPr>
          <w:rFonts w:ascii="Times New Roman" w:eastAsia="Times New Roman" w:hAnsi="Times New Roman" w:cs="Times New Roman"/>
          <w:b/>
          <w:bCs/>
        </w:rPr>
        <w:t xml:space="preserve"> </w:t>
      </w:r>
      <w:r w:rsidRPr="00B82EE5">
        <w:rPr>
          <w:rFonts w:ascii="Times New Roman" w:eastAsia="Times New Roman" w:hAnsi="Times New Roman" w:cs="Times New Roman"/>
        </w:rPr>
        <w:t>surgiu e</w:t>
      </w:r>
      <w:r w:rsidR="00493786" w:rsidRPr="002100BF">
        <w:rPr>
          <w:rFonts w:ascii="Times New Roman" w:eastAsia="Times New Roman" w:hAnsi="Times New Roman" w:cs="Times New Roman"/>
        </w:rPr>
        <w:t xml:space="preserve"> ganhou protagonismo na década de 1990, com a publicação do </w:t>
      </w:r>
      <w:r w:rsidR="00493786" w:rsidRPr="002100BF">
        <w:rPr>
          <w:rFonts w:ascii="Times New Roman" w:eastAsia="Times New Roman" w:hAnsi="Times New Roman" w:cs="Times New Roman"/>
          <w:i/>
          <w:iCs/>
        </w:rPr>
        <w:t>Guia Básico de Educação Patrimonial</w:t>
      </w:r>
      <w:r w:rsidR="00493786" w:rsidRPr="002100BF">
        <w:rPr>
          <w:rFonts w:ascii="Times New Roman" w:eastAsia="Times New Roman" w:hAnsi="Times New Roman" w:cs="Times New Roman"/>
        </w:rPr>
        <w:t xml:space="preserve">, em 1999, baseado nas experiências educativas do Museu Imperial de Petrópolis, </w:t>
      </w:r>
      <w:r w:rsidR="00E114D5">
        <w:rPr>
          <w:rFonts w:ascii="Times New Roman" w:eastAsia="Times New Roman" w:hAnsi="Times New Roman" w:cs="Times New Roman"/>
        </w:rPr>
        <w:t>RJ</w:t>
      </w:r>
      <w:r w:rsidR="00493786" w:rsidRPr="002100BF">
        <w:rPr>
          <w:rFonts w:ascii="Times New Roman" w:eastAsia="Times New Roman" w:hAnsi="Times New Roman" w:cs="Times New Roman"/>
        </w:rPr>
        <w:t xml:space="preserve">. A publicação praticamente institucionalizou a </w:t>
      </w:r>
      <w:r w:rsidR="00493786" w:rsidRPr="00CD5C34">
        <w:rPr>
          <w:rFonts w:ascii="Times New Roman" w:eastAsia="Times New Roman" w:hAnsi="Times New Roman" w:cs="Times New Roman"/>
          <w:b/>
          <w:bCs/>
        </w:rPr>
        <w:t>Educação Patrimonial</w:t>
      </w:r>
      <w:r w:rsidR="00493786" w:rsidRPr="002100BF">
        <w:rPr>
          <w:rFonts w:ascii="Times New Roman" w:eastAsia="Times New Roman" w:hAnsi="Times New Roman" w:cs="Times New Roman"/>
        </w:rPr>
        <w:t xml:space="preserve"> no Brasil, disseminando o termo e propiciando que o </w:t>
      </w:r>
      <w:r w:rsidR="00AE597B" w:rsidRPr="002100BF">
        <w:rPr>
          <w:rFonts w:ascii="Times New Roman" w:eastAsia="Times New Roman" w:hAnsi="Times New Roman" w:cs="Times New Roman"/>
          <w:i/>
          <w:iCs/>
        </w:rPr>
        <w:t>G</w:t>
      </w:r>
      <w:r w:rsidR="00493786" w:rsidRPr="002100BF">
        <w:rPr>
          <w:rFonts w:ascii="Times New Roman" w:eastAsia="Times New Roman" w:hAnsi="Times New Roman" w:cs="Times New Roman"/>
          <w:i/>
          <w:iCs/>
        </w:rPr>
        <w:t>uia</w:t>
      </w:r>
      <w:r w:rsidR="00493786" w:rsidRPr="002100BF">
        <w:rPr>
          <w:rFonts w:ascii="Times New Roman" w:eastAsia="Times New Roman" w:hAnsi="Times New Roman" w:cs="Times New Roman"/>
        </w:rPr>
        <w:t xml:space="preserve"> fosse alçado a uma condição de ordenação das ações educativas que tivessem como foco o patrimônio cultural.</w:t>
      </w:r>
      <w:r w:rsidR="00AE597B" w:rsidRPr="002100BF">
        <w:rPr>
          <w:rFonts w:ascii="Times New Roman" w:eastAsia="Times New Roman" w:hAnsi="Times New Roman" w:cs="Times New Roman"/>
        </w:rPr>
        <w:t xml:space="preserve"> </w:t>
      </w:r>
      <w:r w:rsidR="00CC72DC">
        <w:rPr>
          <w:rFonts w:ascii="Times New Roman" w:eastAsia="Times New Roman" w:hAnsi="Times New Roman" w:cs="Times New Roman"/>
        </w:rPr>
        <w:t>No</w:t>
      </w:r>
      <w:r w:rsidR="00AE597B" w:rsidRPr="002100BF">
        <w:rPr>
          <w:rFonts w:ascii="Times New Roman" w:eastAsia="Times New Roman" w:hAnsi="Times New Roman" w:cs="Times New Roman"/>
        </w:rPr>
        <w:t xml:space="preserve"> </w:t>
      </w:r>
      <w:r w:rsidR="00AE597B" w:rsidRPr="002100BF">
        <w:rPr>
          <w:rFonts w:ascii="Times New Roman" w:eastAsia="Times New Roman" w:hAnsi="Times New Roman" w:cs="Times New Roman"/>
          <w:i/>
          <w:iCs/>
        </w:rPr>
        <w:t>Guia</w:t>
      </w:r>
      <w:r w:rsidR="00CC72DC">
        <w:rPr>
          <w:rFonts w:ascii="Times New Roman" w:eastAsia="Times New Roman" w:hAnsi="Times New Roman" w:cs="Times New Roman"/>
        </w:rPr>
        <w:t>, Horta et al (1999, p. 04)</w:t>
      </w:r>
      <w:r w:rsidR="00AE597B" w:rsidRPr="002100BF">
        <w:rPr>
          <w:rFonts w:ascii="Times New Roman" w:eastAsia="Times New Roman" w:hAnsi="Times New Roman" w:cs="Times New Roman"/>
        </w:rPr>
        <w:t xml:space="preserve"> define </w:t>
      </w:r>
      <w:r w:rsidR="00AE597B" w:rsidRPr="002100BF">
        <w:rPr>
          <w:rFonts w:ascii="Times New Roman" w:eastAsia="Times New Roman" w:hAnsi="Times New Roman" w:cs="Times New Roman"/>
          <w:b/>
          <w:bCs/>
        </w:rPr>
        <w:t>Educação Patrimonial</w:t>
      </w:r>
      <w:r w:rsidR="00AE597B" w:rsidRPr="002100BF">
        <w:rPr>
          <w:rFonts w:ascii="Times New Roman" w:eastAsia="Times New Roman" w:hAnsi="Times New Roman" w:cs="Times New Roman"/>
        </w:rPr>
        <w:t xml:space="preserve"> como</w:t>
      </w:r>
      <w:r w:rsidR="002456CC">
        <w:rPr>
          <w:rFonts w:ascii="Times New Roman" w:eastAsia="Times New Roman" w:hAnsi="Times New Roman" w:cs="Times New Roman"/>
        </w:rPr>
        <w:t xml:space="preserve"> um “instrumento de alfabetização cultural, que possibilita ao indivíduo fazer a leitura do mundo que o rodeia”</w:t>
      </w:r>
      <w:r w:rsidR="00CC72DC">
        <w:rPr>
          <w:rFonts w:ascii="Times New Roman" w:eastAsia="Times New Roman" w:hAnsi="Times New Roman" w:cs="Times New Roman"/>
        </w:rPr>
        <w:t>, estabelecendo-a como:</w:t>
      </w:r>
    </w:p>
    <w:p w:rsidR="00AE597B" w:rsidRPr="002100BF" w:rsidRDefault="00AE597B" w:rsidP="00FB582F">
      <w:pPr>
        <w:spacing w:line="240" w:lineRule="auto"/>
        <w:ind w:left="1440"/>
        <w:rPr>
          <w:rFonts w:ascii="Times New Roman" w:eastAsia="Times New Roman" w:hAnsi="Times New Roman" w:cs="Times New Roman"/>
          <w:sz w:val="22"/>
          <w:szCs w:val="22"/>
        </w:rPr>
      </w:pPr>
      <w:r w:rsidRPr="002100BF">
        <w:rPr>
          <w:rFonts w:ascii="Times New Roman" w:eastAsia="Times New Roman" w:hAnsi="Times New Roman" w:cs="Times New Roman"/>
          <w:sz w:val="22"/>
          <w:szCs w:val="22"/>
        </w:rPr>
        <w:t>“[U]m processo permanente e sistemático de trabalho educacional centrado no Patrimônio Cultural como fonte primária de conhecimento e enriquecimento individual e coletivo. A partir da experiência e do contato direto com as evidências e manifestações da cultura, em todos os seus múltiplos aspectos, sentidos e significados, o trabalho de Educação Patrimonial busca levar as crianças e adultos a um processo ativo de conhecimento, apropriação e valorização de sua herança cultural, capacitando-os para um melhor usufruto destes bens [...]” (</w:t>
      </w:r>
      <w:r w:rsidR="00CC72DC">
        <w:rPr>
          <w:rFonts w:ascii="Times New Roman" w:eastAsia="Times New Roman" w:hAnsi="Times New Roman" w:cs="Times New Roman"/>
          <w:sz w:val="22"/>
          <w:szCs w:val="22"/>
        </w:rPr>
        <w:t>Idem</w:t>
      </w:r>
      <w:r w:rsidRPr="002100BF">
        <w:rPr>
          <w:rFonts w:ascii="Times New Roman" w:eastAsia="Times New Roman" w:hAnsi="Times New Roman" w:cs="Times New Roman"/>
          <w:sz w:val="22"/>
          <w:szCs w:val="22"/>
        </w:rPr>
        <w:t>).</w:t>
      </w:r>
    </w:p>
    <w:p w:rsidR="00FB582F" w:rsidRPr="002100BF" w:rsidRDefault="00FB582F" w:rsidP="00FB582F">
      <w:pPr>
        <w:spacing w:line="240" w:lineRule="auto"/>
        <w:ind w:left="1440"/>
        <w:rPr>
          <w:rFonts w:ascii="Times New Roman" w:eastAsia="Times New Roman" w:hAnsi="Times New Roman" w:cs="Times New Roman"/>
        </w:rPr>
      </w:pPr>
    </w:p>
    <w:p w:rsidR="00210784" w:rsidRDefault="00210784" w:rsidP="00AE597B">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Mas apesar da ser um importante marco referencial do campo no Brasil, o </w:t>
      </w:r>
      <w:r w:rsidRPr="00210784">
        <w:rPr>
          <w:rFonts w:ascii="Times New Roman" w:hAnsi="Times New Roman" w:cs="Times New Roman"/>
          <w:i/>
          <w:iCs/>
          <w:color w:val="000000" w:themeColor="text1"/>
        </w:rPr>
        <w:t>Guia</w:t>
      </w:r>
      <w:r>
        <w:rPr>
          <w:rFonts w:ascii="Times New Roman" w:hAnsi="Times New Roman" w:cs="Times New Roman"/>
          <w:color w:val="000000" w:themeColor="text1"/>
        </w:rPr>
        <w:t xml:space="preserve"> está historicamente datado, diante das discussões mais recentes sobre patrimônio cultural e educação. Em relação às noções de patrimônio cultural, é importante ressaltar que, desde a Constituição Federal e a instituição do </w:t>
      </w:r>
      <w:r w:rsidRPr="00210784">
        <w:rPr>
          <w:rFonts w:ascii="Times New Roman" w:hAnsi="Times New Roman" w:cs="Times New Roman"/>
          <w:i/>
          <w:iCs/>
          <w:color w:val="000000" w:themeColor="text1"/>
        </w:rPr>
        <w:t>Registro de bens culturais de natureza imaterial</w:t>
      </w:r>
      <w:r>
        <w:rPr>
          <w:rFonts w:ascii="Times New Roman" w:hAnsi="Times New Roman" w:cs="Times New Roman"/>
          <w:color w:val="000000" w:themeColor="text1"/>
        </w:rPr>
        <w:t xml:space="preserve"> pelo Instituto do Patrimônio Histórico e Artístico Nacional (IPHAN), em 2000, há um crescente reconhecimento</w:t>
      </w:r>
      <w:r w:rsidR="000375F5">
        <w:rPr>
          <w:rFonts w:ascii="Times New Roman" w:hAnsi="Times New Roman" w:cs="Times New Roman"/>
          <w:color w:val="000000" w:themeColor="text1"/>
        </w:rPr>
        <w:t xml:space="preserve"> de que os sujeitos que compõem um grupo dentro de uma sociedade têm suas próprias referências culturais que dão sentido a sua formação (VIANNA, 2016). Nesse sentido, Kühl (2005, p. 33) destaca o avanço em voltar os interesses de preservação a um grande número de bens culturais “pertencentes a todas as fases da produção humana”. Entende-se então que os bens culturais são suportes da memória individual ou coletiva que permitem “possibilidades de atualização e interpretação ao longo do tempo, por um grupo social” (Idem).</w:t>
      </w:r>
    </w:p>
    <w:p w:rsidR="002F4B53" w:rsidRDefault="002F4B53" w:rsidP="00AE597B">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Se</w:t>
      </w:r>
      <w:r w:rsidR="002456CC">
        <w:rPr>
          <w:rFonts w:ascii="Times New Roman" w:hAnsi="Times New Roman" w:cs="Times New Roman"/>
          <w:color w:val="000000" w:themeColor="text1"/>
        </w:rPr>
        <w:t xml:space="preserve"> são as pessoas que atualizam e fazem a salvaguarda das suas referências culturais e são os grupos sociais a que as referências pertencem que fazem a sua interpretação, nem as pessoas nem os grupos devem ser “alfabetizados culturalmente” ou “capacitados” para o uso de suas referências, </w:t>
      </w:r>
      <w:r w:rsidR="00465849">
        <w:rPr>
          <w:rFonts w:ascii="Times New Roman" w:hAnsi="Times New Roman" w:cs="Times New Roman"/>
          <w:color w:val="000000" w:themeColor="text1"/>
        </w:rPr>
        <w:t>evidenciando</w:t>
      </w:r>
      <w:r w:rsidR="002456CC">
        <w:rPr>
          <w:rFonts w:ascii="Times New Roman" w:hAnsi="Times New Roman" w:cs="Times New Roman"/>
          <w:color w:val="000000" w:themeColor="text1"/>
        </w:rPr>
        <w:t xml:space="preserve">-se, então, o equívoco do </w:t>
      </w:r>
      <w:r w:rsidR="002456CC" w:rsidRPr="002456CC">
        <w:rPr>
          <w:rFonts w:ascii="Times New Roman" w:hAnsi="Times New Roman" w:cs="Times New Roman"/>
          <w:i/>
          <w:iCs/>
          <w:color w:val="000000" w:themeColor="text1"/>
        </w:rPr>
        <w:t>Guia</w:t>
      </w:r>
      <w:r w:rsidR="002456CC">
        <w:rPr>
          <w:rFonts w:ascii="Times New Roman" w:hAnsi="Times New Roman" w:cs="Times New Roman"/>
          <w:color w:val="000000" w:themeColor="text1"/>
        </w:rPr>
        <w:t xml:space="preserve">. </w:t>
      </w:r>
      <w:r w:rsidR="00465849">
        <w:rPr>
          <w:rFonts w:ascii="Times New Roman" w:hAnsi="Times New Roman" w:cs="Times New Roman"/>
          <w:color w:val="000000" w:themeColor="text1"/>
        </w:rPr>
        <w:t>Este</w:t>
      </w:r>
      <w:r w:rsidR="002456CC">
        <w:rPr>
          <w:rFonts w:ascii="Times New Roman" w:hAnsi="Times New Roman" w:cs="Times New Roman"/>
          <w:color w:val="000000" w:themeColor="text1"/>
        </w:rPr>
        <w:t xml:space="preserve"> se apresenta com a “pretensão em conduzir, dar a direção, ensinar um caminho”, ou seja, sua concepção de educação é problemática por se apresentar instrutivista, não concebendo o patrimônio cultural como uma construção e não oportunizando uma apropriação, “não reconhecendo o outro como produto</w:t>
      </w:r>
      <w:r w:rsidR="005839DC">
        <w:rPr>
          <w:rFonts w:ascii="Times New Roman" w:hAnsi="Times New Roman" w:cs="Times New Roman"/>
          <w:color w:val="000000" w:themeColor="text1"/>
        </w:rPr>
        <w:t>r</w:t>
      </w:r>
      <w:r w:rsidR="002456CC">
        <w:rPr>
          <w:rFonts w:ascii="Times New Roman" w:hAnsi="Times New Roman" w:cs="Times New Roman"/>
          <w:color w:val="000000" w:themeColor="text1"/>
        </w:rPr>
        <w:t xml:space="preserve"> e protagonista de sua própria cultura” (TOLENTINO, 2016, p. 40-41).</w:t>
      </w:r>
    </w:p>
    <w:p w:rsidR="002456CC" w:rsidRDefault="00AD1466" w:rsidP="00AE597B">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Essas ponderações estiveram presentes</w:t>
      </w:r>
      <w:r w:rsidR="002456CC">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002456CC">
        <w:rPr>
          <w:rFonts w:ascii="Times New Roman" w:hAnsi="Times New Roman" w:cs="Times New Roman"/>
          <w:color w:val="000000" w:themeColor="text1"/>
        </w:rPr>
        <w:t xml:space="preserve">as discussões sobre o campo da </w:t>
      </w:r>
      <w:r w:rsidR="002456CC" w:rsidRPr="006C7FDD">
        <w:rPr>
          <w:rFonts w:ascii="Times New Roman" w:hAnsi="Times New Roman" w:cs="Times New Roman"/>
          <w:b/>
          <w:bCs/>
          <w:color w:val="000000" w:themeColor="text1"/>
        </w:rPr>
        <w:t>Educação Patrimonial</w:t>
      </w:r>
      <w:r w:rsidR="002456CC">
        <w:rPr>
          <w:rFonts w:ascii="Times New Roman" w:hAnsi="Times New Roman" w:cs="Times New Roman"/>
          <w:color w:val="000000" w:themeColor="text1"/>
        </w:rPr>
        <w:t xml:space="preserve"> no 1º Encontro Nacional de Educação Patrimonial, </w:t>
      </w:r>
      <w:r>
        <w:rPr>
          <w:rFonts w:ascii="Times New Roman" w:hAnsi="Times New Roman" w:cs="Times New Roman"/>
          <w:color w:val="000000" w:themeColor="text1"/>
        </w:rPr>
        <w:t>em São Cristóvão, S</w:t>
      </w:r>
      <w:r w:rsidR="006C7FDD">
        <w:rPr>
          <w:rFonts w:ascii="Times New Roman" w:hAnsi="Times New Roman" w:cs="Times New Roman"/>
          <w:color w:val="000000" w:themeColor="text1"/>
        </w:rPr>
        <w:t>E</w:t>
      </w:r>
      <w:r>
        <w:rPr>
          <w:rFonts w:ascii="Times New Roman" w:hAnsi="Times New Roman" w:cs="Times New Roman"/>
          <w:color w:val="000000" w:themeColor="text1"/>
        </w:rPr>
        <w:t>, no ano de 2005, e no II Encontro Nacional de Educação Patrimonial, em Ouro Preto, M</w:t>
      </w:r>
      <w:r w:rsidR="006C7FDD">
        <w:rPr>
          <w:rFonts w:ascii="Times New Roman" w:hAnsi="Times New Roman" w:cs="Times New Roman"/>
          <w:color w:val="000000" w:themeColor="text1"/>
        </w:rPr>
        <w:t>G</w:t>
      </w:r>
      <w:r>
        <w:rPr>
          <w:rFonts w:ascii="Times New Roman" w:hAnsi="Times New Roman" w:cs="Times New Roman"/>
          <w:color w:val="000000" w:themeColor="text1"/>
        </w:rPr>
        <w:t xml:space="preserve">, em 2011 (FLORÊNCIO, 2014). Os resultados dos encontros fundamentaram a atual definição de </w:t>
      </w:r>
      <w:r w:rsidRPr="0011045E">
        <w:rPr>
          <w:rFonts w:ascii="Times New Roman" w:hAnsi="Times New Roman" w:cs="Times New Roman"/>
          <w:b/>
          <w:bCs/>
          <w:color w:val="000000" w:themeColor="text1"/>
        </w:rPr>
        <w:t>Educação Patrimonial</w:t>
      </w:r>
      <w:r>
        <w:rPr>
          <w:rFonts w:ascii="Times New Roman" w:hAnsi="Times New Roman" w:cs="Times New Roman"/>
          <w:color w:val="000000" w:themeColor="text1"/>
        </w:rPr>
        <w:t xml:space="preserve"> da Coordenação de Educação Patrimonial do IPHAN:</w:t>
      </w:r>
    </w:p>
    <w:p w:rsidR="00AD1466" w:rsidRPr="00931977" w:rsidRDefault="00AD1466" w:rsidP="00931977">
      <w:pPr>
        <w:spacing w:line="240" w:lineRule="auto"/>
        <w:ind w:left="1440"/>
        <w:rPr>
          <w:rFonts w:ascii="Times New Roman" w:hAnsi="Times New Roman" w:cs="Times New Roman"/>
          <w:color w:val="000000" w:themeColor="text1"/>
          <w:sz w:val="22"/>
          <w:szCs w:val="22"/>
        </w:rPr>
      </w:pPr>
      <w:r w:rsidRPr="00931977">
        <w:rPr>
          <w:rFonts w:ascii="Times New Roman" w:hAnsi="Times New Roman" w:cs="Times New Roman"/>
          <w:color w:val="000000" w:themeColor="text1"/>
          <w:sz w:val="22"/>
          <w:szCs w:val="22"/>
        </w:rPr>
        <w:t>“[C]onstitui-se de todos os processos educativos formais e não formais que têm como foco o Patrimônio Cultural, apropriado social</w:t>
      </w:r>
      <w:r w:rsidR="0003562E" w:rsidRPr="00931977">
        <w:rPr>
          <w:rFonts w:ascii="Times New Roman" w:hAnsi="Times New Roman" w:cs="Times New Roman"/>
          <w:color w:val="000000" w:themeColor="text1"/>
          <w:sz w:val="22"/>
          <w:szCs w:val="22"/>
        </w:rPr>
        <w:t>mente</w:t>
      </w:r>
      <w:r w:rsidR="00931977" w:rsidRPr="00931977">
        <w:rPr>
          <w:rFonts w:ascii="Times New Roman" w:hAnsi="Times New Roman" w:cs="Times New Roman"/>
          <w:color w:val="000000" w:themeColor="text1"/>
          <w:sz w:val="22"/>
          <w:szCs w:val="22"/>
        </w:rPr>
        <w:t xml:space="preserve"> como recurso para a compreensão sócio histórica das referências culturais em todas as suas manifestações, a fim de colaborar para seu reconhecimento, sua valorização e preservação. Considera ainda que os processos educativos devem primar pela construção coletiva e democrática do conhecimento, por meio do diálogo permanente entre os agentes culturais e sociais e pela participação efetiva das comunidades detentoras e produtoras das referências culturais, onde convivem diversas noções de Patrimônio Cultural” (</w:t>
      </w:r>
      <w:r w:rsidR="00244D13">
        <w:rPr>
          <w:rFonts w:ascii="Times New Roman" w:hAnsi="Times New Roman" w:cs="Times New Roman"/>
          <w:color w:val="000000" w:themeColor="text1"/>
          <w:sz w:val="22"/>
          <w:szCs w:val="22"/>
        </w:rPr>
        <w:t>Idem</w:t>
      </w:r>
      <w:r w:rsidR="00931977" w:rsidRPr="00931977">
        <w:rPr>
          <w:rFonts w:ascii="Times New Roman" w:hAnsi="Times New Roman" w:cs="Times New Roman"/>
          <w:color w:val="000000" w:themeColor="text1"/>
          <w:sz w:val="22"/>
          <w:szCs w:val="22"/>
        </w:rPr>
        <w:t>, p. 19).</w:t>
      </w:r>
    </w:p>
    <w:p w:rsidR="00931977" w:rsidRDefault="00931977" w:rsidP="00AE597B">
      <w:pPr>
        <w:spacing w:line="240" w:lineRule="auto"/>
        <w:rPr>
          <w:rFonts w:ascii="Times New Roman" w:hAnsi="Times New Roman" w:cs="Times New Roman"/>
          <w:b/>
          <w:bCs/>
          <w:color w:val="000000" w:themeColor="text1"/>
        </w:rPr>
      </w:pPr>
    </w:p>
    <w:p w:rsidR="00A244B5" w:rsidRPr="00A244B5" w:rsidRDefault="00A244B5" w:rsidP="00AE597B">
      <w:pPr>
        <w:spacing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EDUCAÇÃO PATRIMONIAL </w:t>
      </w:r>
      <w:r w:rsidR="00E16B68">
        <w:rPr>
          <w:rFonts w:ascii="Times New Roman" w:hAnsi="Times New Roman" w:cs="Times New Roman"/>
          <w:b/>
          <w:bCs/>
          <w:color w:val="000000" w:themeColor="text1"/>
        </w:rPr>
        <w:t>E O CONTEXTO CULTURAL DA ESCOLA</w:t>
      </w:r>
    </w:p>
    <w:p w:rsidR="00AE597B" w:rsidRPr="002100BF" w:rsidRDefault="00931977" w:rsidP="00AE597B">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Entendendo</w:t>
      </w:r>
      <w:r w:rsidR="00AE597B" w:rsidRPr="002100BF">
        <w:rPr>
          <w:rFonts w:ascii="Times New Roman" w:hAnsi="Times New Roman" w:cs="Times New Roman"/>
          <w:color w:val="000000" w:themeColor="text1"/>
        </w:rPr>
        <w:t xml:space="preserve"> </w:t>
      </w:r>
      <w:r w:rsidR="00AE597B" w:rsidRPr="002100BF">
        <w:rPr>
          <w:rFonts w:ascii="Times New Roman" w:hAnsi="Times New Roman" w:cs="Times New Roman"/>
          <w:b/>
          <w:bCs/>
          <w:color w:val="000000" w:themeColor="text1"/>
        </w:rPr>
        <w:t>Educação Patrimonial</w:t>
      </w:r>
      <w:r w:rsidR="00AE597B" w:rsidRPr="002100BF">
        <w:rPr>
          <w:rFonts w:ascii="Times New Roman" w:hAnsi="Times New Roman" w:cs="Times New Roman"/>
          <w:color w:val="000000" w:themeColor="text1"/>
        </w:rPr>
        <w:t xml:space="preserve"> como </w:t>
      </w:r>
      <w:r>
        <w:rPr>
          <w:rFonts w:ascii="Times New Roman" w:hAnsi="Times New Roman" w:cs="Times New Roman"/>
          <w:color w:val="000000" w:themeColor="text1"/>
        </w:rPr>
        <w:t>processo</w:t>
      </w:r>
      <w:r w:rsidR="00AE597B" w:rsidRPr="002100BF">
        <w:rPr>
          <w:rFonts w:ascii="Times New Roman" w:hAnsi="Times New Roman" w:cs="Times New Roman"/>
          <w:color w:val="000000" w:themeColor="text1"/>
        </w:rPr>
        <w:t xml:space="preserve"> educativ</w:t>
      </w:r>
      <w:r>
        <w:rPr>
          <w:rFonts w:ascii="Times New Roman" w:hAnsi="Times New Roman" w:cs="Times New Roman"/>
          <w:color w:val="000000" w:themeColor="text1"/>
        </w:rPr>
        <w:t>o</w:t>
      </w:r>
      <w:r w:rsidR="00AE597B" w:rsidRPr="002100BF">
        <w:rPr>
          <w:rFonts w:ascii="Times New Roman" w:hAnsi="Times New Roman" w:cs="Times New Roman"/>
          <w:color w:val="000000" w:themeColor="text1"/>
        </w:rPr>
        <w:t xml:space="preserve">, Scifoni (2012) se posiciona a favor de uma concepção educacional e pedagógica com poder de transformação social, emancipadora, </w:t>
      </w:r>
      <w:r w:rsidR="007E2237">
        <w:rPr>
          <w:rFonts w:ascii="Times New Roman" w:hAnsi="Times New Roman" w:cs="Times New Roman"/>
          <w:color w:val="000000" w:themeColor="text1"/>
        </w:rPr>
        <w:t>concebendo</w:t>
      </w:r>
      <w:r w:rsidR="00AE597B" w:rsidRPr="002100BF">
        <w:rPr>
          <w:rFonts w:ascii="Times New Roman" w:hAnsi="Times New Roman" w:cs="Times New Roman"/>
          <w:color w:val="000000" w:themeColor="text1"/>
        </w:rPr>
        <w:t xml:space="preserve"> a comunidade de atuação como sujeito do processo e, dessa forma, garantir que no processo o grupo social o qual o bem cultural pertence posse se reconhecer e se enxergar, tanto no patrimônio quanto na memória, o que implica que na valoração </w:t>
      </w:r>
      <w:r w:rsidR="007E2237">
        <w:rPr>
          <w:rFonts w:ascii="Times New Roman" w:hAnsi="Times New Roman" w:cs="Times New Roman"/>
          <w:color w:val="000000" w:themeColor="text1"/>
        </w:rPr>
        <w:t>de um</w:t>
      </w:r>
      <w:r w:rsidR="00AE597B" w:rsidRPr="002100BF">
        <w:rPr>
          <w:rFonts w:ascii="Times New Roman" w:hAnsi="Times New Roman" w:cs="Times New Roman"/>
          <w:color w:val="000000" w:themeColor="text1"/>
        </w:rPr>
        <w:t xml:space="preserve"> patrimônio cultural, sejam considerados, além dos valores estéticos e formais, os laços afetivos, sociais e simbólicos, enfatizando os processos sociais que produziram aquele patrimônio e dos quais ele é testemunha.</w:t>
      </w:r>
    </w:p>
    <w:p w:rsidR="00AE597B" w:rsidRPr="00931977" w:rsidRDefault="00AE597B" w:rsidP="00AE597B">
      <w:pPr>
        <w:spacing w:line="240" w:lineRule="auto"/>
        <w:rPr>
          <w:rFonts w:ascii="Times New Roman" w:hAnsi="Times New Roman" w:cs="Times New Roman"/>
          <w:color w:val="000000" w:themeColor="text1"/>
        </w:rPr>
      </w:pPr>
      <w:r w:rsidRPr="002100BF">
        <w:rPr>
          <w:rFonts w:ascii="Times New Roman" w:hAnsi="Times New Roman" w:cs="Times New Roman"/>
          <w:color w:val="000000" w:themeColor="text1"/>
        </w:rPr>
        <w:t>Freire (2002, p. 52)</w:t>
      </w:r>
      <w:r w:rsidR="000E19EA">
        <w:rPr>
          <w:rFonts w:ascii="Times New Roman" w:hAnsi="Times New Roman" w:cs="Times New Roman"/>
          <w:color w:val="000000" w:themeColor="text1"/>
        </w:rPr>
        <w:t xml:space="preserve"> </w:t>
      </w:r>
      <w:r w:rsidRPr="002100BF">
        <w:rPr>
          <w:rFonts w:ascii="Times New Roman" w:hAnsi="Times New Roman" w:cs="Times New Roman"/>
          <w:color w:val="000000" w:themeColor="text1"/>
        </w:rPr>
        <w:t xml:space="preserve">afirma que “ensinar não é transferir conhecimento, mas criar as possibilidades para a sua própria produção ou a sua construção”. </w:t>
      </w:r>
      <w:r w:rsidR="00A178A1">
        <w:rPr>
          <w:rFonts w:ascii="Times New Roman" w:hAnsi="Times New Roman" w:cs="Times New Roman"/>
          <w:color w:val="000000" w:themeColor="text1"/>
        </w:rPr>
        <w:t>Mais</w:t>
      </w:r>
      <w:r w:rsidRPr="002100BF">
        <w:rPr>
          <w:rFonts w:ascii="Times New Roman" w:hAnsi="Times New Roman" w:cs="Times New Roman"/>
          <w:color w:val="000000" w:themeColor="text1"/>
        </w:rPr>
        <w:t xml:space="preserve"> do que apenas conteúdos,</w:t>
      </w:r>
      <w:r w:rsidR="00A178A1">
        <w:rPr>
          <w:rFonts w:ascii="Times New Roman" w:hAnsi="Times New Roman" w:cs="Times New Roman"/>
          <w:color w:val="000000" w:themeColor="text1"/>
        </w:rPr>
        <w:t xml:space="preserve"> deve-se ensinar aos educandos a pensar,</w:t>
      </w:r>
      <w:r w:rsidRPr="002100BF">
        <w:rPr>
          <w:rFonts w:ascii="Times New Roman" w:hAnsi="Times New Roman" w:cs="Times New Roman"/>
          <w:color w:val="000000" w:themeColor="text1"/>
        </w:rPr>
        <w:t xml:space="preserve"> </w:t>
      </w:r>
      <w:r w:rsidR="00A178A1">
        <w:rPr>
          <w:rFonts w:ascii="Times New Roman" w:hAnsi="Times New Roman" w:cs="Times New Roman"/>
          <w:color w:val="000000" w:themeColor="text1"/>
        </w:rPr>
        <w:t>para que além de conhecerem o mundo</w:t>
      </w:r>
      <w:r w:rsidRPr="002100BF">
        <w:rPr>
          <w:rFonts w:ascii="Times New Roman" w:hAnsi="Times New Roman" w:cs="Times New Roman"/>
          <w:color w:val="000000" w:themeColor="text1"/>
        </w:rPr>
        <w:t xml:space="preserve">, sejam capazes de intervir </w:t>
      </w:r>
      <w:r w:rsidR="00A178A1">
        <w:rPr>
          <w:rFonts w:ascii="Times New Roman" w:hAnsi="Times New Roman" w:cs="Times New Roman"/>
          <w:color w:val="000000" w:themeColor="text1"/>
        </w:rPr>
        <w:t>nele</w:t>
      </w:r>
      <w:r w:rsidRPr="002100BF">
        <w:rPr>
          <w:rFonts w:ascii="Times New Roman" w:hAnsi="Times New Roman" w:cs="Times New Roman"/>
          <w:color w:val="000000" w:themeColor="text1"/>
        </w:rPr>
        <w:t>. Assim,</w:t>
      </w:r>
      <w:r w:rsidR="00A178A1">
        <w:rPr>
          <w:rFonts w:ascii="Times New Roman" w:hAnsi="Times New Roman" w:cs="Times New Roman"/>
          <w:color w:val="000000" w:themeColor="text1"/>
        </w:rPr>
        <w:t xml:space="preserve"> </w:t>
      </w:r>
      <w:r w:rsidRPr="002100BF">
        <w:rPr>
          <w:rFonts w:ascii="Times New Roman" w:hAnsi="Times New Roman" w:cs="Times New Roman"/>
          <w:color w:val="000000" w:themeColor="text1"/>
        </w:rPr>
        <w:t xml:space="preserve">criar possibilidades de produção e construção de conhecimento significa que é necessário respeitar os saberes dos educandos que são socialmente construídos na prática comunitária, estabelecendo “uma necessária ‘intimidade’ entre os saberes curriculares fundamentais” aos </w:t>
      </w:r>
      <w:r w:rsidRPr="00931977">
        <w:rPr>
          <w:rFonts w:ascii="Times New Roman" w:hAnsi="Times New Roman" w:cs="Times New Roman"/>
          <w:color w:val="000000" w:themeColor="text1"/>
        </w:rPr>
        <w:t>educandos “e a experiência social que eles têm como indivíduos (</w:t>
      </w:r>
      <w:r w:rsidR="007E2237">
        <w:rPr>
          <w:rFonts w:ascii="Times New Roman" w:hAnsi="Times New Roman" w:cs="Times New Roman"/>
          <w:color w:val="000000" w:themeColor="text1"/>
        </w:rPr>
        <w:t>Idem</w:t>
      </w:r>
      <w:r w:rsidRPr="00931977">
        <w:rPr>
          <w:rFonts w:ascii="Times New Roman" w:hAnsi="Times New Roman" w:cs="Times New Roman"/>
          <w:color w:val="000000" w:themeColor="text1"/>
        </w:rPr>
        <w:t xml:space="preserve">, p. 34). Portanto, a prática educativa deve propiciar “condições em que os educandos em suas relações uns com os outros” e todos com o educador “ensaiam a experiência profunda de assumir-se”: assumir-se como sujeito “social e histórico, como ser pensante, comunicante, transformador, criador” </w:t>
      </w:r>
      <w:r w:rsidR="007E2237">
        <w:rPr>
          <w:rFonts w:ascii="Times New Roman" w:hAnsi="Times New Roman" w:cs="Times New Roman"/>
          <w:color w:val="000000" w:themeColor="text1"/>
        </w:rPr>
        <w:t>(Idem</w:t>
      </w:r>
      <w:r w:rsidRPr="00931977">
        <w:rPr>
          <w:rFonts w:ascii="Times New Roman" w:hAnsi="Times New Roman" w:cs="Times New Roman"/>
          <w:color w:val="000000" w:themeColor="text1"/>
        </w:rPr>
        <w:t>, p. 46).</w:t>
      </w:r>
    </w:p>
    <w:p w:rsidR="00AE597B" w:rsidRPr="00931977" w:rsidRDefault="00AE597B" w:rsidP="00AE597B">
      <w:pPr>
        <w:spacing w:line="240" w:lineRule="auto"/>
        <w:rPr>
          <w:rFonts w:ascii="Times New Roman" w:hAnsi="Times New Roman" w:cs="Times New Roman"/>
          <w:color w:val="000000" w:themeColor="text1"/>
        </w:rPr>
      </w:pPr>
      <w:r w:rsidRPr="00931977">
        <w:rPr>
          <w:rFonts w:ascii="Times New Roman" w:hAnsi="Times New Roman" w:cs="Times New Roman"/>
          <w:color w:val="000000" w:themeColor="text1"/>
        </w:rPr>
        <w:t>Para Dowbor (2006), é importante a visão que supera o conhecimento do currículo tradicional, enfatizando o conhecimento e a compreensão da realidade onde os alunos vivem e irão participar como cidadãos</w:t>
      </w:r>
      <w:r w:rsidR="00110ADE">
        <w:rPr>
          <w:rFonts w:ascii="Times New Roman" w:hAnsi="Times New Roman" w:cs="Times New Roman"/>
          <w:color w:val="000000" w:themeColor="text1"/>
        </w:rPr>
        <w:t>:</w:t>
      </w:r>
    </w:p>
    <w:p w:rsidR="00AE597B" w:rsidRPr="00B443EB" w:rsidRDefault="00AE597B" w:rsidP="00AE597B">
      <w:pPr>
        <w:spacing w:line="240" w:lineRule="auto"/>
        <w:ind w:left="1418"/>
        <w:rPr>
          <w:rFonts w:ascii="Times New Roman" w:hAnsi="Times New Roman" w:cs="Times New Roman"/>
          <w:color w:val="auto"/>
          <w:sz w:val="22"/>
          <w:szCs w:val="22"/>
        </w:rPr>
      </w:pPr>
      <w:r w:rsidRPr="00B443EB">
        <w:rPr>
          <w:rFonts w:ascii="Times New Roman" w:hAnsi="Times New Roman" w:cs="Times New Roman"/>
          <w:color w:val="auto"/>
          <w:sz w:val="22"/>
          <w:szCs w:val="22"/>
          <w:shd w:val="clear" w:color="auto" w:fill="FFFFFF"/>
        </w:rPr>
        <w:t>“Não basta ter estudado quem foi D. João VI, se não conhecemos a origem ou as tradições culturais que constituíram a nossa cidade, os seus potenciais econômicos, os desafios ambientais, o acerto ou irracionalidade da sua organização territorial, os seus desequilíbrios sociais</w:t>
      </w:r>
      <w:r w:rsidR="007E2237" w:rsidRPr="00B443EB">
        <w:rPr>
          <w:rFonts w:ascii="Times New Roman" w:hAnsi="Times New Roman" w:cs="Times New Roman"/>
          <w:color w:val="auto"/>
          <w:sz w:val="22"/>
          <w:szCs w:val="22"/>
          <w:shd w:val="clear" w:color="auto" w:fill="FFFFFF"/>
        </w:rPr>
        <w:t>. [...]</w:t>
      </w:r>
      <w:r w:rsidRPr="00B443EB">
        <w:rPr>
          <w:rFonts w:ascii="Times New Roman" w:hAnsi="Times New Roman" w:cs="Times New Roman"/>
          <w:color w:val="auto"/>
          <w:sz w:val="22"/>
          <w:szCs w:val="22"/>
          <w:shd w:val="clear" w:color="auto" w:fill="FFFFFF"/>
        </w:rPr>
        <w:t xml:space="preserve"> O envolvimento mais construtivo do cidadão se dá no nível da sua própria cidade e dos seus entornos, na região onde cresceu, ao articular-se com pessoas que conhece diretamente e instituições concretas que fazem parte do seu cotidiano.” (</w:t>
      </w:r>
      <w:r w:rsidR="007E2237" w:rsidRPr="00B443EB">
        <w:rPr>
          <w:rFonts w:ascii="Times New Roman" w:hAnsi="Times New Roman" w:cs="Times New Roman"/>
          <w:color w:val="auto"/>
          <w:sz w:val="22"/>
          <w:szCs w:val="22"/>
          <w:shd w:val="clear" w:color="auto" w:fill="FFFFFF"/>
        </w:rPr>
        <w:t>Idem</w:t>
      </w:r>
      <w:r w:rsidRPr="00B443EB">
        <w:rPr>
          <w:rFonts w:ascii="Times New Roman" w:hAnsi="Times New Roman" w:cs="Times New Roman"/>
          <w:color w:val="auto"/>
          <w:sz w:val="22"/>
          <w:szCs w:val="22"/>
          <w:shd w:val="clear" w:color="auto" w:fill="FFFFFF"/>
        </w:rPr>
        <w:t>, p. 01)</w:t>
      </w:r>
      <w:r w:rsidRPr="00B443EB">
        <w:rPr>
          <w:rFonts w:ascii="Times New Roman" w:hAnsi="Times New Roman" w:cs="Times New Roman"/>
          <w:color w:val="auto"/>
          <w:sz w:val="22"/>
          <w:szCs w:val="22"/>
        </w:rPr>
        <w:t xml:space="preserve"> </w:t>
      </w:r>
    </w:p>
    <w:p w:rsidR="00AE597B" w:rsidRPr="002100BF" w:rsidRDefault="00AE597B" w:rsidP="00AE597B">
      <w:pPr>
        <w:spacing w:line="240" w:lineRule="auto"/>
        <w:rPr>
          <w:rFonts w:ascii="Times New Roman" w:hAnsi="Times New Roman" w:cs="Times New Roman"/>
          <w:color w:val="000000" w:themeColor="text1"/>
        </w:rPr>
      </w:pPr>
    </w:p>
    <w:p w:rsidR="00AE597B" w:rsidRPr="002100BF" w:rsidRDefault="00AE597B" w:rsidP="00AE597B">
      <w:pPr>
        <w:spacing w:line="240" w:lineRule="auto"/>
        <w:rPr>
          <w:rFonts w:ascii="Times New Roman" w:hAnsi="Times New Roman" w:cs="Times New Roman"/>
          <w:color w:val="403152" w:themeColor="accent4" w:themeShade="80"/>
        </w:rPr>
      </w:pPr>
      <w:r w:rsidRPr="002100BF">
        <w:rPr>
          <w:rFonts w:ascii="Times New Roman" w:hAnsi="Times New Roman" w:cs="Times New Roman"/>
          <w:color w:val="000000" w:themeColor="text1"/>
        </w:rPr>
        <w:t xml:space="preserve">O estabelecimento da relação entre os saberes curriculares e </w:t>
      </w:r>
      <w:r w:rsidR="00E16B68">
        <w:rPr>
          <w:rFonts w:ascii="Times New Roman" w:hAnsi="Times New Roman" w:cs="Times New Roman"/>
          <w:color w:val="000000" w:themeColor="text1"/>
        </w:rPr>
        <w:t>os</w:t>
      </w:r>
      <w:r w:rsidRPr="002100BF">
        <w:rPr>
          <w:rFonts w:ascii="Times New Roman" w:hAnsi="Times New Roman" w:cs="Times New Roman"/>
          <w:color w:val="000000" w:themeColor="text1"/>
        </w:rPr>
        <w:t xml:space="preserve"> que os educandos possuem, além da prática educativa dever proporcionar a assunção dos sujeitos envolvidos como sujeitos sociais, </w:t>
      </w:r>
      <w:r w:rsidR="00FC50C0">
        <w:rPr>
          <w:rFonts w:ascii="Times New Roman" w:hAnsi="Times New Roman" w:cs="Times New Roman"/>
          <w:color w:val="000000" w:themeColor="text1"/>
        </w:rPr>
        <w:t>transformadores</w:t>
      </w:r>
      <w:r w:rsidRPr="002100BF">
        <w:rPr>
          <w:rFonts w:ascii="Times New Roman" w:hAnsi="Times New Roman" w:cs="Times New Roman"/>
          <w:color w:val="000000" w:themeColor="text1"/>
        </w:rPr>
        <w:t xml:space="preserve">, está correlacionado diretamente à definição recente de </w:t>
      </w:r>
      <w:r w:rsidRPr="001434D2">
        <w:rPr>
          <w:rFonts w:ascii="Times New Roman" w:hAnsi="Times New Roman" w:cs="Times New Roman"/>
          <w:b/>
          <w:bCs/>
          <w:color w:val="000000" w:themeColor="text1"/>
        </w:rPr>
        <w:t>Educação Patrimonial</w:t>
      </w:r>
      <w:r w:rsidRPr="002100BF">
        <w:rPr>
          <w:rFonts w:ascii="Times New Roman" w:hAnsi="Times New Roman" w:cs="Times New Roman"/>
          <w:color w:val="000000" w:themeColor="text1"/>
        </w:rPr>
        <w:t xml:space="preserve"> pelo IPHAN. A construção social do conhecimento na prática comunitária está em acordo com o conceito de mediação, educador russo Lev Vigotsk</w:t>
      </w:r>
      <w:r w:rsidR="00B443EB">
        <w:rPr>
          <w:rFonts w:ascii="Times New Roman" w:hAnsi="Times New Roman" w:cs="Times New Roman"/>
          <w:color w:val="000000" w:themeColor="text1"/>
        </w:rPr>
        <w:t>y</w:t>
      </w:r>
      <w:r w:rsidRPr="002100BF">
        <w:rPr>
          <w:rFonts w:ascii="Times New Roman" w:hAnsi="Times New Roman" w:cs="Times New Roman"/>
          <w:color w:val="000000" w:themeColor="text1"/>
        </w:rPr>
        <w:t xml:space="preserve"> (2007)</w:t>
      </w:r>
      <w:r w:rsidR="00B443EB">
        <w:rPr>
          <w:rFonts w:ascii="Times New Roman" w:hAnsi="Times New Roman" w:cs="Times New Roman"/>
          <w:color w:val="000000" w:themeColor="text1"/>
        </w:rPr>
        <w:t>, que</w:t>
      </w:r>
      <w:r w:rsidRPr="002100BF">
        <w:rPr>
          <w:rFonts w:ascii="Times New Roman" w:hAnsi="Times New Roman" w:cs="Times New Roman"/>
          <w:color w:val="000000" w:themeColor="text1"/>
        </w:rPr>
        <w:t xml:space="preserve"> considera que as interações sociais dentro dos contextos culturais </w:t>
      </w:r>
      <w:r w:rsidR="00B269B3">
        <w:rPr>
          <w:rFonts w:ascii="Times New Roman" w:hAnsi="Times New Roman" w:cs="Times New Roman"/>
          <w:color w:val="000000" w:themeColor="text1"/>
        </w:rPr>
        <w:t>em que se vive</w:t>
      </w:r>
      <w:r w:rsidRPr="002100BF">
        <w:rPr>
          <w:rFonts w:ascii="Times New Roman" w:hAnsi="Times New Roman" w:cs="Times New Roman"/>
          <w:color w:val="000000" w:themeColor="text1"/>
        </w:rPr>
        <w:t xml:space="preserve"> proporcionam a construção do conhecimento e o desenvolvimento humano, moldando a forma de ser e estar no mundo. Dessa forma, os contextos culturais também são contextos educativos, e além das práticas</w:t>
      </w:r>
      <w:r w:rsidR="000A5B41">
        <w:rPr>
          <w:rFonts w:ascii="Times New Roman" w:hAnsi="Times New Roman" w:cs="Times New Roman"/>
          <w:color w:val="000000" w:themeColor="text1"/>
        </w:rPr>
        <w:t xml:space="preserve"> </w:t>
      </w:r>
      <w:r w:rsidRPr="002100BF">
        <w:rPr>
          <w:rFonts w:ascii="Times New Roman" w:hAnsi="Times New Roman" w:cs="Times New Roman"/>
          <w:color w:val="000000" w:themeColor="text1"/>
        </w:rPr>
        <w:t xml:space="preserve">e dos objetos culturais serem apropriados pelos grupos sociais, apropriam-se também os problemas e as situações para os quais foram criados (FLORÊNCIO, 2014). </w:t>
      </w:r>
    </w:p>
    <w:p w:rsidR="00AE597B" w:rsidRPr="002100BF" w:rsidRDefault="00AE597B" w:rsidP="00AE597B">
      <w:pPr>
        <w:spacing w:line="240" w:lineRule="auto"/>
        <w:rPr>
          <w:rFonts w:ascii="Times New Roman" w:hAnsi="Times New Roman" w:cs="Times New Roman"/>
        </w:rPr>
      </w:pPr>
      <w:r w:rsidRPr="002100BF">
        <w:rPr>
          <w:rFonts w:ascii="Times New Roman" w:hAnsi="Times New Roman" w:cs="Times New Roman"/>
        </w:rPr>
        <w:t>Siviero (2014</w:t>
      </w:r>
      <w:r w:rsidR="00B222A7">
        <w:rPr>
          <w:rFonts w:ascii="Times New Roman" w:hAnsi="Times New Roman" w:cs="Times New Roman"/>
        </w:rPr>
        <w:t>, p. 36</w:t>
      </w:r>
      <w:r w:rsidRPr="002100BF">
        <w:rPr>
          <w:rFonts w:ascii="Times New Roman" w:hAnsi="Times New Roman" w:cs="Times New Roman"/>
        </w:rPr>
        <w:t xml:space="preserve">), sobre o processo de desenvolvimento individual por processos de mediação formulado por Vigotsky, explica que “se aprendemos 365 dias por ano e 24 horas por dia, temos que admitir que todas as pessoas e todos os espaços são educadores/educativos na medida em que envolvem trocas de conhecimento, valores, gestos, habilidades”. Ou seja, os processos de mediação intentam que as pessoas aprendem umas com as outras, e todas têm algo a aprender e a ensinar, e está abrangido pelo </w:t>
      </w:r>
      <w:r w:rsidR="00CE5391">
        <w:rPr>
          <w:rFonts w:ascii="Times New Roman" w:hAnsi="Times New Roman" w:cs="Times New Roman"/>
        </w:rPr>
        <w:t>Programa Mais Educação (PME)</w:t>
      </w:r>
      <w:r w:rsidRPr="002100BF">
        <w:rPr>
          <w:rFonts w:ascii="Times New Roman" w:hAnsi="Times New Roman" w:cs="Times New Roman"/>
        </w:rPr>
        <w:t xml:space="preserve">, estratégia do </w:t>
      </w:r>
      <w:r w:rsidR="006F539B">
        <w:rPr>
          <w:rFonts w:ascii="Times New Roman" w:hAnsi="Times New Roman" w:cs="Times New Roman"/>
        </w:rPr>
        <w:t>MEC</w:t>
      </w:r>
      <w:r w:rsidRPr="002100BF">
        <w:rPr>
          <w:rFonts w:ascii="Times New Roman" w:hAnsi="Times New Roman" w:cs="Times New Roman"/>
        </w:rPr>
        <w:t>.</w:t>
      </w:r>
    </w:p>
    <w:p w:rsidR="00AE597B" w:rsidRPr="00CE5391" w:rsidRDefault="00AE597B" w:rsidP="00AE597B">
      <w:pPr>
        <w:spacing w:line="240" w:lineRule="auto"/>
        <w:rPr>
          <w:rFonts w:ascii="Times New Roman" w:hAnsi="Times New Roman" w:cs="Times New Roman"/>
        </w:rPr>
      </w:pPr>
      <w:r w:rsidRPr="002100BF">
        <w:rPr>
          <w:rFonts w:ascii="Times New Roman" w:hAnsi="Times New Roman" w:cs="Times New Roman"/>
        </w:rPr>
        <w:lastRenderedPageBreak/>
        <w:t xml:space="preserve">O </w:t>
      </w:r>
      <w:r w:rsidR="00CE5391">
        <w:rPr>
          <w:rFonts w:ascii="Times New Roman" w:hAnsi="Times New Roman" w:cs="Times New Roman"/>
        </w:rPr>
        <w:t>PME</w:t>
      </w:r>
      <w:r w:rsidRPr="002100BF">
        <w:rPr>
          <w:rFonts w:ascii="Times New Roman" w:hAnsi="Times New Roman" w:cs="Times New Roman"/>
        </w:rPr>
        <w:t xml:space="preserve"> considera a prática educativa vinculada com a vida</w:t>
      </w:r>
      <w:r w:rsidR="00B443EB">
        <w:rPr>
          <w:rFonts w:ascii="Times New Roman" w:hAnsi="Times New Roman" w:cs="Times New Roman"/>
        </w:rPr>
        <w:t xml:space="preserve"> do educando</w:t>
      </w:r>
      <w:r w:rsidRPr="002100BF">
        <w:rPr>
          <w:rFonts w:ascii="Times New Roman" w:hAnsi="Times New Roman" w:cs="Times New Roman"/>
        </w:rPr>
        <w:t>, o diálogo entre os saberes acadêmicos e os saberes da comunidade, a cidade e a comunidade como locais potencialmente educadores (FARIA, 2014). Assim, o programa determina a inseparabilidade da formação dos sujeitos da educação (educandos e educadores) das relações e transformações que ocorrem no ambiente, ou seja, o ambiente se torna um território educativo. Considerar um território como educativo é ponder</w:t>
      </w:r>
      <w:r w:rsidR="009066E5">
        <w:rPr>
          <w:rFonts w:ascii="Times New Roman" w:hAnsi="Times New Roman" w:cs="Times New Roman"/>
        </w:rPr>
        <w:t>á-lo como o lugar da vida onde as relações sociais acontecem. (Idem).</w:t>
      </w:r>
      <w:r w:rsidR="00CE5391">
        <w:rPr>
          <w:rFonts w:ascii="Times New Roman" w:hAnsi="Times New Roman" w:cs="Times New Roman"/>
        </w:rPr>
        <w:t xml:space="preserve"> </w:t>
      </w:r>
      <w:r w:rsidR="002734BD">
        <w:rPr>
          <w:rFonts w:ascii="Times New Roman" w:hAnsi="Times New Roman" w:cs="Times New Roman"/>
          <w:color w:val="auto"/>
        </w:rPr>
        <w:t>Para</w:t>
      </w:r>
      <w:r w:rsidRPr="002100BF">
        <w:rPr>
          <w:rFonts w:ascii="Times New Roman" w:hAnsi="Times New Roman" w:cs="Times New Roman"/>
          <w:color w:val="auto"/>
        </w:rPr>
        <w:t xml:space="preserve"> Siviero (2014, p. 37)</w:t>
      </w:r>
      <w:r w:rsidR="002734BD">
        <w:rPr>
          <w:rFonts w:ascii="Times New Roman" w:hAnsi="Times New Roman" w:cs="Times New Roman"/>
          <w:color w:val="auto"/>
        </w:rPr>
        <w:t xml:space="preserve">, </w:t>
      </w:r>
      <w:r w:rsidRPr="002100BF">
        <w:rPr>
          <w:rFonts w:ascii="Times New Roman" w:hAnsi="Times New Roman" w:cs="Times New Roman"/>
          <w:color w:val="auto"/>
        </w:rPr>
        <w:t>“é nos territórios que as referências culturais se manifestam, funcionando como signos e práticas simbólicas que identificam e fortalecem os laços comunitários e territoriais” e, por isso, “tomar o conceito de referências culturais, de patrimônio cultural como uma forma de ler o território e atuar nele deve servir como um instrumento de mobilização que estimule o diálogo e interação entre a diversidade de sujeitos que o constitui”</w:t>
      </w:r>
      <w:r w:rsidR="00B81A75">
        <w:rPr>
          <w:rFonts w:ascii="Times New Roman" w:hAnsi="Times New Roman" w:cs="Times New Roman"/>
          <w:color w:val="auto"/>
        </w:rPr>
        <w:t>.</w:t>
      </w:r>
    </w:p>
    <w:p w:rsidR="00AE597B" w:rsidRPr="002100BF" w:rsidRDefault="00AE597B" w:rsidP="00AE597B">
      <w:pPr>
        <w:spacing w:line="240" w:lineRule="auto"/>
        <w:rPr>
          <w:rFonts w:ascii="Times New Roman" w:hAnsi="Times New Roman" w:cs="Times New Roman"/>
        </w:rPr>
      </w:pPr>
      <w:r w:rsidRPr="002100BF">
        <w:rPr>
          <w:rFonts w:ascii="Times New Roman" w:hAnsi="Times New Roman" w:cs="Times New Roman"/>
        </w:rPr>
        <w:t xml:space="preserve">A articulação de ações </w:t>
      </w:r>
      <w:r w:rsidR="00B81A75">
        <w:rPr>
          <w:rFonts w:ascii="Times New Roman" w:hAnsi="Times New Roman" w:cs="Times New Roman"/>
        </w:rPr>
        <w:t>entre</w:t>
      </w:r>
      <w:r w:rsidRPr="002100BF">
        <w:rPr>
          <w:rFonts w:ascii="Times New Roman" w:hAnsi="Times New Roman" w:cs="Times New Roman"/>
        </w:rPr>
        <w:t xml:space="preserve"> educação e cultura com os territórios é prevista pelo projeto de Educação Integral implantado pelo </w:t>
      </w:r>
      <w:r w:rsidR="006F539B">
        <w:rPr>
          <w:rFonts w:ascii="Times New Roman" w:hAnsi="Times New Roman" w:cs="Times New Roman"/>
        </w:rPr>
        <w:t>MEC</w:t>
      </w:r>
      <w:r w:rsidRPr="002100BF">
        <w:rPr>
          <w:rFonts w:ascii="Times New Roman" w:hAnsi="Times New Roman" w:cs="Times New Roman"/>
        </w:rPr>
        <w:t xml:space="preserve"> por meio do </w:t>
      </w:r>
      <w:r w:rsidR="00CE5391">
        <w:rPr>
          <w:rFonts w:ascii="Times New Roman" w:hAnsi="Times New Roman" w:cs="Times New Roman"/>
        </w:rPr>
        <w:t>PME</w:t>
      </w:r>
      <w:r w:rsidRPr="002100BF">
        <w:rPr>
          <w:rFonts w:ascii="Times New Roman" w:hAnsi="Times New Roman" w:cs="Times New Roman"/>
        </w:rPr>
        <w:t xml:space="preserve"> no final dos anos 2000, que ampliou as noções do que se refere a integral, uma vez que estende o conceito para</w:t>
      </w:r>
      <w:r w:rsidR="009066E5">
        <w:rPr>
          <w:rFonts w:ascii="Times New Roman" w:hAnsi="Times New Roman" w:cs="Times New Roman"/>
        </w:rPr>
        <w:t>,</w:t>
      </w:r>
      <w:r w:rsidRPr="002100BF">
        <w:rPr>
          <w:rFonts w:ascii="Times New Roman" w:hAnsi="Times New Roman" w:cs="Times New Roman"/>
        </w:rPr>
        <w:t xml:space="preserve"> além do tempo integral</w:t>
      </w:r>
      <w:r w:rsidR="009066E5">
        <w:rPr>
          <w:rFonts w:ascii="Times New Roman" w:hAnsi="Times New Roman" w:cs="Times New Roman"/>
        </w:rPr>
        <w:t>,</w:t>
      </w:r>
      <w:r w:rsidRPr="002100BF">
        <w:rPr>
          <w:rFonts w:ascii="Times New Roman" w:hAnsi="Times New Roman" w:cs="Times New Roman"/>
        </w:rPr>
        <w:t xml:space="preserve"> para o espaço integral, ultrapassando o limite de espaços formais de educação (como escolas, museus, bibliotecas, universidades), para os espaços não-formais, integrando a educação formal com outras ações educativas, culturais e lúdicas, oportunizando que os espaços e recursos existentes no território ampliem o repertório sociocultural e condicionem um posicionamento crítico diante da sociedade (MOLL, 2009). </w:t>
      </w:r>
    </w:p>
    <w:p w:rsidR="00AE597B" w:rsidRPr="002100BF" w:rsidRDefault="00AE597B" w:rsidP="00AE597B">
      <w:pPr>
        <w:spacing w:line="240" w:lineRule="auto"/>
        <w:rPr>
          <w:rFonts w:ascii="Times New Roman" w:hAnsi="Times New Roman" w:cs="Times New Roman"/>
        </w:rPr>
      </w:pPr>
      <w:r w:rsidRPr="002100BF">
        <w:rPr>
          <w:rFonts w:ascii="Times New Roman" w:hAnsi="Times New Roman" w:cs="Times New Roman"/>
        </w:rPr>
        <w:t>Desta forma, há um reconhecimento “de que o ambiente social é espaço de aprendizagem e assim deve ser considerado pelos sujeitos que se enxergam como aprendizes permanentes da vida”, havendo um envolvimento no processo educativo de toda a comunidade, que passa a reconhecer que uma praça, uma rua, um parque, um clube, uma associação de moradores também podem ser espaços educativos (</w:t>
      </w:r>
      <w:r w:rsidR="00E7754A">
        <w:rPr>
          <w:rFonts w:ascii="Times New Roman" w:hAnsi="Times New Roman" w:cs="Times New Roman"/>
        </w:rPr>
        <w:t>Idem</w:t>
      </w:r>
      <w:r w:rsidRPr="002100BF">
        <w:rPr>
          <w:rFonts w:ascii="Times New Roman" w:hAnsi="Times New Roman" w:cs="Times New Roman"/>
        </w:rPr>
        <w:t>, p. 45). Envolver a comunidade da qual o estudante faz parte no processo educativo é reconhecer a diversidade cultural e alçar o estudante à condição de sujeito em aprendizagem que possibilita uma reflexão crítica do mundo vivido e da maneira que o mundo é percebido, promovendo “processos cognitivos vinculados às experiências particulares e universais”, valorizando a heterogeneidade e superando a homogeneização (</w:t>
      </w:r>
      <w:r w:rsidR="00E7754A">
        <w:rPr>
          <w:rFonts w:ascii="Times New Roman" w:hAnsi="Times New Roman" w:cs="Times New Roman"/>
        </w:rPr>
        <w:t>Idem</w:t>
      </w:r>
      <w:r w:rsidRPr="002100BF">
        <w:rPr>
          <w:rFonts w:ascii="Times New Roman" w:hAnsi="Times New Roman" w:cs="Times New Roman"/>
        </w:rPr>
        <w:t xml:space="preserve">, p. 46). </w:t>
      </w:r>
    </w:p>
    <w:p w:rsidR="00AE597B" w:rsidRPr="002100BF" w:rsidRDefault="00AE597B" w:rsidP="00AE597B">
      <w:pPr>
        <w:spacing w:line="240" w:lineRule="auto"/>
        <w:rPr>
          <w:rFonts w:ascii="Times New Roman" w:hAnsi="Times New Roman" w:cs="Times New Roman"/>
        </w:rPr>
      </w:pPr>
      <w:r w:rsidRPr="002100BF">
        <w:rPr>
          <w:rFonts w:ascii="Times New Roman" w:hAnsi="Times New Roman" w:cs="Times New Roman"/>
        </w:rPr>
        <w:t xml:space="preserve">Todas essas </w:t>
      </w:r>
      <w:r w:rsidR="00E7754A">
        <w:rPr>
          <w:rFonts w:ascii="Times New Roman" w:hAnsi="Times New Roman" w:cs="Times New Roman"/>
        </w:rPr>
        <w:t>abordagens</w:t>
      </w:r>
      <w:r w:rsidRPr="002100BF">
        <w:rPr>
          <w:rFonts w:ascii="Times New Roman" w:hAnsi="Times New Roman" w:cs="Times New Roman"/>
        </w:rPr>
        <w:t xml:space="preserve"> foram incorporadas na elaboração da Base Nacional Comum Curricular (BNCC). A BNCC, </w:t>
      </w:r>
      <w:bookmarkStart w:id="1" w:name="_Hlk15046323"/>
      <w:r w:rsidRPr="002100BF">
        <w:rPr>
          <w:rFonts w:ascii="Times New Roman" w:hAnsi="Times New Roman" w:cs="Times New Roman"/>
        </w:rPr>
        <w:t xml:space="preserve">que foi construída coletivamente ao longo dos anos, desde a Lei de Diretrizes e Bases da Educação de 1996, e oficializada pelo </w:t>
      </w:r>
      <w:r w:rsidR="006F539B">
        <w:rPr>
          <w:rFonts w:ascii="Times New Roman" w:hAnsi="Times New Roman" w:cs="Times New Roman"/>
        </w:rPr>
        <w:t>MEC</w:t>
      </w:r>
      <w:r w:rsidRPr="002100BF">
        <w:rPr>
          <w:rFonts w:ascii="Times New Roman" w:hAnsi="Times New Roman" w:cs="Times New Roman"/>
        </w:rPr>
        <w:t xml:space="preserve"> em 2018</w:t>
      </w:r>
      <w:bookmarkEnd w:id="1"/>
      <w:r w:rsidRPr="002100BF">
        <w:rPr>
          <w:rFonts w:ascii="Times New Roman" w:hAnsi="Times New Roman" w:cs="Times New Roman"/>
        </w:rPr>
        <w:t>, é um documento de caráter normativo que define o conjunto de aprendizagens essenciais que os alunos devem desenvolver ao longo das etapas da Educação Básica (BRASIL, 2018). Essas aprendizagens essenciais devem assegurar as “competências gerais, que consubstanciam, no âmbito pedagógico, os direitos de aprendizagem e desenvolvimento” (</w:t>
      </w:r>
      <w:r w:rsidR="00E7754A">
        <w:rPr>
          <w:rFonts w:ascii="Times New Roman" w:hAnsi="Times New Roman" w:cs="Times New Roman"/>
        </w:rPr>
        <w:t>Idem</w:t>
      </w:r>
      <w:r w:rsidRPr="002100BF">
        <w:rPr>
          <w:rFonts w:ascii="Times New Roman" w:hAnsi="Times New Roman" w:cs="Times New Roman"/>
        </w:rPr>
        <w:t xml:space="preserve">, p. 08). A BNCC define </w:t>
      </w:r>
      <w:r w:rsidRPr="002100BF">
        <w:rPr>
          <w:rFonts w:ascii="Times New Roman" w:hAnsi="Times New Roman" w:cs="Times New Roman"/>
          <w:i/>
          <w:iCs/>
        </w:rPr>
        <w:t xml:space="preserve">competência </w:t>
      </w:r>
      <w:r w:rsidRPr="002100BF">
        <w:rPr>
          <w:rFonts w:ascii="Times New Roman" w:hAnsi="Times New Roman" w:cs="Times New Roman"/>
        </w:rPr>
        <w:t>como “a mobilização de conhecimentos (conceitos e procedimentos), habilidades (práticas, cognitivas e socioemocionais), atitudes e valores para resolver demandas complexas da vida cotidiana” (</w:t>
      </w:r>
      <w:r w:rsidR="00E7754A">
        <w:rPr>
          <w:rFonts w:ascii="Times New Roman" w:hAnsi="Times New Roman" w:cs="Times New Roman"/>
        </w:rPr>
        <w:t>Idem</w:t>
      </w:r>
      <w:r w:rsidRPr="002100BF">
        <w:rPr>
          <w:rFonts w:ascii="Times New Roman" w:hAnsi="Times New Roman" w:cs="Times New Roman"/>
        </w:rPr>
        <w:t>). Ou seja, a BNCC assegura as aprendizagens essenciais em todo o território nacional e em todas as etapas da Educação Básica, com o pressuposto de mobilizar os conhecimentos, habilidades e valores, o que implica numa situação em que o aluno é um sujeito ativo no processo de aprendizagem, e que é reconhecido que esse aluno possui conhecimentos, habilidades e valores que serão mobilizados para a construção e ampliação do seu conhecimento através da mediação do professor.</w:t>
      </w:r>
    </w:p>
    <w:p w:rsidR="00AE597B" w:rsidRPr="002100BF" w:rsidRDefault="00AE597B" w:rsidP="00AE597B">
      <w:pPr>
        <w:spacing w:line="240" w:lineRule="auto"/>
        <w:rPr>
          <w:rFonts w:ascii="Times New Roman" w:hAnsi="Times New Roman" w:cs="Times New Roman"/>
        </w:rPr>
      </w:pPr>
      <w:r w:rsidRPr="002100BF">
        <w:rPr>
          <w:rFonts w:ascii="Times New Roman" w:hAnsi="Times New Roman" w:cs="Times New Roman"/>
        </w:rPr>
        <w:t xml:space="preserve">Por todos esses aspectos, a </w:t>
      </w:r>
      <w:r w:rsidRPr="0092593C">
        <w:rPr>
          <w:rFonts w:ascii="Times New Roman" w:hAnsi="Times New Roman" w:cs="Times New Roman"/>
          <w:b/>
          <w:bCs/>
        </w:rPr>
        <w:t>Educação Patrimonial</w:t>
      </w:r>
      <w:r w:rsidRPr="002100BF">
        <w:rPr>
          <w:rFonts w:ascii="Times New Roman" w:hAnsi="Times New Roman" w:cs="Times New Roman"/>
        </w:rPr>
        <w:t xml:space="preserve"> se torna uma estratégia pedagógica de grande potencial para alavancar as parcerias entre escola e/ou outros espaços educativos e a comunidade, por aprofundar a relação com e entre os espaços e as pessoas, inserindo a comunidade como agente participativo na construção de sua identidade cultural (LIMA, 2012). Londres (2012) estipula como meta que a relação entre o </w:t>
      </w:r>
      <w:r w:rsidR="0092593C">
        <w:rPr>
          <w:rFonts w:ascii="Times New Roman" w:hAnsi="Times New Roman" w:cs="Times New Roman"/>
        </w:rPr>
        <w:t>p</w:t>
      </w:r>
      <w:r w:rsidRPr="002100BF">
        <w:rPr>
          <w:rFonts w:ascii="Times New Roman" w:hAnsi="Times New Roman" w:cs="Times New Roman"/>
        </w:rPr>
        <w:t xml:space="preserve">atrimônio e a </w:t>
      </w:r>
      <w:r w:rsidR="0092593C">
        <w:rPr>
          <w:rFonts w:ascii="Times New Roman" w:hAnsi="Times New Roman" w:cs="Times New Roman"/>
        </w:rPr>
        <w:t>e</w:t>
      </w:r>
      <w:r w:rsidRPr="002100BF">
        <w:rPr>
          <w:rFonts w:ascii="Times New Roman" w:hAnsi="Times New Roman" w:cs="Times New Roman"/>
        </w:rPr>
        <w:t xml:space="preserve">ducação deve despertar no educando a curiosidade, o </w:t>
      </w:r>
      <w:r w:rsidRPr="002100BF">
        <w:rPr>
          <w:rFonts w:ascii="Times New Roman" w:hAnsi="Times New Roman" w:cs="Times New Roman"/>
        </w:rPr>
        <w:lastRenderedPageBreak/>
        <w:t xml:space="preserve">desejo e o prazer de conviver com os bens culturais enquanto patrimônio coletivo, levando-o a apropriar-se socialmente enquanto recursos que o ajudam a identificar o seu modo de ser e estar no mundo, bem como </w:t>
      </w:r>
      <w:r w:rsidR="004A4158" w:rsidRPr="002100BF">
        <w:rPr>
          <w:rFonts w:ascii="Times New Roman" w:hAnsi="Times New Roman" w:cs="Times New Roman"/>
        </w:rPr>
        <w:t>inter-relacionar</w:t>
      </w:r>
      <w:r w:rsidRPr="002100BF">
        <w:rPr>
          <w:rFonts w:ascii="Times New Roman" w:hAnsi="Times New Roman" w:cs="Times New Roman"/>
        </w:rPr>
        <w:t xml:space="preserve"> as referências do grupo social o qual pertence com os outros grupos. </w:t>
      </w:r>
    </w:p>
    <w:p w:rsidR="00FB582F" w:rsidRPr="002100BF" w:rsidRDefault="00FB582F" w:rsidP="00AE597B">
      <w:pPr>
        <w:spacing w:line="240" w:lineRule="auto"/>
        <w:rPr>
          <w:rFonts w:ascii="Times New Roman" w:hAnsi="Times New Roman" w:cs="Times New Roman"/>
        </w:rPr>
      </w:pPr>
    </w:p>
    <w:p w:rsidR="00FB582F" w:rsidRPr="00DC5654" w:rsidRDefault="00FB582F" w:rsidP="00AE597B">
      <w:pPr>
        <w:spacing w:line="240" w:lineRule="auto"/>
        <w:rPr>
          <w:rFonts w:ascii="Times New Roman" w:hAnsi="Times New Roman" w:cs="Times New Roman"/>
          <w:b/>
          <w:bCs/>
        </w:rPr>
      </w:pPr>
      <w:r w:rsidRPr="002C0849">
        <w:rPr>
          <w:rFonts w:ascii="Times New Roman" w:hAnsi="Times New Roman" w:cs="Times New Roman"/>
          <w:b/>
          <w:bCs/>
        </w:rPr>
        <w:t>CONSIDERAÇÕES</w:t>
      </w:r>
    </w:p>
    <w:p w:rsidR="00FB582F" w:rsidRPr="002100BF" w:rsidRDefault="00E16B68" w:rsidP="00FB582F">
      <w:pPr>
        <w:spacing w:line="240" w:lineRule="auto"/>
        <w:rPr>
          <w:rFonts w:ascii="Times New Roman" w:hAnsi="Times New Roman" w:cs="Times New Roman"/>
        </w:rPr>
      </w:pPr>
      <w:r w:rsidRPr="00E16B68">
        <w:rPr>
          <w:rFonts w:ascii="Times New Roman" w:hAnsi="Times New Roman" w:cs="Times New Roman"/>
          <w:b/>
          <w:bCs/>
        </w:rPr>
        <w:t>Educação Patrimonial</w:t>
      </w:r>
      <w:r>
        <w:rPr>
          <w:rFonts w:ascii="Times New Roman" w:hAnsi="Times New Roman" w:cs="Times New Roman"/>
        </w:rPr>
        <w:t xml:space="preserve"> são os processos educativos que têm como foco o patrimônio cultural, oportunizando a construção coletiva do conhecimento a partir da assunção dos educandos como sujeitos ativos de aprendizagem por possuírem saberes construídos socialmente no cotidiano – os quais constituem as referências culturais próprias dos grupos sociais aos quais pertencem – e serem os detentores da própria cultura. </w:t>
      </w:r>
      <w:r w:rsidR="00FB582F" w:rsidRPr="002100BF">
        <w:rPr>
          <w:rFonts w:ascii="Times New Roman" w:hAnsi="Times New Roman" w:cs="Times New Roman"/>
        </w:rPr>
        <w:t xml:space="preserve">Como estratégia para </w:t>
      </w:r>
      <w:r>
        <w:rPr>
          <w:rFonts w:ascii="Times New Roman" w:hAnsi="Times New Roman" w:cs="Times New Roman"/>
        </w:rPr>
        <w:t>esses</w:t>
      </w:r>
      <w:r w:rsidR="00FB582F" w:rsidRPr="002100BF">
        <w:rPr>
          <w:rFonts w:ascii="Times New Roman" w:hAnsi="Times New Roman" w:cs="Times New Roman"/>
        </w:rPr>
        <w:t xml:space="preserve"> processos educativos, tem-se a mediação: mediação das relações entre o educador, o educando e o contexto </w:t>
      </w:r>
      <w:r>
        <w:rPr>
          <w:rFonts w:ascii="Times New Roman" w:hAnsi="Times New Roman" w:cs="Times New Roman"/>
        </w:rPr>
        <w:t>cultural da escola</w:t>
      </w:r>
      <w:r w:rsidR="00FB582F" w:rsidRPr="002100BF">
        <w:rPr>
          <w:rFonts w:ascii="Times New Roman" w:hAnsi="Times New Roman" w:cs="Times New Roman"/>
        </w:rPr>
        <w:t xml:space="preserve">, construindo, a partir das experiências de cada um ser e estar no mundo, o conhecimento coletivamente. </w:t>
      </w:r>
    </w:p>
    <w:p w:rsidR="00FB582F" w:rsidRPr="001D7BC7" w:rsidRDefault="008B5DF8" w:rsidP="00FB582F">
      <w:pPr>
        <w:spacing w:line="240" w:lineRule="auto"/>
        <w:rPr>
          <w:rFonts w:ascii="Times New Roman" w:hAnsi="Times New Roman" w:cs="Times New Roman"/>
          <w:color w:val="FF0000"/>
        </w:rPr>
      </w:pPr>
      <w:r>
        <w:rPr>
          <w:rFonts w:ascii="Times New Roman" w:hAnsi="Times New Roman" w:cs="Times New Roman"/>
        </w:rPr>
        <w:t>Na conjuntura atual da</w:t>
      </w:r>
      <w:r w:rsidR="00FB582F" w:rsidRPr="002100BF">
        <w:rPr>
          <w:rFonts w:ascii="Times New Roman" w:hAnsi="Times New Roman" w:cs="Times New Roman"/>
        </w:rPr>
        <w:t xml:space="preserve"> educação brasileira, em que se coloca como fundamental a compreensão da realidade local e do contexto cultural de vivência do educando por parte dele mesmo</w:t>
      </w:r>
      <w:r w:rsidR="00FA7481">
        <w:rPr>
          <w:rFonts w:ascii="Times New Roman" w:hAnsi="Times New Roman" w:cs="Times New Roman"/>
        </w:rPr>
        <w:t xml:space="preserve">, </w:t>
      </w:r>
      <w:r w:rsidR="00FB582F" w:rsidRPr="002100BF">
        <w:rPr>
          <w:rFonts w:ascii="Times New Roman" w:hAnsi="Times New Roman" w:cs="Times New Roman"/>
        </w:rPr>
        <w:t xml:space="preserve">a prática educativa está vinculada com a própria vida e com o ambiente em que ela acontece, assumindo-se então que os ambientes são territórios potencialmente educativos, uma vez que são os locais onde as referências culturais se manifestam, onde os sujeitos se relacionam e dialogam. Portanto, se hoje o espaço educativo ultrapassou os limites da escola e se os saberes não são possuídos apenas pelo educador, a </w:t>
      </w:r>
      <w:r w:rsidR="00FB582F" w:rsidRPr="008B5DF8">
        <w:rPr>
          <w:rFonts w:ascii="Times New Roman" w:hAnsi="Times New Roman" w:cs="Times New Roman"/>
          <w:b/>
          <w:bCs/>
        </w:rPr>
        <w:t>Educação Patrimonial</w:t>
      </w:r>
      <w:r w:rsidR="00FB582F" w:rsidRPr="002100BF">
        <w:rPr>
          <w:rFonts w:ascii="Times New Roman" w:hAnsi="Times New Roman" w:cs="Times New Roman"/>
        </w:rPr>
        <w:t xml:space="preserve"> tem um grande potencial pedagógico para estreitar e fortalecer as relações entre a escola</w:t>
      </w:r>
      <w:r w:rsidR="00834BC4">
        <w:rPr>
          <w:rFonts w:ascii="Times New Roman" w:hAnsi="Times New Roman" w:cs="Times New Roman"/>
        </w:rPr>
        <w:t>, o educador, o educando</w:t>
      </w:r>
      <w:r w:rsidR="00FB582F" w:rsidRPr="002100BF">
        <w:rPr>
          <w:rFonts w:ascii="Times New Roman" w:hAnsi="Times New Roman" w:cs="Times New Roman"/>
        </w:rPr>
        <w:t xml:space="preserve"> e a comunidade,</w:t>
      </w:r>
      <w:r w:rsidR="00834BC4">
        <w:rPr>
          <w:rFonts w:ascii="Times New Roman" w:hAnsi="Times New Roman" w:cs="Times New Roman"/>
        </w:rPr>
        <w:t xml:space="preserve"> </w:t>
      </w:r>
      <w:r w:rsidR="00834BC4" w:rsidRPr="00834BC4">
        <w:rPr>
          <w:rFonts w:ascii="Times New Roman" w:hAnsi="Times New Roman" w:cs="Times New Roman"/>
          <w:color w:val="auto"/>
        </w:rPr>
        <w:t>p</w:t>
      </w:r>
      <w:r w:rsidR="001D7BC7" w:rsidRPr="00834BC4">
        <w:rPr>
          <w:rFonts w:ascii="Times New Roman" w:hAnsi="Times New Roman" w:cs="Times New Roman"/>
          <w:color w:val="auto"/>
        </w:rPr>
        <w:t>otencializando o contexto cultural da escola como território educativo</w:t>
      </w:r>
      <w:r w:rsidR="00834BC4" w:rsidRPr="00834BC4">
        <w:rPr>
          <w:rFonts w:ascii="Times New Roman" w:hAnsi="Times New Roman" w:cs="Times New Roman"/>
          <w:color w:val="auto"/>
        </w:rPr>
        <w:t>.</w:t>
      </w:r>
    </w:p>
    <w:p w:rsidR="002100BF" w:rsidRDefault="002100BF" w:rsidP="00FB582F">
      <w:pPr>
        <w:spacing w:line="240" w:lineRule="auto"/>
        <w:rPr>
          <w:rFonts w:ascii="Times New Roman" w:hAnsi="Times New Roman" w:cs="Times New Roman"/>
        </w:rPr>
      </w:pPr>
    </w:p>
    <w:p w:rsidR="002100BF" w:rsidRPr="00DC5654" w:rsidRDefault="002100BF" w:rsidP="00FB582F">
      <w:pPr>
        <w:spacing w:line="240" w:lineRule="auto"/>
        <w:rPr>
          <w:rFonts w:ascii="Times New Roman" w:hAnsi="Times New Roman" w:cs="Times New Roman"/>
          <w:b/>
          <w:bCs/>
        </w:rPr>
      </w:pPr>
      <w:r w:rsidRPr="002100BF">
        <w:rPr>
          <w:rFonts w:ascii="Times New Roman" w:hAnsi="Times New Roman" w:cs="Times New Roman"/>
          <w:b/>
          <w:bCs/>
        </w:rPr>
        <w:t>REFERÊNCIAS</w:t>
      </w:r>
    </w:p>
    <w:p w:rsidR="00233992" w:rsidRPr="00EB6CF4" w:rsidRDefault="00233992"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BRANDÃO, C.R. Cultura, educação e interação. In: ___. (organização)</w:t>
      </w:r>
      <w:r w:rsidRPr="00EB6CF4">
        <w:rPr>
          <w:rFonts w:ascii="Times New Roman" w:hAnsi="Times New Roman" w:cs="Times New Roman"/>
          <w:b/>
          <w:bCs/>
          <w:sz w:val="22"/>
          <w:szCs w:val="22"/>
        </w:rPr>
        <w:t xml:space="preserve"> O difícil espelho: </w:t>
      </w:r>
      <w:r w:rsidRPr="00EB6CF4">
        <w:rPr>
          <w:rFonts w:ascii="Times New Roman" w:hAnsi="Times New Roman" w:cs="Times New Roman"/>
          <w:sz w:val="22"/>
          <w:szCs w:val="22"/>
        </w:rPr>
        <w:t>limites e possibilidades de uma experiência de cultura e educação. Rio de Janeiro: IPHAN; DEFRON, 1996. p. 32.</w:t>
      </w:r>
    </w:p>
    <w:p w:rsidR="003D432E" w:rsidRPr="00EB6CF4" w:rsidRDefault="003D432E"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BRASIL. </w:t>
      </w:r>
      <w:r w:rsidRPr="00EB6CF4">
        <w:rPr>
          <w:rFonts w:ascii="Times New Roman" w:hAnsi="Times New Roman" w:cs="Times New Roman"/>
          <w:b/>
          <w:bCs/>
          <w:sz w:val="22"/>
          <w:szCs w:val="22"/>
        </w:rPr>
        <w:t>Base Nacional Comum Curricular</w:t>
      </w:r>
      <w:r w:rsidRPr="00EB6CF4">
        <w:rPr>
          <w:rFonts w:ascii="Times New Roman" w:hAnsi="Times New Roman" w:cs="Times New Roman"/>
          <w:sz w:val="22"/>
          <w:szCs w:val="22"/>
        </w:rPr>
        <w:t xml:space="preserve">. Brasília, DF: </w:t>
      </w:r>
      <w:r w:rsidR="006F539B" w:rsidRPr="00EB6CF4">
        <w:rPr>
          <w:rFonts w:ascii="Times New Roman" w:hAnsi="Times New Roman" w:cs="Times New Roman"/>
          <w:sz w:val="22"/>
          <w:szCs w:val="22"/>
        </w:rPr>
        <w:t>MEC</w:t>
      </w:r>
      <w:r w:rsidRPr="00EB6CF4">
        <w:rPr>
          <w:rFonts w:ascii="Times New Roman" w:hAnsi="Times New Roman" w:cs="Times New Roman"/>
          <w:sz w:val="22"/>
          <w:szCs w:val="22"/>
        </w:rPr>
        <w:t>, 2018. p. 08. Disponível em: &lt; http://basenacionalcomum.mec.gov.br/images/BNCC_EI_EF_110518_versaofinal_site.pdf &gt;. Acesso em 12 julho 2019. 14h11’.</w:t>
      </w:r>
    </w:p>
    <w:p w:rsidR="00CF014F" w:rsidRPr="00EB6CF4" w:rsidRDefault="00CF014F"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___. </w:t>
      </w:r>
      <w:r w:rsidRPr="00EB6CF4">
        <w:rPr>
          <w:rFonts w:ascii="Times New Roman" w:hAnsi="Times New Roman" w:cs="Times New Roman"/>
          <w:b/>
          <w:bCs/>
          <w:sz w:val="22"/>
          <w:szCs w:val="22"/>
        </w:rPr>
        <w:t>Constituição da República Federativa do Brasil</w:t>
      </w:r>
      <w:r w:rsidRPr="00EB6CF4">
        <w:rPr>
          <w:rFonts w:ascii="Times New Roman" w:hAnsi="Times New Roman" w:cs="Times New Roman"/>
          <w:sz w:val="22"/>
          <w:szCs w:val="22"/>
        </w:rPr>
        <w:t>. Brasília, DF: Senado Federal, Centro Gráfico, 1988.</w:t>
      </w:r>
    </w:p>
    <w:p w:rsidR="003D432E" w:rsidRPr="00EB6CF4" w:rsidRDefault="003D432E"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DOWBOR, L. Educação e desenvolvimento local. 2006. p. 01. Disponível em: &lt; https://dowbor.org/2006/04/educacao-e-desenvolvimento-local-doc.html/ &gt;. Acesso em 17 julho 2019. 14h49’.</w:t>
      </w:r>
    </w:p>
    <w:p w:rsidR="00B5419F" w:rsidRPr="00EB6CF4" w:rsidRDefault="00B5419F"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ESTANISLAU, L.A.; DANTAS, L. Era uma vez. In: BRANDÃO, C.R. (organização) </w:t>
      </w:r>
      <w:r w:rsidRPr="00EB6CF4">
        <w:rPr>
          <w:rFonts w:ascii="Times New Roman" w:hAnsi="Times New Roman" w:cs="Times New Roman"/>
          <w:b/>
          <w:bCs/>
          <w:sz w:val="22"/>
          <w:szCs w:val="22"/>
        </w:rPr>
        <w:t xml:space="preserve">O difícil espelho: </w:t>
      </w:r>
      <w:r w:rsidRPr="00EB6CF4">
        <w:rPr>
          <w:rFonts w:ascii="Times New Roman" w:hAnsi="Times New Roman" w:cs="Times New Roman"/>
          <w:sz w:val="22"/>
          <w:szCs w:val="22"/>
        </w:rPr>
        <w:t>limites e possibilidades de uma experiência de cultura e educação. Rio de Janeiro: IPHAN; DEFRON, 1996. p. 14.</w:t>
      </w:r>
    </w:p>
    <w:p w:rsidR="003D432E" w:rsidRPr="00EB6CF4" w:rsidRDefault="003D432E"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FARIA, A.B.G. </w:t>
      </w:r>
      <w:r w:rsidRPr="00EB6CF4">
        <w:rPr>
          <w:rFonts w:ascii="Times New Roman" w:hAnsi="Times New Roman" w:cs="Times New Roman"/>
          <w:b/>
          <w:bCs/>
          <w:sz w:val="22"/>
          <w:szCs w:val="22"/>
        </w:rPr>
        <w:t>Territórios Educativos para Educação Integral</w:t>
      </w:r>
      <w:r w:rsidRPr="00EB6CF4">
        <w:rPr>
          <w:rFonts w:ascii="Times New Roman" w:hAnsi="Times New Roman" w:cs="Times New Roman"/>
          <w:sz w:val="22"/>
          <w:szCs w:val="22"/>
        </w:rPr>
        <w:t>. Brasília: Secretaria de Educação Básica, 2014. Disponível em: &lt; https://educacaointegral.org.br/wp-content/uploads/2014/04/territorioseducativos.pdf &gt;. Acesso em 16 julho 2019. 15h51’.</w:t>
      </w:r>
    </w:p>
    <w:p w:rsidR="003D432E" w:rsidRPr="00EB6CF4" w:rsidRDefault="003D432E"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FLORÊNCIO, S.R. et al. </w:t>
      </w:r>
      <w:r w:rsidRPr="00EB6CF4">
        <w:rPr>
          <w:rFonts w:ascii="Times New Roman" w:hAnsi="Times New Roman" w:cs="Times New Roman"/>
          <w:b/>
          <w:bCs/>
          <w:sz w:val="22"/>
          <w:szCs w:val="22"/>
        </w:rPr>
        <w:t>Educação Patrimonial:</w:t>
      </w:r>
      <w:r w:rsidRPr="00EB6CF4">
        <w:rPr>
          <w:rFonts w:ascii="Times New Roman" w:hAnsi="Times New Roman" w:cs="Times New Roman"/>
          <w:sz w:val="22"/>
          <w:szCs w:val="22"/>
        </w:rPr>
        <w:t xml:space="preserve"> histórico, conceitos e processos. Brasília: IPHAN, 2014. p. 19.</w:t>
      </w:r>
    </w:p>
    <w:p w:rsidR="003D432E" w:rsidRPr="00EB6CF4" w:rsidRDefault="003D432E"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FREIRE, P. </w:t>
      </w:r>
      <w:r w:rsidRPr="00EB6CF4">
        <w:rPr>
          <w:rFonts w:ascii="Times New Roman" w:hAnsi="Times New Roman" w:cs="Times New Roman"/>
          <w:b/>
          <w:bCs/>
          <w:sz w:val="22"/>
          <w:szCs w:val="22"/>
        </w:rPr>
        <w:t xml:space="preserve">Pedagogia da autonomia: </w:t>
      </w:r>
      <w:r w:rsidRPr="00EB6CF4">
        <w:rPr>
          <w:rFonts w:ascii="Times New Roman" w:hAnsi="Times New Roman" w:cs="Times New Roman"/>
          <w:sz w:val="22"/>
          <w:szCs w:val="22"/>
        </w:rPr>
        <w:t>saberes necessários à pratica educativa. São Paulo: Paz e Terra, 2002. p. 34, 46, 52.</w:t>
      </w:r>
    </w:p>
    <w:p w:rsidR="002100BF" w:rsidRPr="00EB6CF4" w:rsidRDefault="002100BF"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lastRenderedPageBreak/>
        <w:t xml:space="preserve">HORTA, M.L.P.; GRUNBERG, E.; MONTEIRO, A.Q. </w:t>
      </w:r>
      <w:r w:rsidRPr="00EB6CF4">
        <w:rPr>
          <w:rFonts w:ascii="Times New Roman" w:hAnsi="Times New Roman" w:cs="Times New Roman"/>
          <w:b/>
          <w:bCs/>
          <w:sz w:val="22"/>
          <w:szCs w:val="22"/>
        </w:rPr>
        <w:t>Guia Básico de Educação Patrimonial</w:t>
      </w:r>
      <w:r w:rsidRPr="00EB6CF4">
        <w:rPr>
          <w:rFonts w:ascii="Times New Roman" w:hAnsi="Times New Roman" w:cs="Times New Roman"/>
          <w:sz w:val="22"/>
          <w:szCs w:val="22"/>
        </w:rPr>
        <w:t>. Brasília: IPHAN, Museu Imperial, 1999. p. 04.</w:t>
      </w:r>
    </w:p>
    <w:p w:rsidR="00254B52" w:rsidRPr="00EB6CF4" w:rsidRDefault="00254B52"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KÜHL, B.M. História e ética na conservação e na restauração de monumentos históricos. São Paulo: </w:t>
      </w:r>
      <w:r w:rsidRPr="00EB6CF4">
        <w:rPr>
          <w:rFonts w:ascii="Times New Roman" w:hAnsi="Times New Roman" w:cs="Times New Roman"/>
          <w:b/>
          <w:bCs/>
          <w:sz w:val="22"/>
          <w:szCs w:val="22"/>
        </w:rPr>
        <w:t>Revista CPC</w:t>
      </w:r>
      <w:r w:rsidRPr="00EB6CF4">
        <w:rPr>
          <w:rFonts w:ascii="Times New Roman" w:hAnsi="Times New Roman" w:cs="Times New Roman"/>
          <w:sz w:val="22"/>
          <w:szCs w:val="22"/>
        </w:rPr>
        <w:t>, v. 1, n. 1, p. 16-40, nov.2005/ abr. 2006. Disponível em: &lt; http://www.periodicos.usp.br/cpc/article/view/15579/17153 &gt;. Acesso em 04 julho 2019. 11h07’.</w:t>
      </w:r>
    </w:p>
    <w:p w:rsidR="00671560" w:rsidRPr="00EB6CF4" w:rsidRDefault="00671560" w:rsidP="00671560">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LIMA, S.B.M. Educação Patrimonial é Mais Educação! In: TOLENTINO, A.B. </w:t>
      </w:r>
      <w:r w:rsidRPr="00EB6CF4">
        <w:rPr>
          <w:rFonts w:ascii="Times New Roman" w:hAnsi="Times New Roman" w:cs="Times New Roman"/>
          <w:b/>
          <w:bCs/>
          <w:sz w:val="22"/>
          <w:szCs w:val="22"/>
        </w:rPr>
        <w:t>Educação patrimonial</w:t>
      </w:r>
      <w:r w:rsidRPr="00EB6CF4">
        <w:rPr>
          <w:rFonts w:ascii="Times New Roman" w:hAnsi="Times New Roman" w:cs="Times New Roman"/>
          <w:sz w:val="22"/>
          <w:szCs w:val="22"/>
        </w:rPr>
        <w:t>: reflexões práticas. João Pessoa: Superintendência do IPHAN na Paraíba, 2012.</w:t>
      </w:r>
    </w:p>
    <w:p w:rsidR="00671560" w:rsidRPr="00EB6CF4" w:rsidRDefault="00671560" w:rsidP="00671560">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LONDRES, C. O Patrimônio Cultural na formação das novas gerações: algumas considerações. In: TOLENTINO, A.B. </w:t>
      </w:r>
      <w:r w:rsidRPr="00EB6CF4">
        <w:rPr>
          <w:rFonts w:ascii="Times New Roman" w:hAnsi="Times New Roman" w:cs="Times New Roman"/>
          <w:b/>
          <w:bCs/>
          <w:sz w:val="22"/>
          <w:szCs w:val="22"/>
        </w:rPr>
        <w:t>Educação patrimonial</w:t>
      </w:r>
      <w:r w:rsidRPr="00EB6CF4">
        <w:rPr>
          <w:rFonts w:ascii="Times New Roman" w:hAnsi="Times New Roman" w:cs="Times New Roman"/>
          <w:sz w:val="22"/>
          <w:szCs w:val="22"/>
        </w:rPr>
        <w:t>: reflexões práticas. João Pessoa: Superintendência do IPHAN na Paraíba, 2012.</w:t>
      </w:r>
    </w:p>
    <w:p w:rsidR="00671560" w:rsidRPr="00EB6CF4" w:rsidRDefault="00671560"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MOLL, J. (organização) </w:t>
      </w:r>
      <w:r w:rsidRPr="00EB6CF4">
        <w:rPr>
          <w:rFonts w:ascii="Times New Roman" w:hAnsi="Times New Roman" w:cs="Times New Roman"/>
          <w:b/>
          <w:bCs/>
          <w:sz w:val="22"/>
          <w:szCs w:val="22"/>
        </w:rPr>
        <w:t xml:space="preserve">Educação integral: </w:t>
      </w:r>
      <w:r w:rsidRPr="00EB6CF4">
        <w:rPr>
          <w:rFonts w:ascii="Times New Roman" w:hAnsi="Times New Roman" w:cs="Times New Roman"/>
          <w:sz w:val="22"/>
          <w:szCs w:val="22"/>
        </w:rPr>
        <w:t xml:space="preserve">texto referência para o debate nacional. Brasília: </w:t>
      </w:r>
      <w:r w:rsidR="006F539B" w:rsidRPr="00EB6CF4">
        <w:rPr>
          <w:rFonts w:ascii="Times New Roman" w:hAnsi="Times New Roman" w:cs="Times New Roman"/>
          <w:sz w:val="22"/>
          <w:szCs w:val="22"/>
        </w:rPr>
        <w:t>MEC</w:t>
      </w:r>
      <w:r w:rsidRPr="00EB6CF4">
        <w:rPr>
          <w:rFonts w:ascii="Times New Roman" w:hAnsi="Times New Roman" w:cs="Times New Roman"/>
          <w:sz w:val="22"/>
          <w:szCs w:val="22"/>
        </w:rPr>
        <w:t>, 2009. p. 45, 46.</w:t>
      </w:r>
    </w:p>
    <w:p w:rsidR="002100BF" w:rsidRPr="00EB6CF4" w:rsidRDefault="002100BF" w:rsidP="002100B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SCIFONI, S. Educação e Patrimônio Cultural: reflexões sobre o tema. In: TOLENTINO, A.B. (organização) </w:t>
      </w:r>
      <w:r w:rsidRPr="00EB6CF4">
        <w:rPr>
          <w:rFonts w:ascii="Times New Roman" w:hAnsi="Times New Roman" w:cs="Times New Roman"/>
          <w:b/>
          <w:bCs/>
          <w:sz w:val="22"/>
          <w:szCs w:val="22"/>
        </w:rPr>
        <w:t>Educação Patrimonial:</w:t>
      </w:r>
      <w:r w:rsidRPr="00EB6CF4">
        <w:rPr>
          <w:rFonts w:ascii="Times New Roman" w:hAnsi="Times New Roman" w:cs="Times New Roman"/>
          <w:sz w:val="22"/>
          <w:szCs w:val="22"/>
        </w:rPr>
        <w:t xml:space="preserve"> reflexões e práticas. João Pessoa: Superintendência do IPHAN na Paraíba, 2012.</w:t>
      </w:r>
    </w:p>
    <w:p w:rsidR="003D432E" w:rsidRPr="00EB6CF4" w:rsidRDefault="003D432E" w:rsidP="003D432E">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SIVIERO, F.P. Patrimônio Cultural e Educação: perspectivas cidadãs para outra esfera pública. In: TOLENTINO, A.B. et al (organização). </w:t>
      </w:r>
      <w:r w:rsidRPr="00EB6CF4">
        <w:rPr>
          <w:rFonts w:ascii="Times New Roman" w:hAnsi="Times New Roman" w:cs="Times New Roman"/>
          <w:b/>
          <w:bCs/>
          <w:sz w:val="22"/>
          <w:szCs w:val="22"/>
        </w:rPr>
        <w:t>Educação patrimonial</w:t>
      </w:r>
      <w:r w:rsidRPr="00EB6CF4">
        <w:rPr>
          <w:rFonts w:ascii="Times New Roman" w:hAnsi="Times New Roman" w:cs="Times New Roman"/>
          <w:sz w:val="22"/>
          <w:szCs w:val="22"/>
        </w:rPr>
        <w:t>: diálogos entre escola, museu e cidade. João Pessoa: IPHAN, 2014. p. 36, 37</w:t>
      </w:r>
      <w:r w:rsidR="00B222A7" w:rsidRPr="00EB6CF4">
        <w:rPr>
          <w:rFonts w:ascii="Times New Roman" w:hAnsi="Times New Roman" w:cs="Times New Roman"/>
          <w:sz w:val="22"/>
          <w:szCs w:val="22"/>
        </w:rPr>
        <w:t>.</w:t>
      </w:r>
    </w:p>
    <w:p w:rsidR="0068782F" w:rsidRPr="00EB6CF4" w:rsidRDefault="0068782F" w:rsidP="0068782F">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TOLENTINO, A.B. O que não é educação patrimonial: cinco falácias sobre o seu conceito e sua prática. In: TOLENTINO, A.B.; BRAGA, E.O. (organização) </w:t>
      </w:r>
      <w:r w:rsidRPr="00EB6CF4">
        <w:rPr>
          <w:rFonts w:ascii="Times New Roman" w:hAnsi="Times New Roman" w:cs="Times New Roman"/>
          <w:b/>
          <w:bCs/>
          <w:sz w:val="22"/>
          <w:szCs w:val="22"/>
        </w:rPr>
        <w:t xml:space="preserve">Educação patrimonial </w:t>
      </w:r>
      <w:r w:rsidRPr="00EB6CF4">
        <w:rPr>
          <w:rFonts w:ascii="Times New Roman" w:hAnsi="Times New Roman" w:cs="Times New Roman"/>
          <w:sz w:val="22"/>
          <w:szCs w:val="22"/>
        </w:rPr>
        <w:t>[recurso eletrônico]: políticas, relações de poder e ações afirmativas. João Pessoa: IPHAN-PB; Casa do Patrimônio da Paraíba, 2016. p. 40-41. Disponível em: &lt; http://portal.iphan.gov.br/uploads/publicacao/caderno_tematico_educacao_patrimonial_05.pdf &gt;. Acesso em 03 julho 2019. 15h59’.</w:t>
      </w:r>
    </w:p>
    <w:p w:rsidR="0068782F" w:rsidRPr="00EB6CF4" w:rsidRDefault="0068782F" w:rsidP="003D432E">
      <w:pPr>
        <w:spacing w:line="240" w:lineRule="auto"/>
        <w:rPr>
          <w:rFonts w:ascii="Times New Roman" w:hAnsi="Times New Roman" w:cs="Times New Roman"/>
          <w:sz w:val="22"/>
          <w:szCs w:val="22"/>
        </w:rPr>
      </w:pPr>
      <w:r w:rsidRPr="00EB6CF4">
        <w:rPr>
          <w:rFonts w:ascii="Times New Roman" w:hAnsi="Times New Roman" w:cs="Times New Roman"/>
          <w:sz w:val="22"/>
          <w:szCs w:val="22"/>
        </w:rPr>
        <w:t>VIANNA, L.C.R. Patrimônio Imaterial. In: GRIECO, B.; TEIXEIRA, L.; THOMPSON, A.(organização.). </w:t>
      </w:r>
      <w:r w:rsidRPr="00EB6CF4">
        <w:rPr>
          <w:rStyle w:val="nfase"/>
          <w:rFonts w:ascii="Times New Roman" w:hAnsi="Times New Roman" w:cs="Times New Roman"/>
          <w:b/>
          <w:bCs/>
          <w:sz w:val="22"/>
          <w:szCs w:val="22"/>
        </w:rPr>
        <w:t>Dicionário IPHAN de Patrimônio Cultural</w:t>
      </w:r>
      <w:r w:rsidRPr="00EB6CF4">
        <w:rPr>
          <w:rFonts w:ascii="Times New Roman" w:hAnsi="Times New Roman" w:cs="Times New Roman"/>
          <w:sz w:val="22"/>
          <w:szCs w:val="22"/>
        </w:rPr>
        <w:t>. 2. ed. rev. ampl. Rio de Janeiro, Brasília: IPHAN/DAF/Copedoc, 2016. (verbete).</w:t>
      </w:r>
    </w:p>
    <w:p w:rsidR="00AE597B" w:rsidRPr="00EB6CF4" w:rsidRDefault="003D432E" w:rsidP="006316E6">
      <w:pPr>
        <w:spacing w:line="240" w:lineRule="auto"/>
        <w:rPr>
          <w:rFonts w:ascii="Times New Roman" w:hAnsi="Times New Roman" w:cs="Times New Roman"/>
          <w:sz w:val="22"/>
          <w:szCs w:val="22"/>
        </w:rPr>
      </w:pPr>
      <w:r w:rsidRPr="00EB6CF4">
        <w:rPr>
          <w:rFonts w:ascii="Times New Roman" w:hAnsi="Times New Roman" w:cs="Times New Roman"/>
          <w:sz w:val="22"/>
          <w:szCs w:val="22"/>
        </w:rPr>
        <w:t xml:space="preserve">VIGOTSKY, L.S. </w:t>
      </w:r>
      <w:r w:rsidRPr="00EB6CF4">
        <w:rPr>
          <w:rFonts w:ascii="Times New Roman" w:hAnsi="Times New Roman" w:cs="Times New Roman"/>
          <w:b/>
          <w:bCs/>
          <w:sz w:val="22"/>
          <w:szCs w:val="22"/>
        </w:rPr>
        <w:t>A formação social da mente</w:t>
      </w:r>
      <w:r w:rsidRPr="00EB6CF4">
        <w:rPr>
          <w:rFonts w:ascii="Times New Roman" w:hAnsi="Times New Roman" w:cs="Times New Roman"/>
          <w:sz w:val="22"/>
          <w:szCs w:val="22"/>
        </w:rPr>
        <w:t>. Organização Michael Cole et al. 7. ed. São Paulo: Martins Fontes, 2007.</w:t>
      </w:r>
    </w:p>
    <w:p w:rsidR="00AE597B" w:rsidRDefault="00AE597B" w:rsidP="00AE597B">
      <w:pPr>
        <w:spacing w:line="360" w:lineRule="auto"/>
        <w:rPr>
          <w:rFonts w:ascii="Times New Roman" w:eastAsia="Times New Roman" w:hAnsi="Times New Roman" w:cs="Times New Roman"/>
          <w:sz w:val="22"/>
          <w:szCs w:val="22"/>
        </w:rPr>
      </w:pPr>
    </w:p>
    <w:p w:rsidR="00AE597B" w:rsidRPr="00AE597B" w:rsidRDefault="00AE597B" w:rsidP="00AE597B">
      <w:pPr>
        <w:spacing w:line="360" w:lineRule="auto"/>
        <w:rPr>
          <w:rFonts w:ascii="Times New Roman" w:eastAsia="Times New Roman" w:hAnsi="Times New Roman" w:cs="Times New Roman"/>
        </w:rPr>
      </w:pPr>
    </w:p>
    <w:p w:rsidR="001F6F8E" w:rsidRDefault="001F6F8E" w:rsidP="001F6F8E">
      <w:pPr>
        <w:spacing w:line="360" w:lineRule="auto"/>
        <w:rPr>
          <w:rFonts w:ascii="Times New Roman" w:eastAsia="Times New Roman" w:hAnsi="Times New Roman" w:cs="Times New Roman"/>
        </w:rPr>
      </w:pPr>
    </w:p>
    <w:sectPr w:rsidR="001F6F8E">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19" w:rsidRDefault="000F2119">
      <w:pPr>
        <w:spacing w:before="0" w:after="0" w:line="240" w:lineRule="auto"/>
      </w:pPr>
      <w:r>
        <w:separator/>
      </w:r>
    </w:p>
  </w:endnote>
  <w:endnote w:type="continuationSeparator" w:id="0">
    <w:p w:rsidR="000F2119" w:rsidRDefault="000F21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DB" w:rsidRDefault="00D83CD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rsidR="00D83CDB" w:rsidRDefault="00D83CDB">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19" w:rsidRDefault="000F2119">
      <w:pPr>
        <w:spacing w:before="0" w:after="0" w:line="240" w:lineRule="auto"/>
      </w:pPr>
      <w:r>
        <w:separator/>
      </w:r>
    </w:p>
  </w:footnote>
  <w:footnote w:type="continuationSeparator" w:id="0">
    <w:p w:rsidR="000F2119" w:rsidRDefault="000F2119">
      <w:pPr>
        <w:spacing w:before="0" w:after="0" w:line="240" w:lineRule="auto"/>
      </w:pPr>
      <w:r>
        <w:continuationSeparator/>
      </w:r>
    </w:p>
  </w:footnote>
  <w:footnote w:id="1">
    <w:p w:rsidR="00D83CDB" w:rsidRPr="00493786" w:rsidRDefault="00D83CD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493786">
        <w:rPr>
          <w:rFonts w:ascii="Times New Roman" w:hAnsi="Times New Roman" w:cs="Times New Roman"/>
          <w:sz w:val="22"/>
          <w:szCs w:val="22"/>
          <w:vertAlign w:val="superscript"/>
        </w:rPr>
        <w:footnoteRef/>
      </w:r>
      <w:r w:rsidRPr="00493786">
        <w:rPr>
          <w:rFonts w:ascii="Times New Roman" w:eastAsia="Times New Roman" w:hAnsi="Times New Roman" w:cs="Times New Roman"/>
          <w:sz w:val="22"/>
          <w:szCs w:val="22"/>
        </w:rPr>
        <w:t xml:space="preserve"> Arquiteto e Urbanista, Mestrando em Teoria e História da Arquitetura e do Urbanismo </w:t>
      </w:r>
      <w:r w:rsidR="00B83945">
        <w:rPr>
          <w:rFonts w:ascii="Times New Roman" w:eastAsia="Times New Roman" w:hAnsi="Times New Roman" w:cs="Times New Roman"/>
          <w:sz w:val="22"/>
          <w:szCs w:val="22"/>
        </w:rPr>
        <w:t xml:space="preserve">do </w:t>
      </w:r>
      <w:r w:rsidRPr="00493786">
        <w:rPr>
          <w:rFonts w:ascii="Times New Roman" w:eastAsia="Times New Roman" w:hAnsi="Times New Roman" w:cs="Times New Roman"/>
          <w:sz w:val="22"/>
          <w:szCs w:val="22"/>
        </w:rPr>
        <w:t xml:space="preserve">Instituto de Arquitetura e Urbanismo da Universidade de São Paulo </w:t>
      </w:r>
      <w:r w:rsidR="00B83945">
        <w:rPr>
          <w:rFonts w:ascii="Times New Roman" w:eastAsia="Times New Roman" w:hAnsi="Times New Roman" w:cs="Times New Roman"/>
          <w:sz w:val="22"/>
          <w:szCs w:val="22"/>
        </w:rPr>
        <w:t>(</w:t>
      </w:r>
      <w:bookmarkStart w:id="0" w:name="_GoBack"/>
      <w:bookmarkEnd w:id="0"/>
      <w:r w:rsidRPr="00493786">
        <w:rPr>
          <w:rFonts w:ascii="Times New Roman" w:eastAsia="Times New Roman" w:hAnsi="Times New Roman" w:cs="Times New Roman"/>
          <w:sz w:val="22"/>
          <w:szCs w:val="22"/>
        </w:rPr>
        <w:t>IAU.USP). Contato: frotafaraco@usp.br</w:t>
      </w:r>
    </w:p>
  </w:footnote>
  <w:footnote w:id="2">
    <w:p w:rsidR="00D83CDB" w:rsidRPr="00210784" w:rsidRDefault="00D83CDB">
      <w:pPr>
        <w:pStyle w:val="Textodenotaderodap"/>
        <w:rPr>
          <w:rFonts w:ascii="Times New Roman" w:hAnsi="Times New Roman" w:cs="Times New Roman"/>
          <w:sz w:val="22"/>
          <w:szCs w:val="22"/>
        </w:rPr>
      </w:pPr>
      <w:r w:rsidRPr="00493786">
        <w:rPr>
          <w:rStyle w:val="Refdenotaderodap"/>
          <w:rFonts w:ascii="Times New Roman" w:hAnsi="Times New Roman" w:cs="Times New Roman"/>
          <w:sz w:val="22"/>
          <w:szCs w:val="22"/>
        </w:rPr>
        <w:footnoteRef/>
      </w:r>
      <w:r w:rsidRPr="00493786">
        <w:rPr>
          <w:rFonts w:ascii="Times New Roman" w:hAnsi="Times New Roman" w:cs="Times New Roman"/>
          <w:sz w:val="22"/>
          <w:szCs w:val="22"/>
        </w:rPr>
        <w:t xml:space="preserve"> Professora Doutora do Instituto de Arquitetura e Urbanismo da Universidade de São Paulo</w:t>
      </w:r>
      <w:r>
        <w:rPr>
          <w:rFonts w:ascii="Times New Roman" w:hAnsi="Times New Roman" w:cs="Times New Roman"/>
          <w:sz w:val="22"/>
          <w:szCs w:val="22"/>
        </w:rPr>
        <w:t xml:space="preserve"> (IAU.USP)</w:t>
      </w:r>
      <w:r w:rsidRPr="00493786">
        <w:rPr>
          <w:rFonts w:ascii="Times New Roman" w:hAnsi="Times New Roman" w:cs="Times New Roman"/>
          <w:sz w:val="22"/>
          <w:szCs w:val="22"/>
        </w:rPr>
        <w:t>. Contato: simonehtv@usp.br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DB" w:rsidRDefault="00D83CD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D83CDB" w:rsidRDefault="00D83CDB">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3562E"/>
    <w:rsid w:val="000375F5"/>
    <w:rsid w:val="000A5B41"/>
    <w:rsid w:val="000E19EA"/>
    <w:rsid w:val="000F2119"/>
    <w:rsid w:val="0011045E"/>
    <w:rsid w:val="00110ADE"/>
    <w:rsid w:val="001178A6"/>
    <w:rsid w:val="001434D2"/>
    <w:rsid w:val="001C596D"/>
    <w:rsid w:val="001D7BC7"/>
    <w:rsid w:val="001F6F8E"/>
    <w:rsid w:val="002076EE"/>
    <w:rsid w:val="002100BF"/>
    <w:rsid w:val="00210784"/>
    <w:rsid w:val="00233992"/>
    <w:rsid w:val="00244D13"/>
    <w:rsid w:val="002456CC"/>
    <w:rsid w:val="00254B52"/>
    <w:rsid w:val="002734BD"/>
    <w:rsid w:val="002954DD"/>
    <w:rsid w:val="002C0849"/>
    <w:rsid w:val="002F4B53"/>
    <w:rsid w:val="002F7E9C"/>
    <w:rsid w:val="003B28F3"/>
    <w:rsid w:val="003C0F13"/>
    <w:rsid w:val="003D432E"/>
    <w:rsid w:val="003E1FC2"/>
    <w:rsid w:val="00465849"/>
    <w:rsid w:val="00473164"/>
    <w:rsid w:val="00493786"/>
    <w:rsid w:val="004A4158"/>
    <w:rsid w:val="005839DC"/>
    <w:rsid w:val="00594633"/>
    <w:rsid w:val="005C1AFB"/>
    <w:rsid w:val="005C6201"/>
    <w:rsid w:val="005D51F4"/>
    <w:rsid w:val="00600177"/>
    <w:rsid w:val="00613A68"/>
    <w:rsid w:val="006316E6"/>
    <w:rsid w:val="006335CB"/>
    <w:rsid w:val="00651355"/>
    <w:rsid w:val="00671560"/>
    <w:rsid w:val="0068782F"/>
    <w:rsid w:val="006A354B"/>
    <w:rsid w:val="006C5D87"/>
    <w:rsid w:val="006C7FDD"/>
    <w:rsid w:val="006E1F66"/>
    <w:rsid w:val="006F539B"/>
    <w:rsid w:val="00783920"/>
    <w:rsid w:val="007D2ADE"/>
    <w:rsid w:val="007E2237"/>
    <w:rsid w:val="0082767F"/>
    <w:rsid w:val="00834BC4"/>
    <w:rsid w:val="008B5DF8"/>
    <w:rsid w:val="009066E5"/>
    <w:rsid w:val="0092593C"/>
    <w:rsid w:val="00931977"/>
    <w:rsid w:val="009657F4"/>
    <w:rsid w:val="009E05B8"/>
    <w:rsid w:val="009F3422"/>
    <w:rsid w:val="00A178A1"/>
    <w:rsid w:val="00A244B5"/>
    <w:rsid w:val="00A67DA2"/>
    <w:rsid w:val="00A7359F"/>
    <w:rsid w:val="00A94AE3"/>
    <w:rsid w:val="00AA4161"/>
    <w:rsid w:val="00AD1466"/>
    <w:rsid w:val="00AD189C"/>
    <w:rsid w:val="00AE597B"/>
    <w:rsid w:val="00B222A7"/>
    <w:rsid w:val="00B269B3"/>
    <w:rsid w:val="00B443EB"/>
    <w:rsid w:val="00B5419F"/>
    <w:rsid w:val="00B64D94"/>
    <w:rsid w:val="00B81A75"/>
    <w:rsid w:val="00B82EE5"/>
    <w:rsid w:val="00B83945"/>
    <w:rsid w:val="00BE03E8"/>
    <w:rsid w:val="00C12E2B"/>
    <w:rsid w:val="00C4301B"/>
    <w:rsid w:val="00C52DBA"/>
    <w:rsid w:val="00C66F43"/>
    <w:rsid w:val="00C80C01"/>
    <w:rsid w:val="00CA4106"/>
    <w:rsid w:val="00CA5FCF"/>
    <w:rsid w:val="00CB5F28"/>
    <w:rsid w:val="00CC72DC"/>
    <w:rsid w:val="00CD5C34"/>
    <w:rsid w:val="00CE5391"/>
    <w:rsid w:val="00CF014F"/>
    <w:rsid w:val="00D83CDB"/>
    <w:rsid w:val="00DB0A3A"/>
    <w:rsid w:val="00DB3626"/>
    <w:rsid w:val="00DC5654"/>
    <w:rsid w:val="00DF7603"/>
    <w:rsid w:val="00E114D5"/>
    <w:rsid w:val="00E16B68"/>
    <w:rsid w:val="00E2406C"/>
    <w:rsid w:val="00E3225D"/>
    <w:rsid w:val="00E7754A"/>
    <w:rsid w:val="00E85E1F"/>
    <w:rsid w:val="00EB6CF4"/>
    <w:rsid w:val="00EC71C2"/>
    <w:rsid w:val="00ED4789"/>
    <w:rsid w:val="00F22C8C"/>
    <w:rsid w:val="00FA7481"/>
    <w:rsid w:val="00FB582F"/>
    <w:rsid w:val="00FC50C0"/>
    <w:rsid w:val="00FC5AA9"/>
    <w:rsid w:val="00FE5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1C5B"/>
  <w15:docId w15:val="{1B44A546-5396-4C08-B0C0-6DB06398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493786"/>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3786"/>
    <w:rPr>
      <w:sz w:val="20"/>
      <w:szCs w:val="20"/>
    </w:rPr>
  </w:style>
  <w:style w:type="character" w:styleId="Refdenotaderodap">
    <w:name w:val="footnote reference"/>
    <w:basedOn w:val="Fontepargpadro"/>
    <w:uiPriority w:val="99"/>
    <w:semiHidden/>
    <w:unhideWhenUsed/>
    <w:rsid w:val="00493786"/>
    <w:rPr>
      <w:vertAlign w:val="superscript"/>
    </w:rPr>
  </w:style>
  <w:style w:type="character" w:styleId="nfase">
    <w:name w:val="Emphasis"/>
    <w:basedOn w:val="Fontepargpadro"/>
    <w:uiPriority w:val="20"/>
    <w:qFormat/>
    <w:rsid w:val="00687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7C33-0074-413E-AE10-E041C35A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3126</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dc:creator>
  <cp:lastModifiedBy>André</cp:lastModifiedBy>
  <cp:revision>4</cp:revision>
  <dcterms:created xsi:type="dcterms:W3CDTF">2019-10-31T12:04:00Z</dcterms:created>
  <dcterms:modified xsi:type="dcterms:W3CDTF">2019-10-31T12:14:00Z</dcterms:modified>
</cp:coreProperties>
</file>