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5131D1" w:rsidRDefault="005131D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0000002" w14:textId="77777777" w:rsidR="005131D1" w:rsidRDefault="005131D1">
      <w:pPr>
        <w:widowControl w:val="0"/>
        <w:spacing w:after="0" w:line="36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0000003" w14:textId="40CB2DF3" w:rsidR="005131D1" w:rsidRDefault="009C40A3">
      <w:pPr>
        <w:widowControl w:val="0"/>
        <w:spacing w:after="0" w:line="360" w:lineRule="auto"/>
        <w:rPr>
          <w:rFonts w:ascii="Arial" w:eastAsia="Arial" w:hAnsi="Arial" w:cs="Arial"/>
          <w:color w:val="0000FF"/>
        </w:rPr>
      </w:pPr>
      <w:r>
        <w:rPr>
          <w:rFonts w:ascii="Arial" w:eastAsia="Arial" w:hAnsi="Arial" w:cs="Arial"/>
          <w:b/>
          <w:sz w:val="28"/>
          <w:szCs w:val="28"/>
        </w:rPr>
        <w:t>A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BANDA DE REGGAE KMD-5 ENTRE A BAIXADA E O RIO: </w:t>
      </w:r>
      <w:r>
        <w:rPr>
          <w:rFonts w:ascii="Arial" w:eastAsia="Arial" w:hAnsi="Arial" w:cs="Arial"/>
          <w:b/>
          <w:sz w:val="28"/>
          <w:szCs w:val="28"/>
        </w:rPr>
        <w:t xml:space="preserve">NOTAS SOBRE UMA </w:t>
      </w:r>
      <w:r>
        <w:rPr>
          <w:rFonts w:ascii="Arial" w:eastAsia="Arial" w:hAnsi="Arial" w:cs="Arial"/>
          <w:b/>
          <w:color w:val="000000"/>
          <w:sz w:val="28"/>
          <w:szCs w:val="28"/>
        </w:rPr>
        <w:t>EXPERIÊNCIA SOCIOMUSICAL</w:t>
      </w:r>
    </w:p>
    <w:p w14:paraId="00000004" w14:textId="77777777" w:rsidR="005131D1" w:rsidRDefault="00101039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Lana, Jonas Soares; Doutor em Ciências Sociais (PUC-Rio);</w:t>
      </w:r>
    </w:p>
    <w:p w14:paraId="00000005" w14:textId="77777777" w:rsidR="005131D1" w:rsidRDefault="00101039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IFRJ; jonas.lana@ifrj.edu.br;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vertAlign w:val="superscript"/>
        </w:rPr>
        <w:br/>
      </w:r>
      <w:r>
        <w:rPr>
          <w:rFonts w:ascii="Arial" w:eastAsia="Arial" w:hAnsi="Arial" w:cs="Arial"/>
          <w:sz w:val="24"/>
          <w:szCs w:val="24"/>
        </w:rPr>
        <w:t>Da Silva, Marcos Rosa; graduando em Letras pela UFRRJ; estudante do curso técnico de Produção de Moda do IFRJ; mrcsrs@outlook.com;</w:t>
      </w:r>
    </w:p>
    <w:p w14:paraId="00000006" w14:textId="77777777" w:rsidR="005131D1" w:rsidRDefault="005131D1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ind w:left="1701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00000007" w14:textId="77777777" w:rsidR="005131D1" w:rsidRDefault="00101039">
      <w:pPr>
        <w:widowControl w:val="0"/>
        <w:tabs>
          <w:tab w:val="left" w:pos="0"/>
          <w:tab w:val="left" w:pos="3921"/>
          <w:tab w:val="left" w:pos="8504"/>
        </w:tabs>
        <w:spacing w:before="15" w:after="0" w:line="240" w:lineRule="auto"/>
        <w:ind w:left="1701"/>
        <w:jc w:val="right"/>
        <w:rPr>
          <w:rFonts w:ascii="Arial" w:eastAsia="Arial" w:hAnsi="Arial" w:cs="Arial"/>
          <w:color w:val="000000"/>
          <w:sz w:val="24"/>
          <w:szCs w:val="24"/>
          <w:vertAlign w:val="superscript"/>
        </w:rPr>
      </w:pPr>
      <w:r>
        <w:rPr>
          <w:rFonts w:ascii="Arial" w:eastAsia="Arial" w:hAnsi="Arial" w:cs="Arial"/>
          <w:color w:val="000000"/>
          <w:sz w:val="24"/>
          <w:szCs w:val="24"/>
        </w:rPr>
        <w:t>Núcleo de Estudos de Cultura e Arte em Periferias Urbanas (Grupo de Pesquisa registrado no CNPq)</w:t>
      </w:r>
    </w:p>
    <w:p w14:paraId="00000008" w14:textId="77777777" w:rsidR="005131D1" w:rsidRDefault="005131D1">
      <w:pPr>
        <w:widowControl w:val="0"/>
        <w:spacing w:before="6" w:after="0" w:line="420" w:lineRule="auto"/>
        <w:jc w:val="both"/>
        <w:rPr>
          <w:rFonts w:ascii="Times New Roman" w:eastAsia="Times New Roman" w:hAnsi="Times New Roman" w:cs="Times New Roman"/>
          <w:color w:val="006FC0"/>
          <w:sz w:val="24"/>
          <w:szCs w:val="24"/>
        </w:rPr>
      </w:pPr>
    </w:p>
    <w:p w14:paraId="00000009" w14:textId="77777777" w:rsidR="005131D1" w:rsidRDefault="00101039">
      <w:pPr>
        <w:widowControl w:val="0"/>
        <w:spacing w:before="6" w:after="0" w:line="42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RESUMO</w:t>
      </w:r>
    </w:p>
    <w:p w14:paraId="0000000A" w14:textId="77777777" w:rsidR="005131D1" w:rsidRDefault="0010103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</w:rPr>
        <w:t>Este trabalho investiga a atuação da banda KMD-5 na região metropolitana do Rio de Janeiro nos anos 1980. O KMD-5 surgiu como um grupo de reggae com repertório autoral formado por canções que denunciavam a injustiça social presente nos grandes centros urba</w:t>
      </w:r>
      <w:r>
        <w:rPr>
          <w:rFonts w:ascii="Arial" w:eastAsia="Arial" w:hAnsi="Arial" w:cs="Arial"/>
          <w:sz w:val="24"/>
          <w:szCs w:val="24"/>
        </w:rPr>
        <w:t>nos brasileiros na época (LEITE, 2006). Muitas de suas canções foram inspiradas nas experiências pessoais dos integrantes da banda, quase todos habitantes de Belford Roxo (Baixada Fluminense, RJ).</w:t>
      </w:r>
    </w:p>
    <w:p w14:paraId="0000000B" w14:textId="77777777" w:rsidR="005131D1" w:rsidRDefault="0010103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Nesse período, o KMD-5 colocou em prática um projeto para s</w:t>
      </w:r>
      <w:r>
        <w:rPr>
          <w:rFonts w:ascii="Arial" w:eastAsia="Arial" w:hAnsi="Arial" w:cs="Arial"/>
          <w:sz w:val="24"/>
          <w:szCs w:val="24"/>
        </w:rPr>
        <w:t xml:space="preserve">e tornar parte do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cast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uma grande gravadora, algo que veio a acontecer no início dos anos 1990, após a banda ter sido rebatizada de </w:t>
      </w:r>
      <w:proofErr w:type="spellStart"/>
      <w:r>
        <w:rPr>
          <w:rFonts w:ascii="Arial" w:eastAsia="Arial" w:hAnsi="Arial" w:cs="Arial"/>
          <w:sz w:val="24"/>
          <w:szCs w:val="24"/>
        </w:rPr>
        <w:t>Negril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Esse projeto é evocado em entrevistas recentes com ex-integrantes do KMD-5 </w:t>
      </w:r>
      <w:proofErr w:type="gramStart"/>
      <w:r>
        <w:rPr>
          <w:rFonts w:ascii="Arial" w:eastAsia="Arial" w:hAnsi="Arial" w:cs="Arial"/>
          <w:sz w:val="24"/>
          <w:szCs w:val="24"/>
        </w:rPr>
        <w:t>e também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pode ser reconhecido em fonte</w:t>
      </w:r>
      <w:r>
        <w:rPr>
          <w:rFonts w:ascii="Arial" w:eastAsia="Arial" w:hAnsi="Arial" w:cs="Arial"/>
          <w:sz w:val="24"/>
          <w:szCs w:val="24"/>
        </w:rPr>
        <w:t xml:space="preserve">s de pesquisa produzidas na época. São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press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releases</w:t>
      </w:r>
      <w:r>
        <w:rPr>
          <w:rFonts w:ascii="Arial" w:eastAsia="Arial" w:hAnsi="Arial" w:cs="Arial"/>
          <w:sz w:val="24"/>
          <w:szCs w:val="24"/>
        </w:rPr>
        <w:t>, videoclipes, uma fita demo, notícias em jornais e numerosas indicações de shows nas agendas culturais desses veículos de comunicação.</w:t>
      </w:r>
    </w:p>
    <w:p w14:paraId="0000000C" w14:textId="77777777" w:rsidR="005131D1" w:rsidRDefault="0010103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Esses registros são em certo sentido recursos que o KMD-5 criou e e</w:t>
      </w:r>
      <w:r>
        <w:rPr>
          <w:rFonts w:ascii="Arial" w:eastAsia="Arial" w:hAnsi="Arial" w:cs="Arial"/>
          <w:sz w:val="24"/>
          <w:szCs w:val="24"/>
        </w:rPr>
        <w:t xml:space="preserve">mpregou visando adentrar o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mainstream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 música popular e assim obter suporte para gravar e vender discos, veicular seus reggaes em rádios FM, performar na televisão e em shows com grandes bilheterias e cachês. Este seria o caminho para a banda alcançar o </w:t>
      </w:r>
      <w:r>
        <w:rPr>
          <w:rFonts w:ascii="Arial" w:eastAsia="Arial" w:hAnsi="Arial" w:cs="Arial"/>
          <w:sz w:val="24"/>
          <w:szCs w:val="24"/>
        </w:rPr>
        <w:t>sucesso e garantir a seus integrantes a consolidação de suas carreiras de músicos profissionais.</w:t>
      </w:r>
    </w:p>
    <w:p w14:paraId="0000000D" w14:textId="77777777" w:rsidR="005131D1" w:rsidRDefault="0010103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No atual momento da pesquisa, percebemos que uma das estratégias para o KMD-5 alcançar esses objetivos foi a apresentação em espaços frequentados por universit</w:t>
      </w:r>
      <w:r>
        <w:rPr>
          <w:rFonts w:ascii="Arial" w:eastAsia="Arial" w:hAnsi="Arial" w:cs="Arial"/>
          <w:sz w:val="24"/>
          <w:szCs w:val="24"/>
        </w:rPr>
        <w:t>ários na cidade do Rio de Janeiro, incluindo um auditório da UFRJ na Ilha do Fundão, o Circo Voador, na Lapa, e o Núcleo Experimental de Cultura da UNE, situado no bairro Catete. Esse fato nos leva a questões que devem pautar a pesquisa a partir deste mome</w:t>
      </w:r>
      <w:r>
        <w:rPr>
          <w:rFonts w:ascii="Arial" w:eastAsia="Arial" w:hAnsi="Arial" w:cs="Arial"/>
          <w:sz w:val="24"/>
          <w:szCs w:val="24"/>
        </w:rPr>
        <w:t>nto. Qual é o perfil social desse público? Ele seria formado por uma maioria branca de classe média, espelhando o perfil geral do estudante de universidade federal no Brasil daquela época? Em que medida os atores sociais que frequentavam esses espaços e sh</w:t>
      </w:r>
      <w:r>
        <w:rPr>
          <w:rFonts w:ascii="Arial" w:eastAsia="Arial" w:hAnsi="Arial" w:cs="Arial"/>
          <w:sz w:val="24"/>
          <w:szCs w:val="24"/>
        </w:rPr>
        <w:t xml:space="preserve">ows contribuíram para que o KMD-5 realizasse o seu projeto profissional? </w:t>
      </w:r>
    </w:p>
    <w:p w14:paraId="0000000E" w14:textId="77777777" w:rsidR="005131D1" w:rsidRDefault="0010103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Neste trabalho, que apresenta resultados de uma pesquisa em andamento, buscamos respostas para estas e outras perguntas, a fim de compreender os efeitos, sobre a trajetória do KMD-5,</w:t>
      </w:r>
      <w:r>
        <w:rPr>
          <w:rFonts w:ascii="Arial" w:eastAsia="Arial" w:hAnsi="Arial" w:cs="Arial"/>
          <w:sz w:val="24"/>
          <w:szCs w:val="24"/>
        </w:rPr>
        <w:t xml:space="preserve"> dos agenciamentos promovidos por mediações sociais variadas, que incluem as plateias e os espaços de apresentação, os gestores desses espaços, produtores culturais, lideranças do movimento estudantil universitário, entre outros. Apoiamos nossa problematiz</w:t>
      </w:r>
      <w:r>
        <w:rPr>
          <w:rFonts w:ascii="Arial" w:eastAsia="Arial" w:hAnsi="Arial" w:cs="Arial"/>
          <w:sz w:val="24"/>
          <w:szCs w:val="24"/>
        </w:rPr>
        <w:t>ação nas contribuições teóricas de autores que abordam as práticas musicais como criações coletivas e compartilhadas não apenas por compositores e intérpretes, como também por ouvintes e profissionais que participam direta e indiretamente da produção, difu</w:t>
      </w:r>
      <w:r>
        <w:rPr>
          <w:rFonts w:ascii="Arial" w:eastAsia="Arial" w:hAnsi="Arial" w:cs="Arial"/>
          <w:sz w:val="24"/>
          <w:szCs w:val="24"/>
        </w:rPr>
        <w:t xml:space="preserve">são e significação das músicas. Entre esses autores, destacamos os sociólogos Howard Becker (1982), Antoine Hennion (1993; 2003) e Bruno </w:t>
      </w:r>
      <w:proofErr w:type="spellStart"/>
      <w:r>
        <w:rPr>
          <w:rFonts w:ascii="Arial" w:eastAsia="Arial" w:hAnsi="Arial" w:cs="Arial"/>
          <w:sz w:val="24"/>
          <w:szCs w:val="24"/>
        </w:rPr>
        <w:t>Latour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(2005), o etnomusicólogo Thomas Turino (2008) e o musicólogo Christopher Small (1998).</w:t>
      </w:r>
    </w:p>
    <w:p w14:paraId="0000000F" w14:textId="77777777" w:rsidR="005131D1" w:rsidRDefault="005131D1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010" w14:textId="0C6B3D11" w:rsidR="005131D1" w:rsidRDefault="0010103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Palavras-chave</w:t>
      </w:r>
      <w:r>
        <w:rPr>
          <w:rFonts w:ascii="Arial" w:eastAsia="Arial" w:hAnsi="Arial" w:cs="Arial"/>
          <w:sz w:val="24"/>
          <w:szCs w:val="24"/>
        </w:rPr>
        <w:t>: KMD</w:t>
      </w:r>
      <w:r w:rsidR="009C40A3"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5; Reggae na região metropolitana do Rio de Janeiro; Produção social da música.</w:t>
      </w:r>
    </w:p>
    <w:p w14:paraId="00000011" w14:textId="77777777" w:rsidR="005131D1" w:rsidRDefault="005131D1">
      <w:pPr>
        <w:rPr>
          <w:rFonts w:ascii="Arial" w:eastAsia="Arial" w:hAnsi="Arial" w:cs="Arial"/>
          <w:sz w:val="24"/>
          <w:szCs w:val="24"/>
        </w:rPr>
      </w:pPr>
    </w:p>
    <w:p w14:paraId="00000012" w14:textId="77777777" w:rsidR="005131D1" w:rsidRDefault="0010103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Referências Bibliográficas</w:t>
      </w:r>
    </w:p>
    <w:p w14:paraId="00000013" w14:textId="77777777" w:rsidR="005131D1" w:rsidRPr="009C40A3" w:rsidRDefault="00101039">
      <w:pPr>
        <w:spacing w:line="240" w:lineRule="auto"/>
        <w:ind w:left="482" w:hanging="482"/>
        <w:jc w:val="both"/>
        <w:rPr>
          <w:rFonts w:ascii="Arial" w:eastAsia="Arial" w:hAnsi="Arial" w:cs="Arial"/>
          <w:sz w:val="24"/>
          <w:szCs w:val="24"/>
          <w:lang w:val="en-US"/>
        </w:rPr>
      </w:pPr>
      <w:r>
        <w:rPr>
          <w:rFonts w:ascii="Arial" w:eastAsia="Arial" w:hAnsi="Arial" w:cs="Arial"/>
          <w:sz w:val="24"/>
          <w:szCs w:val="24"/>
        </w:rPr>
        <w:t xml:space="preserve">BECKER, Howard S. 1982. </w:t>
      </w:r>
      <w:r w:rsidRPr="009C40A3">
        <w:rPr>
          <w:rFonts w:ascii="Arial" w:eastAsia="Arial" w:hAnsi="Arial" w:cs="Arial"/>
          <w:i/>
          <w:sz w:val="24"/>
          <w:szCs w:val="24"/>
          <w:lang w:val="en-US"/>
        </w:rPr>
        <w:t>Art Worlds</w:t>
      </w:r>
      <w:r w:rsidRPr="009C40A3">
        <w:rPr>
          <w:rFonts w:ascii="Arial" w:eastAsia="Arial" w:hAnsi="Arial" w:cs="Arial"/>
          <w:sz w:val="24"/>
          <w:szCs w:val="24"/>
          <w:lang w:val="en-US"/>
        </w:rPr>
        <w:t>. Berkeley &amp; Los Angeles, Cal.: University of California Press.</w:t>
      </w:r>
    </w:p>
    <w:p w14:paraId="00000014" w14:textId="77777777" w:rsidR="005131D1" w:rsidRPr="009C40A3" w:rsidRDefault="00101039">
      <w:pPr>
        <w:spacing w:line="240" w:lineRule="auto"/>
        <w:ind w:left="482" w:hanging="482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9C40A3">
        <w:rPr>
          <w:rFonts w:ascii="Arial" w:eastAsia="Arial" w:hAnsi="Arial" w:cs="Arial"/>
          <w:sz w:val="24"/>
          <w:szCs w:val="24"/>
          <w:lang w:val="en-US"/>
        </w:rPr>
        <w:lastRenderedPageBreak/>
        <w:t>HENNION, Antoine. “Music and me</w:t>
      </w:r>
      <w:r w:rsidRPr="009C40A3">
        <w:rPr>
          <w:rFonts w:ascii="Arial" w:eastAsia="Arial" w:hAnsi="Arial" w:cs="Arial"/>
          <w:sz w:val="24"/>
          <w:szCs w:val="24"/>
          <w:lang w:val="en-US"/>
        </w:rPr>
        <w:t xml:space="preserve">diation: toward a new sociology of music”. In: CLAYTON, M; HERBERT, T; MIDDLETON, R. </w:t>
      </w:r>
      <w:r w:rsidRPr="009C40A3">
        <w:rPr>
          <w:rFonts w:ascii="Arial" w:eastAsia="Arial" w:hAnsi="Arial" w:cs="Arial"/>
          <w:i/>
          <w:sz w:val="24"/>
          <w:szCs w:val="24"/>
          <w:lang w:val="en-US"/>
        </w:rPr>
        <w:t xml:space="preserve">The Cultural Study of </w:t>
      </w:r>
      <w:r w:rsidRPr="009C40A3">
        <w:rPr>
          <w:rFonts w:ascii="Arial" w:eastAsia="Arial" w:hAnsi="Arial" w:cs="Arial"/>
          <w:sz w:val="24"/>
          <w:szCs w:val="24"/>
          <w:lang w:val="en-US"/>
        </w:rPr>
        <w:t xml:space="preserve">Music: </w:t>
      </w:r>
      <w:r w:rsidRPr="009C40A3">
        <w:rPr>
          <w:rFonts w:ascii="Arial" w:eastAsia="Arial" w:hAnsi="Arial" w:cs="Arial"/>
          <w:sz w:val="24"/>
          <w:szCs w:val="24"/>
          <w:lang w:val="en-US"/>
        </w:rPr>
        <w:t>a critical introduction. New York: Routledge, 2003. p. 80-91</w:t>
      </w:r>
    </w:p>
    <w:p w14:paraId="00000015" w14:textId="77777777" w:rsidR="005131D1" w:rsidRDefault="00101039">
      <w:pPr>
        <w:spacing w:line="240" w:lineRule="auto"/>
        <w:ind w:left="482" w:hanging="482"/>
        <w:jc w:val="both"/>
        <w:rPr>
          <w:rFonts w:ascii="Arial" w:eastAsia="Arial" w:hAnsi="Arial" w:cs="Arial"/>
          <w:sz w:val="24"/>
          <w:szCs w:val="24"/>
        </w:rPr>
      </w:pPr>
      <w:r w:rsidRPr="009C40A3">
        <w:rPr>
          <w:rFonts w:ascii="Arial" w:eastAsia="Arial" w:hAnsi="Arial" w:cs="Arial"/>
          <w:sz w:val="24"/>
          <w:szCs w:val="24"/>
          <w:lang w:val="en-US"/>
        </w:rPr>
        <w:t xml:space="preserve">HENNION, Antoine. </w:t>
      </w:r>
      <w:proofErr w:type="spellStart"/>
      <w:r w:rsidRPr="009C40A3">
        <w:rPr>
          <w:rFonts w:ascii="Arial" w:eastAsia="Arial" w:hAnsi="Arial" w:cs="Arial"/>
          <w:sz w:val="24"/>
          <w:szCs w:val="24"/>
          <w:lang w:val="en-US"/>
        </w:rPr>
        <w:t>L'histoire</w:t>
      </w:r>
      <w:proofErr w:type="spellEnd"/>
      <w:r w:rsidRPr="009C40A3">
        <w:rPr>
          <w:rFonts w:ascii="Arial" w:eastAsia="Arial" w:hAnsi="Arial" w:cs="Arial"/>
          <w:sz w:val="24"/>
          <w:szCs w:val="24"/>
          <w:lang w:val="en-US"/>
        </w:rPr>
        <w:t xml:space="preserve"> de </w:t>
      </w:r>
      <w:proofErr w:type="spellStart"/>
      <w:r w:rsidRPr="009C40A3">
        <w:rPr>
          <w:rFonts w:ascii="Arial" w:eastAsia="Arial" w:hAnsi="Arial" w:cs="Arial"/>
          <w:sz w:val="24"/>
          <w:szCs w:val="24"/>
          <w:lang w:val="en-US"/>
        </w:rPr>
        <w:t>l'art</w:t>
      </w:r>
      <w:proofErr w:type="spellEnd"/>
      <w:r w:rsidRPr="009C40A3">
        <w:rPr>
          <w:rFonts w:ascii="Arial" w:eastAsia="Arial" w:hAnsi="Arial" w:cs="Arial"/>
          <w:sz w:val="24"/>
          <w:szCs w:val="24"/>
          <w:lang w:val="en-US"/>
        </w:rPr>
        <w:t xml:space="preserve">: </w:t>
      </w:r>
      <w:proofErr w:type="spellStart"/>
      <w:r w:rsidRPr="009C40A3">
        <w:rPr>
          <w:rFonts w:ascii="Arial" w:eastAsia="Arial" w:hAnsi="Arial" w:cs="Arial"/>
          <w:sz w:val="24"/>
          <w:szCs w:val="24"/>
          <w:lang w:val="en-US"/>
        </w:rPr>
        <w:t>leçons</w:t>
      </w:r>
      <w:proofErr w:type="spellEnd"/>
      <w:r w:rsidRPr="009C40A3">
        <w:rPr>
          <w:rFonts w:ascii="Arial" w:eastAsia="Arial" w:hAnsi="Arial" w:cs="Arial"/>
          <w:sz w:val="24"/>
          <w:szCs w:val="24"/>
          <w:lang w:val="en-US"/>
        </w:rPr>
        <w:t xml:space="preserve"> sur la </w:t>
      </w:r>
      <w:proofErr w:type="spellStart"/>
      <w:r w:rsidRPr="009C40A3">
        <w:rPr>
          <w:rFonts w:ascii="Arial" w:eastAsia="Arial" w:hAnsi="Arial" w:cs="Arial"/>
          <w:sz w:val="24"/>
          <w:szCs w:val="24"/>
          <w:lang w:val="en-US"/>
        </w:rPr>
        <w:t>médiation</w:t>
      </w:r>
      <w:proofErr w:type="spellEnd"/>
      <w:r w:rsidRPr="009C40A3">
        <w:rPr>
          <w:rFonts w:ascii="Arial" w:eastAsia="Arial" w:hAnsi="Arial" w:cs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Réseaux</w:t>
      </w:r>
      <w:proofErr w:type="spellEnd"/>
      <w:r>
        <w:rPr>
          <w:rFonts w:ascii="Arial" w:eastAsia="Arial" w:hAnsi="Arial" w:cs="Arial"/>
          <w:sz w:val="24"/>
          <w:szCs w:val="24"/>
        </w:rPr>
        <w:t>, n. 11 v.</w:t>
      </w:r>
      <w:r>
        <w:rPr>
          <w:rFonts w:ascii="Arial" w:eastAsia="Arial" w:hAnsi="Arial" w:cs="Arial"/>
          <w:sz w:val="24"/>
          <w:szCs w:val="24"/>
        </w:rPr>
        <w:t xml:space="preserve"> 60, p. 9-38, 1993. </w:t>
      </w:r>
      <w:hyperlink r:id="rId7">
        <w:r>
          <w:rPr>
            <w:rFonts w:ascii="Arial" w:eastAsia="Arial" w:hAnsi="Arial" w:cs="Arial"/>
            <w:color w:val="000080"/>
            <w:sz w:val="24"/>
            <w:szCs w:val="24"/>
            <w:u w:val="single"/>
          </w:rPr>
          <w:t>https://www.persee.fr/doc/reso_0751-7971_1993_num_11_60_2365</w:t>
        </w:r>
      </w:hyperlink>
    </w:p>
    <w:p w14:paraId="00000016" w14:textId="77777777" w:rsidR="005131D1" w:rsidRDefault="00101039">
      <w:pPr>
        <w:spacing w:line="240" w:lineRule="auto"/>
        <w:ind w:left="482" w:hanging="482"/>
        <w:jc w:val="both"/>
        <w:rPr>
          <w:rFonts w:ascii="Arial" w:eastAsia="Arial" w:hAnsi="Arial" w:cs="Arial"/>
          <w:sz w:val="24"/>
          <w:szCs w:val="24"/>
        </w:rPr>
      </w:pPr>
      <w:r w:rsidRPr="009C40A3">
        <w:rPr>
          <w:rFonts w:ascii="Arial" w:eastAsia="Arial" w:hAnsi="Arial" w:cs="Arial"/>
          <w:sz w:val="24"/>
          <w:szCs w:val="24"/>
          <w:lang w:val="en-US"/>
        </w:rPr>
        <w:t xml:space="preserve">LATOUR, Bruno. </w:t>
      </w:r>
      <w:r w:rsidRPr="009C40A3">
        <w:rPr>
          <w:rFonts w:ascii="Arial" w:eastAsia="Arial" w:hAnsi="Arial" w:cs="Arial"/>
          <w:i/>
          <w:sz w:val="24"/>
          <w:szCs w:val="24"/>
          <w:lang w:val="en-US"/>
        </w:rPr>
        <w:t xml:space="preserve">Reassembling the social: </w:t>
      </w:r>
      <w:r w:rsidRPr="009C40A3">
        <w:rPr>
          <w:rFonts w:ascii="Arial" w:eastAsia="Arial" w:hAnsi="Arial" w:cs="Arial"/>
          <w:sz w:val="24"/>
          <w:szCs w:val="24"/>
          <w:lang w:val="en-US"/>
        </w:rPr>
        <w:t xml:space="preserve">an introduction to actor-network-theory. </w:t>
      </w:r>
      <w:r>
        <w:rPr>
          <w:rFonts w:ascii="Arial" w:eastAsia="Arial" w:hAnsi="Arial" w:cs="Arial"/>
          <w:sz w:val="24"/>
          <w:szCs w:val="24"/>
        </w:rPr>
        <w:t>New York: Oxfo</w:t>
      </w:r>
      <w:r>
        <w:rPr>
          <w:rFonts w:ascii="Arial" w:eastAsia="Arial" w:hAnsi="Arial" w:cs="Arial"/>
          <w:sz w:val="24"/>
          <w:szCs w:val="24"/>
        </w:rPr>
        <w:t>rd University Press, 2005.</w:t>
      </w:r>
    </w:p>
    <w:p w14:paraId="00000017" w14:textId="77777777" w:rsidR="005131D1" w:rsidRPr="009C40A3" w:rsidRDefault="00101039">
      <w:pPr>
        <w:spacing w:line="240" w:lineRule="auto"/>
        <w:ind w:left="482" w:hanging="482"/>
        <w:jc w:val="both"/>
        <w:rPr>
          <w:rFonts w:ascii="Arial" w:eastAsia="Arial" w:hAnsi="Arial" w:cs="Arial"/>
          <w:color w:val="222222"/>
          <w:sz w:val="24"/>
          <w:szCs w:val="24"/>
          <w:highlight w:val="white"/>
          <w:lang w:val="en-US"/>
        </w:rPr>
      </w:pPr>
      <w:r>
        <w:rPr>
          <w:rFonts w:ascii="Arial" w:eastAsia="Arial" w:hAnsi="Arial" w:cs="Arial"/>
          <w:sz w:val="24"/>
          <w:szCs w:val="24"/>
        </w:rPr>
        <w:t>LEITE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, André S. </w:t>
      </w:r>
      <w:r>
        <w:rPr>
          <w:rFonts w:ascii="Arial" w:eastAsia="Arial" w:hAnsi="Arial" w:cs="Arial"/>
          <w:i/>
          <w:color w:val="222222"/>
          <w:sz w:val="24"/>
          <w:szCs w:val="24"/>
          <w:highlight w:val="white"/>
        </w:rPr>
        <w:t>Memória musical da Baixada Fluminense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 xml:space="preserve">. Rio de Janeiro: UNI-Rio, 2006. </w:t>
      </w:r>
      <w:proofErr w:type="spellStart"/>
      <w:r w:rsidRPr="009C40A3">
        <w:rPr>
          <w:rFonts w:ascii="Arial" w:eastAsia="Arial" w:hAnsi="Arial" w:cs="Arial"/>
          <w:color w:val="222222"/>
          <w:sz w:val="24"/>
          <w:szCs w:val="24"/>
          <w:highlight w:val="white"/>
          <w:lang w:val="en-US"/>
        </w:rPr>
        <w:t>Dissertação</w:t>
      </w:r>
      <w:proofErr w:type="spellEnd"/>
      <w:r w:rsidRPr="009C40A3">
        <w:rPr>
          <w:rFonts w:ascii="Arial" w:eastAsia="Arial" w:hAnsi="Arial" w:cs="Arial"/>
          <w:color w:val="222222"/>
          <w:sz w:val="24"/>
          <w:szCs w:val="24"/>
          <w:highlight w:val="white"/>
          <w:lang w:val="en-US"/>
        </w:rPr>
        <w:t xml:space="preserve"> de </w:t>
      </w:r>
      <w:proofErr w:type="spellStart"/>
      <w:r w:rsidRPr="009C40A3">
        <w:rPr>
          <w:rFonts w:ascii="Arial" w:eastAsia="Arial" w:hAnsi="Arial" w:cs="Arial"/>
          <w:color w:val="222222"/>
          <w:sz w:val="24"/>
          <w:szCs w:val="24"/>
          <w:highlight w:val="white"/>
          <w:lang w:val="en-US"/>
        </w:rPr>
        <w:t>Mestrado</w:t>
      </w:r>
      <w:proofErr w:type="spellEnd"/>
      <w:r w:rsidRPr="009C40A3">
        <w:rPr>
          <w:rFonts w:ascii="Arial" w:eastAsia="Arial" w:hAnsi="Arial" w:cs="Arial"/>
          <w:color w:val="222222"/>
          <w:sz w:val="24"/>
          <w:szCs w:val="24"/>
          <w:highlight w:val="white"/>
          <w:lang w:val="en-US"/>
        </w:rPr>
        <w:t>.</w:t>
      </w:r>
    </w:p>
    <w:p w14:paraId="00000018" w14:textId="77777777" w:rsidR="005131D1" w:rsidRPr="009C40A3" w:rsidRDefault="00101039">
      <w:pPr>
        <w:spacing w:line="240" w:lineRule="auto"/>
        <w:ind w:left="482" w:hanging="482"/>
        <w:jc w:val="both"/>
        <w:rPr>
          <w:rFonts w:ascii="Arial" w:eastAsia="Arial" w:hAnsi="Arial" w:cs="Arial"/>
          <w:sz w:val="24"/>
          <w:szCs w:val="24"/>
          <w:lang w:val="en-US"/>
        </w:rPr>
      </w:pPr>
      <w:r w:rsidRPr="009C40A3">
        <w:rPr>
          <w:rFonts w:ascii="Arial" w:eastAsia="Arial" w:hAnsi="Arial" w:cs="Arial"/>
          <w:sz w:val="24"/>
          <w:szCs w:val="24"/>
          <w:lang w:val="en-US"/>
        </w:rPr>
        <w:t>SMALL</w:t>
      </w:r>
      <w:r w:rsidRPr="009C40A3">
        <w:rPr>
          <w:rFonts w:ascii="Arial" w:eastAsia="Arial" w:hAnsi="Arial" w:cs="Arial"/>
          <w:color w:val="222222"/>
          <w:sz w:val="24"/>
          <w:szCs w:val="24"/>
          <w:highlight w:val="white"/>
          <w:lang w:val="en-US"/>
        </w:rPr>
        <w:t>, Christopher. </w:t>
      </w:r>
      <w:r w:rsidRPr="009C40A3">
        <w:rPr>
          <w:rFonts w:ascii="Arial" w:eastAsia="Arial" w:hAnsi="Arial" w:cs="Arial"/>
          <w:i/>
          <w:color w:val="222222"/>
          <w:sz w:val="24"/>
          <w:szCs w:val="24"/>
          <w:highlight w:val="white"/>
          <w:lang w:val="en-US"/>
        </w:rPr>
        <w:t>Musicking</w:t>
      </w:r>
      <w:r w:rsidRPr="009C40A3">
        <w:rPr>
          <w:rFonts w:ascii="Arial" w:eastAsia="Arial" w:hAnsi="Arial" w:cs="Arial"/>
          <w:color w:val="222222"/>
          <w:sz w:val="24"/>
          <w:szCs w:val="24"/>
          <w:highlight w:val="white"/>
          <w:lang w:val="en-US"/>
        </w:rPr>
        <w:t>: The meanings of performing and listening. Wesleyan University Press, 1998.</w:t>
      </w:r>
    </w:p>
    <w:p w14:paraId="00000019" w14:textId="77777777" w:rsidR="005131D1" w:rsidRDefault="00101039">
      <w:pPr>
        <w:spacing w:line="240" w:lineRule="auto"/>
        <w:ind w:left="482" w:hanging="482"/>
        <w:jc w:val="both"/>
        <w:rPr>
          <w:rFonts w:ascii="Arial" w:eastAsia="Arial" w:hAnsi="Arial" w:cs="Arial"/>
          <w:sz w:val="24"/>
          <w:szCs w:val="24"/>
        </w:rPr>
      </w:pPr>
      <w:r w:rsidRPr="009C40A3">
        <w:rPr>
          <w:rFonts w:ascii="Arial" w:eastAsia="Arial" w:hAnsi="Arial" w:cs="Arial"/>
          <w:sz w:val="24"/>
          <w:szCs w:val="24"/>
          <w:lang w:val="en-US"/>
        </w:rPr>
        <w:t>TURINO</w:t>
      </w:r>
      <w:r w:rsidRPr="009C40A3">
        <w:rPr>
          <w:rFonts w:ascii="Arial" w:eastAsia="Arial" w:hAnsi="Arial" w:cs="Arial"/>
          <w:color w:val="222222"/>
          <w:sz w:val="24"/>
          <w:szCs w:val="24"/>
          <w:highlight w:val="white"/>
          <w:lang w:val="en-US"/>
        </w:rPr>
        <w:t>, Thomas. </w:t>
      </w:r>
      <w:r w:rsidRPr="009C40A3">
        <w:rPr>
          <w:rFonts w:ascii="Arial" w:eastAsia="Arial" w:hAnsi="Arial" w:cs="Arial"/>
          <w:i/>
          <w:color w:val="222222"/>
          <w:sz w:val="24"/>
          <w:szCs w:val="24"/>
          <w:highlight w:val="white"/>
          <w:lang w:val="en-US"/>
        </w:rPr>
        <w:t>Music as social life</w:t>
      </w:r>
      <w:r w:rsidRPr="009C40A3">
        <w:rPr>
          <w:rFonts w:ascii="Arial" w:eastAsia="Arial" w:hAnsi="Arial" w:cs="Arial"/>
          <w:color w:val="222222"/>
          <w:sz w:val="24"/>
          <w:szCs w:val="24"/>
          <w:highlight w:val="white"/>
          <w:lang w:val="en-US"/>
        </w:rPr>
        <w:t xml:space="preserve">: The politics of participation. </w:t>
      </w:r>
      <w:r>
        <w:rPr>
          <w:rFonts w:ascii="Arial" w:eastAsia="Arial" w:hAnsi="Arial" w:cs="Arial"/>
          <w:color w:val="222222"/>
          <w:sz w:val="24"/>
          <w:szCs w:val="24"/>
          <w:highlight w:val="white"/>
        </w:rPr>
        <w:t>University of Chicago Press, 2008.</w:t>
      </w:r>
    </w:p>
    <w:p w14:paraId="0000001A" w14:textId="77777777" w:rsidR="005131D1" w:rsidRDefault="005131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5131D1" w:rsidRDefault="005131D1">
      <w:pPr>
        <w:rPr>
          <w:color w:val="000000"/>
          <w:sz w:val="24"/>
          <w:szCs w:val="24"/>
        </w:rPr>
      </w:pPr>
    </w:p>
    <w:sectPr w:rsidR="005131D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0" w:footer="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5ECFF" w14:textId="77777777" w:rsidR="00101039" w:rsidRDefault="00101039">
      <w:pPr>
        <w:spacing w:after="0" w:line="240" w:lineRule="auto"/>
      </w:pPr>
      <w:r>
        <w:separator/>
      </w:r>
    </w:p>
  </w:endnote>
  <w:endnote w:type="continuationSeparator" w:id="0">
    <w:p w14:paraId="2CDE8D03" w14:textId="77777777" w:rsidR="00101039" w:rsidRDefault="00101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F" w14:textId="77777777" w:rsidR="005131D1" w:rsidRDefault="005131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21" w14:textId="77777777" w:rsidR="005131D1" w:rsidRDefault="00101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object w:dxaOrig="13753" w:dyaOrig="1549" w14:anchorId="066C12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" style="width:596.4pt;height:66.6pt;mso-width-percent:0;mso-height-percent:0;mso-width-percent:0;mso-height-percent:0">
          <v:imagedata r:id="rId1" o:title=""/>
        </v:shape>
        <o:OLEObject Type="Embed" ProgID="CorelDraw.Graphic.17" ShapeID="_x0000_i1026" DrawAspect="Content" ObjectID="_1666459471" r:id="rId2"/>
      </w:obje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20" w14:textId="77777777" w:rsidR="005131D1" w:rsidRDefault="005131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6C6280" w14:textId="77777777" w:rsidR="00101039" w:rsidRDefault="00101039">
      <w:pPr>
        <w:spacing w:after="0" w:line="240" w:lineRule="auto"/>
      </w:pPr>
      <w:r>
        <w:separator/>
      </w:r>
    </w:p>
  </w:footnote>
  <w:footnote w:type="continuationSeparator" w:id="0">
    <w:p w14:paraId="3BB3BF91" w14:textId="77777777" w:rsidR="00101039" w:rsidRDefault="00101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D" w14:textId="77777777" w:rsidR="005131D1" w:rsidRDefault="005131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C" w14:textId="77777777" w:rsidR="005131D1" w:rsidRDefault="001010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 w:right="-1701"/>
      <w:jc w:val="both"/>
      <w:rPr>
        <w:color w:val="000000"/>
      </w:rPr>
    </w:pPr>
    <w:r>
      <w:object w:dxaOrig="13765" w:dyaOrig="2500" w14:anchorId="42519F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594pt;height:108pt;mso-width-percent:0;mso-height-percent:0;mso-width-percent:0;mso-height-percent:0">
          <v:imagedata r:id="rId1" o:title=""/>
        </v:shape>
        <o:OLEObject Type="Embed" ProgID="CorelDraw.Graphic.17" ShapeID="_x0000_i1025" DrawAspect="Content" ObjectID="_1666459470" r:id="rId2"/>
      </w:object>
    </w:r>
    <w:r>
      <w:rPr>
        <w:color w:val="000000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01E" w14:textId="77777777" w:rsidR="005131D1" w:rsidRDefault="005131D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1D1"/>
    <w:rsid w:val="00101039"/>
    <w:rsid w:val="005131D1"/>
    <w:rsid w:val="009C4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D23B0B"/>
  <w15:docId w15:val="{6923E691-3A3C-4423-BC47-2498F04D4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90D80"/>
  </w:style>
  <w:style w:type="paragraph" w:styleId="Rodap">
    <w:name w:val="footer"/>
    <w:basedOn w:val="Normal"/>
    <w:link w:val="RodapChar"/>
    <w:uiPriority w:val="99"/>
    <w:unhideWhenUsed/>
    <w:rsid w:val="00990D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0D80"/>
  </w:style>
  <w:style w:type="character" w:customStyle="1" w:styleId="a">
    <w:name w:val="_"/>
    <w:basedOn w:val="Fontepargpadro"/>
    <w:rsid w:val="004A404F"/>
  </w:style>
  <w:style w:type="character" w:customStyle="1" w:styleId="pg-1ff1">
    <w:name w:val="pg-1ff1"/>
    <w:basedOn w:val="Fontepargpadro"/>
    <w:rsid w:val="004A404F"/>
  </w:style>
  <w:style w:type="character" w:customStyle="1" w:styleId="pg-1fc1">
    <w:name w:val="pg-1fc1"/>
    <w:basedOn w:val="Fontepargpadro"/>
    <w:rsid w:val="004A404F"/>
  </w:style>
  <w:style w:type="paragraph" w:customStyle="1" w:styleId="Default">
    <w:name w:val="Default"/>
    <w:rsid w:val="00841682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566FD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566FD"/>
    <w:rPr>
      <w:rFonts w:ascii="Calibri" w:eastAsia="Calibri" w:hAnsi="Calibri" w:cs="Times New Roman"/>
      <w:sz w:val="20"/>
      <w:szCs w:val="20"/>
      <w:lang w:eastAsia="en-US"/>
    </w:rPr>
  </w:style>
  <w:style w:type="character" w:styleId="Refdenotaderodap">
    <w:name w:val="footnote reference"/>
    <w:uiPriority w:val="99"/>
    <w:semiHidden/>
    <w:unhideWhenUsed/>
    <w:rsid w:val="006566FD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5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FA6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nternetlink">
    <w:name w:val="Internet link"/>
    <w:rsid w:val="001F28DA"/>
    <w:rPr>
      <w:color w:val="000080"/>
      <w:u w:val="single"/>
    </w:rPr>
  </w:style>
  <w:style w:type="character" w:customStyle="1" w:styleId="nfaseforte">
    <w:name w:val="Ênfase forte"/>
    <w:rsid w:val="001F28DA"/>
    <w:rPr>
      <w:b/>
      <w:bCs/>
    </w:rPr>
  </w:style>
  <w:style w:type="character" w:styleId="nfase">
    <w:name w:val="Emphasis"/>
    <w:uiPriority w:val="20"/>
    <w:qFormat/>
    <w:rsid w:val="001F28D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B4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persee.fr/doc/reso_0751-7971_1993_num_11_60_236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2RozRP5yePu6tuPGDOc2nW6/ig==">AMUW2mXV6AKIOdTkbyBsWss7SOp0XOFoHwBdW/MmYT7QqKRvpNdh6FzrRDWAXTm9QVVufIIXU1CcNxlBtAFNbFt5MMhFnDzBLy0yoKI7vZu2w56ZimKBnLcIBnQoyUL+0Wggl5DFKDNl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684</Words>
  <Characters>3901</Characters>
  <Application>Microsoft Office Word</Application>
  <DocSecurity>0</DocSecurity>
  <Lines>32</Lines>
  <Paragraphs>9</Paragraphs>
  <ScaleCrop>false</ScaleCrop>
  <Company/>
  <LinksUpToDate>false</LinksUpToDate>
  <CharactersWithSpaces>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Cyntia Tavares</dc:creator>
  <cp:lastModifiedBy>Jonas Soares Lana</cp:lastModifiedBy>
  <cp:revision>2</cp:revision>
  <dcterms:created xsi:type="dcterms:W3CDTF">2020-11-06T21:40:00Z</dcterms:created>
  <dcterms:modified xsi:type="dcterms:W3CDTF">2020-11-09T23:38:00Z</dcterms:modified>
</cp:coreProperties>
</file>