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CB84" w14:textId="58DEFCCA" w:rsidR="00395E2E" w:rsidRDefault="00C77960" w:rsidP="00B7089B">
      <w:pPr>
        <w:pStyle w:val="Standard"/>
        <w:spacing w:before="0" w:after="0" w:line="360" w:lineRule="auto"/>
        <w:jc w:val="center"/>
      </w:pPr>
      <w:r>
        <w:rPr>
          <w:noProof/>
        </w:rPr>
        <w:drawing>
          <wp:anchor distT="0" distB="0" distL="114300" distR="114300" simplePos="0" relativeHeight="251658240" behindDoc="0" locked="0" layoutInCell="1" allowOverlap="1" wp14:anchorId="74B262B1" wp14:editId="0AE4DA46">
            <wp:simplePos x="0" y="0"/>
            <wp:positionH relativeFrom="margin">
              <wp:align>right</wp:align>
            </wp:positionH>
            <wp:positionV relativeFrom="page">
              <wp:posOffset>47625</wp:posOffset>
            </wp:positionV>
            <wp:extent cx="3276359" cy="687959"/>
            <wp:effectExtent l="0" t="0" r="63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276359" cy="687959"/>
                    </a:xfrm>
                    <a:prstGeom prst="rect">
                      <a:avLst/>
                    </a:prstGeom>
                    <a:noFill/>
                    <a:ln>
                      <a:noFill/>
                    </a:ln>
                  </pic:spPr>
                </pic:pic>
              </a:graphicData>
            </a:graphic>
          </wp:anchor>
        </w:drawing>
      </w:r>
      <w:r w:rsidR="002D6217">
        <w:rPr>
          <w:rFonts w:ascii="Times New Roman" w:eastAsia="Times New Roman" w:hAnsi="Times New Roman" w:cs="Times New Roman"/>
          <w:b/>
        </w:rPr>
        <w:t>QUAL A CIDADE QUE AS CRIANÇAS QUEREM?</w:t>
      </w:r>
    </w:p>
    <w:p w14:paraId="30056716" w14:textId="77777777" w:rsidR="00395E2E" w:rsidRDefault="00395E2E">
      <w:pPr>
        <w:pStyle w:val="Standard"/>
        <w:spacing w:before="0" w:after="0" w:line="240" w:lineRule="auto"/>
        <w:jc w:val="right"/>
        <w:rPr>
          <w:rFonts w:ascii="Times New Roman" w:eastAsia="Times New Roman" w:hAnsi="Times New Roman" w:cs="Times New Roman"/>
          <w:i/>
        </w:rPr>
      </w:pPr>
    </w:p>
    <w:p w14:paraId="5A50928E" w14:textId="77777777" w:rsidR="00395E2E" w:rsidRDefault="00C77960">
      <w:pPr>
        <w:pStyle w:val="Standard"/>
        <w:spacing w:before="0" w:after="0" w:line="240" w:lineRule="auto"/>
        <w:jc w:val="right"/>
      </w:pPr>
      <w:r>
        <w:rPr>
          <w:rFonts w:ascii="Times New Roman" w:eastAsia="Times New Roman" w:hAnsi="Times New Roman" w:cs="Times New Roman"/>
          <w:i/>
        </w:rPr>
        <w:t>Breno Ayres Chaves Rodrigues</w:t>
      </w:r>
      <w:r>
        <w:rPr>
          <w:rStyle w:val="Refdenotaderodap"/>
        </w:rPr>
        <w:footnoteReference w:id="1"/>
      </w:r>
    </w:p>
    <w:p w14:paraId="60132A13" w14:textId="77777777" w:rsidR="00395E2E" w:rsidRDefault="00C77960">
      <w:pPr>
        <w:pStyle w:val="Standard"/>
        <w:spacing w:before="0" w:after="0" w:line="240" w:lineRule="auto"/>
        <w:jc w:val="right"/>
      </w:pPr>
      <w:r>
        <w:rPr>
          <w:rFonts w:ascii="Times New Roman" w:eastAsia="Times New Roman" w:hAnsi="Times New Roman" w:cs="Times New Roman"/>
          <w:i/>
          <w:iCs/>
        </w:rPr>
        <w:t xml:space="preserve">Zamba, </w:t>
      </w:r>
      <w:proofErr w:type="spellStart"/>
      <w:r>
        <w:rPr>
          <w:rFonts w:ascii="Times New Roman" w:eastAsia="Times New Roman" w:hAnsi="Times New Roman" w:cs="Times New Roman"/>
          <w:i/>
          <w:iCs/>
        </w:rPr>
        <w:t>Zaki</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Ayo</w:t>
      </w:r>
      <w:proofErr w:type="spellEnd"/>
      <w:r>
        <w:rPr>
          <w:rFonts w:ascii="Times New Roman" w:eastAsia="Times New Roman" w:hAnsi="Times New Roman" w:cs="Times New Roman"/>
          <w:i/>
          <w:iCs/>
        </w:rPr>
        <w:t xml:space="preserve"> e Bina</w:t>
      </w:r>
      <w:r>
        <w:rPr>
          <w:rStyle w:val="Refdenotaderodap"/>
        </w:rPr>
        <w:footnoteReference w:id="2"/>
      </w:r>
    </w:p>
    <w:p w14:paraId="5A420899" w14:textId="77777777" w:rsidR="00395E2E" w:rsidRDefault="00C77960">
      <w:pPr>
        <w:pStyle w:val="Standard"/>
        <w:spacing w:before="0" w:after="0" w:line="240" w:lineRule="auto"/>
        <w:jc w:val="right"/>
      </w:pPr>
      <w:r>
        <w:rPr>
          <w:rFonts w:ascii="Times New Roman" w:eastAsia="Times New Roman" w:hAnsi="Times New Roman" w:cs="Times New Roman"/>
          <w:i/>
          <w:iCs/>
        </w:rPr>
        <w:t>Patrícia Leme de Oliveira Borba</w:t>
      </w:r>
      <w:r>
        <w:rPr>
          <w:rStyle w:val="Refdenotaderodap"/>
        </w:rPr>
        <w:footnoteReference w:id="3"/>
      </w:r>
    </w:p>
    <w:p w14:paraId="3250AC6D" w14:textId="77777777" w:rsidR="00395E2E" w:rsidRDefault="00C77960">
      <w:pPr>
        <w:pStyle w:val="Standard"/>
        <w:spacing w:line="360" w:lineRule="auto"/>
      </w:pPr>
      <w:r>
        <w:rPr>
          <w:rFonts w:ascii="Times New Roman" w:eastAsia="Times New Roman" w:hAnsi="Times New Roman" w:cs="Times New Roman"/>
        </w:rPr>
        <w:t xml:space="preserve"> </w:t>
      </w:r>
    </w:p>
    <w:p w14:paraId="2B44790C" w14:textId="5DB6568E" w:rsidR="00395E2E" w:rsidRDefault="00C77960">
      <w:pPr>
        <w:pStyle w:val="Standard"/>
        <w:spacing w:line="360" w:lineRule="auto"/>
      </w:pPr>
      <w:r>
        <w:rPr>
          <w:rFonts w:ascii="Times New Roman" w:eastAsia="Times New Roman" w:hAnsi="Times New Roman" w:cs="Times New Roman"/>
          <w:b/>
        </w:rPr>
        <w:t>EIXO TEMÁTICO:</w:t>
      </w:r>
      <w:r>
        <w:rPr>
          <w:rFonts w:ascii="Times New Roman" w:eastAsia="Times New Roman" w:hAnsi="Times New Roman" w:cs="Times New Roman"/>
        </w:rPr>
        <w:t xml:space="preserve"> IV – Vidas múltiplas, corpos e culturas urbanas</w:t>
      </w:r>
    </w:p>
    <w:p w14:paraId="0A4F37CF" w14:textId="77777777" w:rsidR="00395E2E" w:rsidRDefault="00C77960">
      <w:pPr>
        <w:pStyle w:val="Standard"/>
        <w:spacing w:line="360" w:lineRule="auto"/>
      </w:pPr>
      <w:r>
        <w:rPr>
          <w:rFonts w:ascii="Times New Roman" w:eastAsia="Times New Roman" w:hAnsi="Times New Roman" w:cs="Times New Roman"/>
          <w:b/>
          <w:color w:val="00000A"/>
        </w:rPr>
        <w:t>RESUMO</w:t>
      </w:r>
    </w:p>
    <w:p w14:paraId="1C1CC37D" w14:textId="393C2504" w:rsidR="00395E2E" w:rsidRPr="004942EB" w:rsidRDefault="004942EB" w:rsidP="004942EB">
      <w:pPr>
        <w:spacing w:before="0" w:after="0" w:line="360" w:lineRule="auto"/>
        <w:rPr>
          <w:rFonts w:ascii="Times New Roman" w:hAnsi="Times New Roman" w:cs="Times New Roman"/>
        </w:rPr>
      </w:pPr>
      <w:r w:rsidRPr="004942EB">
        <w:rPr>
          <w:rFonts w:ascii="Times New Roman" w:hAnsi="Times New Roman" w:cs="Times New Roman"/>
          <w:color w:val="1D2228"/>
          <w:shd w:val="clear" w:color="auto" w:fill="FFFFFF"/>
        </w:rPr>
        <w:t>Pretende</w:t>
      </w:r>
      <w:r>
        <w:rPr>
          <w:rFonts w:ascii="Times New Roman" w:hAnsi="Times New Roman" w:cs="Times New Roman"/>
          <w:color w:val="1D2228"/>
          <w:shd w:val="clear" w:color="auto" w:fill="FFFFFF"/>
        </w:rPr>
        <w:t>u</w:t>
      </w:r>
      <w:r w:rsidRPr="004942EB">
        <w:rPr>
          <w:rFonts w:ascii="Times New Roman" w:hAnsi="Times New Roman" w:cs="Times New Roman"/>
          <w:color w:val="1D2228"/>
          <w:shd w:val="clear" w:color="auto" w:fill="FFFFFF"/>
        </w:rPr>
        <w:t>-se aprofundar conhecimentos das culturas da infância </w:t>
      </w:r>
      <w:r w:rsidRPr="004942EB">
        <w:rPr>
          <w:rFonts w:ascii="Times New Roman" w:hAnsi="Times New Roman" w:cs="Times New Roman"/>
          <w:i/>
          <w:iCs/>
          <w:color w:val="1D2228"/>
          <w:shd w:val="clear" w:color="auto" w:fill="FFFFFF"/>
        </w:rPr>
        <w:t>com</w:t>
      </w:r>
      <w:r w:rsidRPr="004942EB">
        <w:rPr>
          <w:rFonts w:ascii="Times New Roman" w:hAnsi="Times New Roman" w:cs="Times New Roman"/>
          <w:color w:val="1D2228"/>
          <w:shd w:val="clear" w:color="auto" w:fill="FFFFFF"/>
        </w:rPr>
        <w:t> as infâncias a partir do acompanhamento de 4 crianças “calungas”</w:t>
      </w:r>
      <w:r>
        <w:rPr>
          <w:rStyle w:val="Refdenotaderodap"/>
          <w:rFonts w:ascii="Times New Roman" w:hAnsi="Times New Roman" w:cs="Times New Roman"/>
          <w:color w:val="1D2228"/>
          <w:shd w:val="clear" w:color="auto" w:fill="FFFFFF"/>
        </w:rPr>
        <w:footnoteReference w:id="4"/>
      </w:r>
      <w:r w:rsidRPr="004942EB">
        <w:rPr>
          <w:rFonts w:ascii="Times New Roman" w:hAnsi="Times New Roman" w:cs="Times New Roman"/>
          <w:color w:val="1D2228"/>
          <w:shd w:val="clear" w:color="auto" w:fill="FFFFFF"/>
        </w:rPr>
        <w:t> </w:t>
      </w:r>
      <w:r>
        <w:rPr>
          <w:rFonts w:ascii="Times New Roman" w:hAnsi="Times New Roman" w:cs="Times New Roman"/>
          <w:color w:val="1D2228"/>
          <w:shd w:val="clear" w:color="auto" w:fill="FFFFFF"/>
        </w:rPr>
        <w:t>em seus cotidianos</w:t>
      </w:r>
      <w:r>
        <w:rPr>
          <w:rStyle w:val="Refdenotaderodap"/>
          <w:rFonts w:ascii="Times New Roman" w:hAnsi="Times New Roman" w:cs="Times New Roman"/>
          <w:color w:val="1D2228"/>
          <w:shd w:val="clear" w:color="auto" w:fill="FFFFFF"/>
        </w:rPr>
        <w:footnoteReference w:id="5"/>
      </w:r>
      <w:r w:rsidRPr="004942EB">
        <w:rPr>
          <w:rFonts w:ascii="Times New Roman" w:hAnsi="Times New Roman" w:cs="Times New Roman"/>
          <w:color w:val="1D2228"/>
          <w:shd w:val="clear" w:color="auto" w:fill="FFFFFF"/>
        </w:rPr>
        <w:t>. Abordaremos a análise sobre a questão: Qual a cidade que vocês querem? Suas falas e formas de expressão se davam invariavelmente por meio da criação inventiva de brincadeiras, revelando a importância de ampliarmos nossa escuta referente aos modos singulares de expressão e exercício político que elas exerciam.</w:t>
      </w:r>
    </w:p>
    <w:p w14:paraId="16844A3C" w14:textId="46691710" w:rsidR="00395E2E" w:rsidRDefault="00C77960">
      <w:pPr>
        <w:pStyle w:val="Standard"/>
        <w:spacing w:line="360" w:lineRule="auto"/>
        <w:rPr>
          <w:rFonts w:ascii="Times New Roman" w:hAnsi="Times New Roman" w:cs="Times New Roman"/>
        </w:rPr>
      </w:pPr>
      <w:r>
        <w:rPr>
          <w:rFonts w:ascii="Times New Roman" w:hAnsi="Times New Roman" w:cs="Times New Roman"/>
        </w:rPr>
        <w:t>Palavras chave: criança, etnografia, áreas de pobreza</w:t>
      </w:r>
      <w:bookmarkStart w:id="0" w:name="_GoBack"/>
      <w:bookmarkEnd w:id="0"/>
    </w:p>
    <w:p w14:paraId="6C209FA2" w14:textId="77777777" w:rsidR="00395E2E" w:rsidRDefault="00C77960">
      <w:pPr>
        <w:pStyle w:val="Standard"/>
        <w:spacing w:line="240" w:lineRule="auto"/>
      </w:pPr>
      <w:r>
        <w:rPr>
          <w:rFonts w:ascii="Times New Roman" w:hAnsi="Times New Roman" w:cs="Times New Roman"/>
          <w:color w:val="00000A"/>
        </w:rPr>
        <w:t xml:space="preserve"> </w:t>
      </w:r>
    </w:p>
    <w:p w14:paraId="3A9900C3" w14:textId="77777777" w:rsidR="00395E2E" w:rsidRDefault="00C77960">
      <w:pPr>
        <w:pStyle w:val="Ttulo7"/>
        <w:numPr>
          <w:ilvl w:val="0"/>
          <w:numId w:val="2"/>
        </w:numPr>
      </w:pPr>
      <w:r>
        <w:rPr>
          <w:rFonts w:ascii="Times New Roman" w:eastAsia="Times New Roman" w:hAnsi="Times New Roman" w:cs="Times New Roman"/>
          <w:b/>
          <w:bCs/>
          <w:i w:val="0"/>
          <w:iCs w:val="0"/>
          <w:color w:val="000000"/>
        </w:rPr>
        <w:t>INTRODUÇÃO</w:t>
      </w:r>
    </w:p>
    <w:p w14:paraId="1ABF1CDF" w14:textId="03C564DB" w:rsidR="00395E2E" w:rsidRDefault="00C77960">
      <w:pPr>
        <w:pStyle w:val="Standard"/>
        <w:spacing w:line="360" w:lineRule="auto"/>
        <w:rPr>
          <w:rFonts w:ascii="Times New Roman" w:hAnsi="Times New Roman" w:cs="Times New Roman"/>
        </w:rPr>
      </w:pPr>
      <w:r>
        <w:rPr>
          <w:rFonts w:ascii="Times New Roman" w:hAnsi="Times New Roman" w:cs="Times New Roman"/>
        </w:rPr>
        <w:t>Este artigo nasce da inserção profissional do pesquisador, no ano de 2016, numa Organização Não Governamental (ONG) no projeto de educação não formal voltado para crianças com faixa etária entre 9 a 12 anos, residentes do bairro Vila Margarida em São Vicente/SP.</w:t>
      </w:r>
      <w:r w:rsidR="00691BE8">
        <w:rPr>
          <w:rFonts w:ascii="Times New Roman" w:hAnsi="Times New Roman" w:cs="Times New Roman"/>
        </w:rPr>
        <w:t>,</w:t>
      </w:r>
    </w:p>
    <w:p w14:paraId="30C35D4C" w14:textId="77777777" w:rsidR="00395E2E" w:rsidRDefault="00C77960">
      <w:pPr>
        <w:pStyle w:val="Standard"/>
        <w:spacing w:line="360" w:lineRule="auto"/>
      </w:pPr>
      <w:r>
        <w:rPr>
          <w:rFonts w:ascii="Times New Roman" w:hAnsi="Times New Roman" w:cs="Times New Roman"/>
        </w:rPr>
        <w:t xml:space="preserve">O bairro, localizado </w:t>
      </w:r>
      <w:r>
        <w:rPr>
          <w:rFonts w:ascii="Times New Roman" w:eastAsia="Arial" w:hAnsi="Times New Roman" w:cs="Times New Roman"/>
        </w:rPr>
        <w:t>numa região periférica da cidade, sofre com processo de aglomeração urbana problemático, produzindo espaços que submetem a população a situações de risco ambiental e social.</w:t>
      </w:r>
    </w:p>
    <w:p w14:paraId="51DEEE9F" w14:textId="6DBB4BEA" w:rsidR="00395E2E" w:rsidRDefault="00C77960">
      <w:pPr>
        <w:pStyle w:val="Standard"/>
        <w:spacing w:line="360" w:lineRule="auto"/>
      </w:pPr>
      <w:r>
        <w:rPr>
          <w:rFonts w:ascii="Times New Roman" w:hAnsi="Times New Roman" w:cs="Times New Roman"/>
        </w:rPr>
        <w:t xml:space="preserve">Na ação desenvolvida na ONG, apesar do convívio diário com as crianças, percebia dificuldades da minha ação educativa por não conhecer os cotidianos destas em outros espaços “extra ONG”. </w:t>
      </w:r>
      <w:r>
        <w:rPr>
          <w:rFonts w:ascii="Times New Roman" w:hAnsi="Times New Roman" w:cs="Times New Roman"/>
        </w:rPr>
        <w:lastRenderedPageBreak/>
        <w:t>Dificuldade sentida também pelos educadores, visto que as distâncias culturais entre nós, atrapalhava a potência da prática educativa e deste modo, senti a necessidade de estar “dentro” de suas vidas, o que faz surgir a pesquisa.</w:t>
      </w:r>
    </w:p>
    <w:p w14:paraId="70752492" w14:textId="77777777" w:rsidR="00395E2E" w:rsidRDefault="00395E2E">
      <w:pPr>
        <w:pStyle w:val="Standard"/>
        <w:spacing w:line="360" w:lineRule="auto"/>
        <w:rPr>
          <w:rFonts w:ascii="Times New Roman" w:hAnsi="Times New Roman" w:cs="Times New Roman"/>
        </w:rPr>
      </w:pPr>
    </w:p>
    <w:p w14:paraId="5908FAEF" w14:textId="77777777" w:rsidR="00395E2E" w:rsidRDefault="00C77960">
      <w:pPr>
        <w:pStyle w:val="Ttulo7"/>
      </w:pPr>
      <w:r>
        <w:rPr>
          <w:rFonts w:ascii="Times New Roman" w:hAnsi="Times New Roman" w:cs="Times New Roman"/>
          <w:b/>
          <w:bCs/>
          <w:i w:val="0"/>
          <w:iCs w:val="0"/>
          <w:color w:val="00000A"/>
        </w:rPr>
        <w:t>1.1 Considerações teórico-metodológicas</w:t>
      </w:r>
      <w:r>
        <w:rPr>
          <w:rFonts w:ascii="Times New Roman" w:hAnsi="Times New Roman" w:cs="Times New Roman"/>
          <w:b/>
          <w:bCs/>
          <w:i w:val="0"/>
          <w:iCs w:val="0"/>
        </w:rPr>
        <w:tab/>
      </w:r>
    </w:p>
    <w:p w14:paraId="488F9371" w14:textId="5644EB9A" w:rsidR="00395E2E" w:rsidRDefault="00C77960">
      <w:pPr>
        <w:pStyle w:val="Standard"/>
        <w:spacing w:line="360" w:lineRule="auto"/>
      </w:pPr>
      <w:r>
        <w:rPr>
          <w:rFonts w:ascii="Times New Roman" w:eastAsia="Arial" w:hAnsi="Times New Roman" w:cs="Times New Roman"/>
          <w:color w:val="00000A"/>
        </w:rPr>
        <w:t>Contrapondo a lógica histórica que trata a infância enquanto momento de vida totalmente subordinado aos adultos e que necessita de muitos passos para alcançar a maturidade</w:t>
      </w:r>
      <w:r w:rsidR="00534ACE">
        <w:rPr>
          <w:rFonts w:ascii="Times New Roman" w:eastAsia="Arial" w:hAnsi="Times New Roman" w:cs="Times New Roman"/>
          <w:color w:val="00000A"/>
        </w:rPr>
        <w:t xml:space="preserve"> e</w:t>
      </w:r>
      <w:r>
        <w:rPr>
          <w:rFonts w:ascii="Times New Roman" w:eastAsia="Arial" w:hAnsi="Times New Roman" w:cs="Times New Roman"/>
          <w:color w:val="00000A"/>
        </w:rPr>
        <w:t xml:space="preserve"> poder participar da sociedade numa perspectiva cidadã (Castro, 2004), b</w:t>
      </w:r>
      <w:r>
        <w:rPr>
          <w:rFonts w:ascii="Times New Roman" w:hAnsi="Times New Roman" w:cs="Times New Roman"/>
          <w:color w:val="00000A"/>
        </w:rPr>
        <w:t>uscamos nos filiar com as produções científicas</w:t>
      </w:r>
      <w:r w:rsidR="009263C3">
        <w:rPr>
          <w:rFonts w:ascii="Times New Roman" w:hAnsi="Times New Roman" w:cs="Times New Roman"/>
          <w:color w:val="00000A"/>
        </w:rPr>
        <w:t xml:space="preserve"> contemporâneas</w:t>
      </w:r>
      <w:r>
        <w:rPr>
          <w:rFonts w:ascii="Times New Roman" w:hAnsi="Times New Roman" w:cs="Times New Roman"/>
          <w:color w:val="00000A"/>
        </w:rPr>
        <w:t xml:space="preserve"> que fortalecem redefinições conceituais sobre a infância em que as crianças participam ativamente na construção dos conhecimentos sobre si.</w:t>
      </w:r>
      <w:r w:rsidR="009263C3">
        <w:rPr>
          <w:rFonts w:ascii="Times New Roman" w:hAnsi="Times New Roman" w:cs="Times New Roman"/>
          <w:color w:val="00000A"/>
        </w:rPr>
        <w:t xml:space="preserve"> </w:t>
      </w:r>
      <w:r>
        <w:rPr>
          <w:rFonts w:ascii="Times New Roman" w:hAnsi="Times New Roman" w:cs="Times New Roman"/>
          <w:color w:val="00000A"/>
        </w:rPr>
        <w:t xml:space="preserve"> Desse modo, pensamos os estudos da</w:t>
      </w:r>
      <w:r w:rsidR="00F80C0F">
        <w:rPr>
          <w:rFonts w:ascii="Times New Roman" w:hAnsi="Times New Roman" w:cs="Times New Roman"/>
          <w:color w:val="00000A"/>
        </w:rPr>
        <w:t>s culturas da</w:t>
      </w:r>
      <w:r>
        <w:rPr>
          <w:rFonts w:ascii="Times New Roman" w:hAnsi="Times New Roman" w:cs="Times New Roman"/>
          <w:color w:val="00000A"/>
        </w:rPr>
        <w:t xml:space="preserve"> infância </w:t>
      </w:r>
      <w:r w:rsidRPr="00102542">
        <w:rPr>
          <w:rFonts w:ascii="Times New Roman" w:hAnsi="Times New Roman" w:cs="Times New Roman"/>
          <w:i/>
          <w:iCs/>
          <w:color w:val="00000A"/>
        </w:rPr>
        <w:t>com</w:t>
      </w:r>
      <w:r>
        <w:rPr>
          <w:rFonts w:ascii="Times New Roman" w:hAnsi="Times New Roman" w:cs="Times New Roman"/>
          <w:color w:val="00000A"/>
        </w:rPr>
        <w:t xml:space="preserve"> as infâncias. (Castro,</w:t>
      </w:r>
      <w:r w:rsidR="00F80C0F">
        <w:rPr>
          <w:rFonts w:ascii="Times New Roman" w:hAnsi="Times New Roman" w:cs="Times New Roman"/>
          <w:color w:val="00000A"/>
        </w:rPr>
        <w:t xml:space="preserve"> 2004, 2013; </w:t>
      </w:r>
      <w:r w:rsidR="0031368F">
        <w:rPr>
          <w:rFonts w:ascii="Times New Roman" w:hAnsi="Times New Roman" w:cs="Times New Roman"/>
          <w:color w:val="00000A"/>
        </w:rPr>
        <w:t>Pastore, 2015;</w:t>
      </w:r>
      <w:r w:rsidR="001F1054">
        <w:rPr>
          <w:rFonts w:ascii="Times New Roman" w:hAnsi="Times New Roman" w:cs="Times New Roman"/>
          <w:color w:val="00000A"/>
        </w:rPr>
        <w:t xml:space="preserve"> </w:t>
      </w:r>
      <w:r>
        <w:rPr>
          <w:rFonts w:ascii="Times New Roman" w:hAnsi="Times New Roman" w:cs="Times New Roman"/>
          <w:color w:val="00000A"/>
        </w:rPr>
        <w:t xml:space="preserve">Sarmento, </w:t>
      </w:r>
      <w:r w:rsidR="00F80C0F">
        <w:rPr>
          <w:rFonts w:ascii="Times New Roman" w:hAnsi="Times New Roman" w:cs="Times New Roman"/>
          <w:color w:val="00000A"/>
        </w:rPr>
        <w:t>1997, 2019)</w:t>
      </w:r>
      <w:r w:rsidR="00534ACE">
        <w:rPr>
          <w:rFonts w:ascii="Times New Roman" w:hAnsi="Times New Roman" w:cs="Times New Roman"/>
          <w:color w:val="00000A"/>
        </w:rPr>
        <w:t>.</w:t>
      </w:r>
    </w:p>
    <w:p w14:paraId="4718301D" w14:textId="0ECFDAB4" w:rsidR="00395E2E" w:rsidRDefault="00C77960">
      <w:pPr>
        <w:pStyle w:val="Standard"/>
        <w:spacing w:line="360" w:lineRule="auto"/>
      </w:pPr>
      <w:r>
        <w:rPr>
          <w:rFonts w:ascii="Times New Roman" w:hAnsi="Times New Roman" w:cs="Times New Roman"/>
          <w:color w:val="00000A"/>
        </w:rPr>
        <w:t>Nessas redefinições contemporâneas, as infâncias são modos singulares de existência que interdependem de diversos fatores presentes num território para serem engendradas, numa relação de alteridad</w:t>
      </w:r>
      <w:r w:rsidR="001F1054">
        <w:rPr>
          <w:rFonts w:ascii="Times New Roman" w:hAnsi="Times New Roman" w:cs="Times New Roman"/>
          <w:color w:val="00000A"/>
        </w:rPr>
        <w:t>e</w:t>
      </w:r>
      <w:r>
        <w:rPr>
          <w:rFonts w:ascii="Times New Roman" w:hAnsi="Times New Roman" w:cs="Times New Roman"/>
          <w:color w:val="00000A"/>
        </w:rPr>
        <w:t xml:space="preserve"> d</w:t>
      </w:r>
      <w:r w:rsidR="00534ACE">
        <w:rPr>
          <w:rFonts w:ascii="Times New Roman" w:hAnsi="Times New Roman" w:cs="Times New Roman"/>
          <w:color w:val="00000A"/>
        </w:rPr>
        <w:t>a</w:t>
      </w:r>
      <w:r>
        <w:rPr>
          <w:rFonts w:ascii="Times New Roman" w:hAnsi="Times New Roman" w:cs="Times New Roman"/>
          <w:color w:val="00000A"/>
        </w:rPr>
        <w:t xml:space="preserve"> construção de si com a produção simbólica dos espaços cotidianos de existência. </w:t>
      </w:r>
      <w:r w:rsidR="001F1054">
        <w:rPr>
          <w:rFonts w:ascii="Times New Roman" w:hAnsi="Times New Roman" w:cs="Times New Roman"/>
          <w:color w:val="00000A"/>
        </w:rPr>
        <w:t>(Sarmento, 1997, 2019</w:t>
      </w:r>
      <w:r>
        <w:rPr>
          <w:rFonts w:ascii="Times New Roman" w:hAnsi="Times New Roman" w:cs="Times New Roman"/>
          <w:color w:val="00000A"/>
        </w:rPr>
        <w:t>)</w:t>
      </w:r>
      <w:r w:rsidR="001F1054">
        <w:rPr>
          <w:rFonts w:ascii="Times New Roman" w:hAnsi="Times New Roman" w:cs="Times New Roman"/>
          <w:color w:val="00000A"/>
        </w:rPr>
        <w:t>.</w:t>
      </w:r>
      <w:r w:rsidR="00257DCA">
        <w:rPr>
          <w:rFonts w:ascii="Times New Roman" w:hAnsi="Times New Roman" w:cs="Times New Roman"/>
          <w:color w:val="00000A"/>
        </w:rPr>
        <w:t xml:space="preserve"> Ou seja, são simultaneamente “produtos inacabados” e produtoras das culturas em jogo num espaço. </w:t>
      </w:r>
    </w:p>
    <w:p w14:paraId="05FAAF1E" w14:textId="3FD49E97" w:rsidR="00395E2E" w:rsidRDefault="00C77960">
      <w:pPr>
        <w:pStyle w:val="Standard"/>
        <w:spacing w:line="360" w:lineRule="auto"/>
      </w:pPr>
      <w:r>
        <w:rPr>
          <w:rFonts w:ascii="Times New Roman" w:hAnsi="Times New Roman" w:cs="Times New Roman"/>
          <w:color w:val="00000A"/>
        </w:rPr>
        <w:t xml:space="preserve">Os referenciais </w:t>
      </w:r>
      <w:r w:rsidR="001F1054">
        <w:rPr>
          <w:rFonts w:ascii="Times New Roman" w:hAnsi="Times New Roman" w:cs="Times New Roman"/>
          <w:color w:val="00000A"/>
        </w:rPr>
        <w:t>teórico-</w:t>
      </w:r>
      <w:r>
        <w:rPr>
          <w:rFonts w:ascii="Times New Roman" w:hAnsi="Times New Roman" w:cs="Times New Roman"/>
          <w:color w:val="00000A"/>
        </w:rPr>
        <w:t>metodológicos que aqui nos servimos, dialogam com a etnografia</w:t>
      </w:r>
      <w:r w:rsidR="001F1054">
        <w:rPr>
          <w:rFonts w:ascii="Times New Roman" w:hAnsi="Times New Roman" w:cs="Times New Roman"/>
          <w:color w:val="00000A"/>
        </w:rPr>
        <w:t>, antropologia urbana e sociologia da infância. Na etnografia,</w:t>
      </w:r>
      <w:r>
        <w:rPr>
          <w:rFonts w:ascii="Times New Roman" w:hAnsi="Times New Roman" w:cs="Times New Roman"/>
          <w:color w:val="00000A"/>
        </w:rPr>
        <w:t xml:space="preserve"> </w:t>
      </w:r>
      <w:r w:rsidR="001F1054">
        <w:rPr>
          <w:rFonts w:ascii="Times New Roman" w:hAnsi="Times New Roman" w:cs="Times New Roman"/>
          <w:color w:val="00000A"/>
        </w:rPr>
        <w:t>o pesquisador busca</w:t>
      </w:r>
      <w:r>
        <w:rPr>
          <w:rFonts w:ascii="Times New Roman" w:hAnsi="Times New Roman" w:cs="Times New Roman"/>
          <w:color w:val="00000A"/>
        </w:rPr>
        <w:t xml:space="preserve"> estabelecer relações</w:t>
      </w:r>
      <w:r w:rsidR="001F1054">
        <w:rPr>
          <w:rFonts w:ascii="Times New Roman" w:hAnsi="Times New Roman" w:cs="Times New Roman"/>
          <w:color w:val="00000A"/>
        </w:rPr>
        <w:t xml:space="preserve"> </w:t>
      </w:r>
      <w:r>
        <w:rPr>
          <w:rFonts w:ascii="Times New Roman" w:hAnsi="Times New Roman" w:cs="Times New Roman"/>
          <w:color w:val="00000A"/>
        </w:rPr>
        <w:t>e mapear espaços de circulação de modo a produzir uma descrição densa (Geertz, 1989)</w:t>
      </w:r>
      <w:r w:rsidR="001F1054">
        <w:rPr>
          <w:rFonts w:ascii="Times New Roman" w:hAnsi="Times New Roman" w:cs="Times New Roman"/>
          <w:color w:val="00000A"/>
        </w:rPr>
        <w:t>,</w:t>
      </w:r>
      <w:r w:rsidR="00AB0D84">
        <w:rPr>
          <w:rFonts w:ascii="Times New Roman" w:hAnsi="Times New Roman" w:cs="Times New Roman"/>
          <w:color w:val="00000A"/>
        </w:rPr>
        <w:t xml:space="preserve"> ou seja, busca se situar (Silva, 2009) e construir conhecimento na alteridade partilhada com o território (Caria, 2005). </w:t>
      </w:r>
      <w:r>
        <w:rPr>
          <w:rFonts w:ascii="Times New Roman" w:hAnsi="Times New Roman" w:cs="Times New Roman"/>
          <w:color w:val="00000A"/>
        </w:rPr>
        <w:t>Para tanto, os instrumentais operativos utilizados foram: observação participante e registro em diários de campo.</w:t>
      </w:r>
    </w:p>
    <w:p w14:paraId="7D1CB88F" w14:textId="7484E0C3" w:rsidR="00395E2E" w:rsidRDefault="00395E2E">
      <w:pPr>
        <w:pStyle w:val="Standard"/>
        <w:spacing w:line="360" w:lineRule="auto"/>
      </w:pPr>
    </w:p>
    <w:p w14:paraId="51E13BA9" w14:textId="4186596A" w:rsidR="00395E2E" w:rsidRDefault="00C77960">
      <w:pPr>
        <w:pStyle w:val="Ttulo7"/>
        <w:numPr>
          <w:ilvl w:val="0"/>
          <w:numId w:val="1"/>
        </w:numPr>
      </w:pPr>
      <w:bookmarkStart w:id="1" w:name="Bookmark"/>
      <w:r>
        <w:rPr>
          <w:rFonts w:ascii="Times New Roman" w:hAnsi="Times New Roman" w:cs="Times New Roman"/>
          <w:b/>
          <w:bCs/>
          <w:i w:val="0"/>
          <w:iCs w:val="0"/>
          <w:color w:val="00000A"/>
        </w:rPr>
        <w:t>QUAL A CIDADE QUE AS CRIANÇAS QUEREM?</w:t>
      </w:r>
      <w:bookmarkEnd w:id="1"/>
    </w:p>
    <w:p w14:paraId="48BAAA05" w14:textId="10AD3D18" w:rsidR="00395E2E" w:rsidRDefault="00C77960">
      <w:pPr>
        <w:pStyle w:val="Standard"/>
        <w:spacing w:line="360" w:lineRule="auto"/>
      </w:pPr>
      <w:r>
        <w:rPr>
          <w:rFonts w:ascii="Times New Roman" w:hAnsi="Times New Roman" w:cs="Times New Roman"/>
          <w:color w:val="00000A"/>
        </w:rPr>
        <w:t xml:space="preserve">Nas caminhadas e conversas com as crianças pelo bairro Vila Margarida, vou percebendo suas </w:t>
      </w:r>
      <w:r w:rsidR="009A3636">
        <w:rPr>
          <w:rFonts w:ascii="Times New Roman" w:hAnsi="Times New Roman" w:cs="Times New Roman"/>
          <w:color w:val="00000A"/>
        </w:rPr>
        <w:t>ações e expressões</w:t>
      </w:r>
      <w:r>
        <w:rPr>
          <w:rFonts w:ascii="Times New Roman" w:hAnsi="Times New Roman" w:cs="Times New Roman"/>
          <w:color w:val="00000A"/>
        </w:rPr>
        <w:t xml:space="preserve"> sobre o espaço onde moram, sendo que as partes de alguns trechos dessas conversas irão nos guiar para as reflexões que se seguem.</w:t>
      </w:r>
    </w:p>
    <w:p w14:paraId="3C1963AC" w14:textId="1CB6C230" w:rsidR="00395E2E" w:rsidRPr="00BB0E52" w:rsidRDefault="00C77960">
      <w:pPr>
        <w:pStyle w:val="Standard"/>
        <w:spacing w:line="360" w:lineRule="auto"/>
        <w:rPr>
          <w:rFonts w:ascii="Times New Roman" w:hAnsi="Times New Roman" w:cs="Times New Roman"/>
          <w:color w:val="00000A"/>
        </w:rPr>
      </w:pPr>
      <w:r>
        <w:rPr>
          <w:rFonts w:ascii="Times New Roman" w:hAnsi="Times New Roman" w:cs="Times New Roman"/>
          <w:color w:val="00000A"/>
        </w:rPr>
        <w:t>Em algumas dessas conversas, questionei-os: 'O que acham de morar aqui?' 'Qual a cidade que vocês achariam legal?'. Os grandes consensos em torno das respostas apontavam para a falta de espaços de lazer e cultura. Desse modo havia a necessidade de “usar a imaginação”</w:t>
      </w:r>
      <w:r w:rsidR="00EC5846">
        <w:rPr>
          <w:rFonts w:ascii="Times New Roman" w:hAnsi="Times New Roman" w:cs="Times New Roman"/>
          <w:color w:val="00000A"/>
        </w:rPr>
        <w:t xml:space="preserve"> </w:t>
      </w:r>
      <w:r w:rsidR="00BB0E52">
        <w:rPr>
          <w:rFonts w:ascii="Times New Roman" w:hAnsi="Times New Roman" w:cs="Times New Roman"/>
          <w:color w:val="00000A"/>
        </w:rPr>
        <w:t>pelo jogo e pelo brincar -  característica humana exacerbada na infância e ponto comum das culturas da infância produzidas em diferentes contextos, até nos mais violentos e homogeneizantes (Sarmento, 2019) - criando</w:t>
      </w:r>
      <w:r>
        <w:rPr>
          <w:rFonts w:ascii="Times New Roman" w:hAnsi="Times New Roman" w:cs="Times New Roman"/>
          <w:color w:val="00000A"/>
        </w:rPr>
        <w:t xml:space="preserve"> </w:t>
      </w:r>
      <w:r w:rsidR="00EC5846">
        <w:rPr>
          <w:rFonts w:ascii="Times New Roman" w:hAnsi="Times New Roman" w:cs="Times New Roman"/>
          <w:color w:val="00000A"/>
        </w:rPr>
        <w:t xml:space="preserve">outros </w:t>
      </w:r>
      <w:r w:rsidR="00EC5846">
        <w:rPr>
          <w:rFonts w:ascii="Times New Roman" w:hAnsi="Times New Roman" w:cs="Times New Roman"/>
          <w:color w:val="00000A"/>
        </w:rPr>
        <w:lastRenderedPageBreak/>
        <w:t>modos de “uso dos espaços” (</w:t>
      </w:r>
      <w:proofErr w:type="spellStart"/>
      <w:r w:rsidR="00EC5846">
        <w:rPr>
          <w:rFonts w:ascii="Times New Roman" w:hAnsi="Times New Roman" w:cs="Times New Roman"/>
          <w:color w:val="00000A"/>
        </w:rPr>
        <w:t>Certeau</w:t>
      </w:r>
      <w:proofErr w:type="spellEnd"/>
      <w:r w:rsidR="00EC5846">
        <w:rPr>
          <w:rFonts w:ascii="Times New Roman" w:hAnsi="Times New Roman" w:cs="Times New Roman"/>
          <w:color w:val="00000A"/>
        </w:rPr>
        <w:t>, 1998)</w:t>
      </w:r>
      <w:r w:rsidR="00BB0E52">
        <w:rPr>
          <w:rFonts w:ascii="Times New Roman" w:hAnsi="Times New Roman" w:cs="Times New Roman"/>
          <w:color w:val="00000A"/>
        </w:rPr>
        <w:t xml:space="preserve">. </w:t>
      </w:r>
      <w:r>
        <w:rPr>
          <w:rFonts w:ascii="Times New Roman" w:hAnsi="Times New Roman" w:cs="Times New Roman"/>
          <w:color w:val="00000A"/>
        </w:rPr>
        <w:t>Como demonstra o trecho a seguir, quando estava com os meninos em uma de suas invenções brincantes, nomeada de “missões”</w:t>
      </w:r>
      <w:r>
        <w:rPr>
          <w:rStyle w:val="Refdenotaderodap"/>
        </w:rPr>
        <w:footnoteReference w:id="6"/>
      </w:r>
    </w:p>
    <w:p w14:paraId="35119FDE" w14:textId="77777777" w:rsidR="00395E2E" w:rsidRDefault="00C77960">
      <w:pPr>
        <w:pStyle w:val="Standard"/>
        <w:spacing w:line="240" w:lineRule="auto"/>
        <w:ind w:left="2268"/>
      </w:pPr>
      <w:r>
        <w:rPr>
          <w:rFonts w:ascii="Times New Roman" w:hAnsi="Times New Roman" w:cs="Times New Roman"/>
          <w:color w:val="00000A"/>
          <w:sz w:val="22"/>
          <w:szCs w:val="22"/>
        </w:rPr>
        <w:t>Primeiro alcançamos uma árvore de goiaba. Havia apenas um fruto no pé e as crianças se esforçam para pegá-la. Fico preocupado pois eles estavam muito alto, subiam em um andaime de construção ao lado da rodovia imigrantes e ao lado da árvore para ganhar altura e pegar o fruto. Fico atento mais não intervenho. Eles faziam tudo aquilo quando não estava e demonstram muita habilidade. Nenhum adulto próximo intervém também. Curioso notar que os andaimes lembravam aqueles brinquedos de ferro de escalada encontrados em parques nos centros da cidade (trecho diário de campo).</w:t>
      </w:r>
    </w:p>
    <w:p w14:paraId="002ECE16" w14:textId="77777777" w:rsidR="00395E2E" w:rsidRDefault="00395E2E">
      <w:pPr>
        <w:pStyle w:val="Standard"/>
        <w:spacing w:line="360" w:lineRule="auto"/>
        <w:rPr>
          <w:rFonts w:ascii="Times New Roman" w:hAnsi="Times New Roman" w:cs="Times New Roman"/>
          <w:color w:val="00000A"/>
        </w:rPr>
      </w:pPr>
    </w:p>
    <w:p w14:paraId="1EA4CB94" w14:textId="77777777" w:rsidR="00395E2E" w:rsidRDefault="00C77960">
      <w:pPr>
        <w:pStyle w:val="Standard"/>
        <w:spacing w:line="360" w:lineRule="auto"/>
      </w:pPr>
      <w:r>
        <w:rPr>
          <w:rFonts w:ascii="Times New Roman" w:hAnsi="Times New Roman" w:cs="Times New Roman"/>
          <w:color w:val="00000A"/>
        </w:rPr>
        <w:t>Já com uma das meninas, Bina, em uma conversa, ela vai contando o que acha do bairro e o que gostaria que tivesse. Reclama também que não é um bairro acolhedor para as crianças e reforça o aspecto da falta acima mencionado. Um aspecto que a diferencia dos relatos das outras crianças é que Bina fala bastante sobre os espaços que gostava de ir para paquerar – lanchonetes, bomboniere – mostrando maior interesse sobre as relações amorosas. Também, em seu relato, traz uma maior consciência sobre serviços básicos que deveriam funcionar melhor no bairro, como o postinho de saúde:</w:t>
      </w:r>
    </w:p>
    <w:p w14:paraId="3322BF57" w14:textId="77777777" w:rsidR="00395E2E" w:rsidRDefault="00C77960">
      <w:pPr>
        <w:pStyle w:val="Standard"/>
        <w:spacing w:line="240" w:lineRule="auto"/>
        <w:ind w:left="2268"/>
      </w:pPr>
      <w:r>
        <w:rPr>
          <w:rFonts w:ascii="Times New Roman" w:hAnsi="Times New Roman" w:cs="Times New Roman"/>
          <w:color w:val="00000A"/>
          <w:sz w:val="22"/>
          <w:szCs w:val="22"/>
        </w:rPr>
        <w:t xml:space="preserve"> Pergunto que lugares ela mais gosta de ir ali. Ela faz uma cara que diz que não há muitas opções para as crianças. Assim, os locais que ela mais gosta são a casa de parentes, lanchonetes – Sula é a preferida – é uma bomboniere. Nesses espaços ela consegue encontrar seus amigos. Conta que são locais de paquera. Peço para ela imaginar se ela fosse a prefeita de São Vicente, o que ela faria ali para que as crianças e adolescentes tivessem uma vida melhor. Ela fala da importância de espaços de lazer como parquinhos, fala também que o postinho – único equipamento de saúde do bairro – deveria melhorar, que deveria haver mais espaço públicos que as crianças pudessem brincar, jogar jogos e esportes, fala também da importância da dança pra ela e que nas escolas podia ser ensinada também essa linguagem artística como tantas outras. (trecho diário de campo)</w:t>
      </w:r>
    </w:p>
    <w:p w14:paraId="571334E9" w14:textId="77777777" w:rsidR="00395E2E" w:rsidRDefault="00395E2E">
      <w:pPr>
        <w:pStyle w:val="Standard"/>
        <w:spacing w:line="240" w:lineRule="auto"/>
        <w:rPr>
          <w:rFonts w:ascii="Times New Roman" w:hAnsi="Times New Roman" w:cs="Times New Roman"/>
          <w:color w:val="00000A"/>
        </w:rPr>
      </w:pPr>
    </w:p>
    <w:p w14:paraId="16E1B35A" w14:textId="77777777" w:rsidR="00395E2E" w:rsidRDefault="00C77960">
      <w:pPr>
        <w:pStyle w:val="Standard"/>
        <w:spacing w:line="360" w:lineRule="auto"/>
      </w:pPr>
      <w:proofErr w:type="spellStart"/>
      <w:r>
        <w:rPr>
          <w:rFonts w:ascii="Times New Roman" w:hAnsi="Times New Roman" w:cs="Times New Roman"/>
          <w:color w:val="00000A"/>
        </w:rPr>
        <w:t>Ayo</w:t>
      </w:r>
      <w:proofErr w:type="spellEnd"/>
      <w:r>
        <w:rPr>
          <w:rFonts w:ascii="Times New Roman" w:hAnsi="Times New Roman" w:cs="Times New Roman"/>
          <w:color w:val="00000A"/>
        </w:rPr>
        <w:t>, junto com duas amigas de idade próxima, também reivindicam mais espaços para brincar e trazem um problema recorrente em algumas ruas do bairro: as enchentes, explicitadas no trecho a seguir:</w:t>
      </w:r>
    </w:p>
    <w:p w14:paraId="6BAA3BF7" w14:textId="77777777" w:rsidR="00395E2E" w:rsidRDefault="00C77960">
      <w:pPr>
        <w:pStyle w:val="Standard"/>
        <w:spacing w:line="240" w:lineRule="auto"/>
        <w:ind w:left="2268"/>
      </w:pPr>
      <w:r>
        <w:rPr>
          <w:rFonts w:ascii="Times New Roman" w:hAnsi="Times New Roman" w:cs="Times New Roman"/>
          <w:color w:val="00000A"/>
          <w:sz w:val="22"/>
          <w:szCs w:val="22"/>
        </w:rPr>
        <w:t xml:space="preserve">O que você mudaria no bairro para este se tornar melhor para as crianças? Nesse momento da conversa, outras duas crianças vizinhas que já conhecia por uma participação em uma ONG, participam do debate. As meninas começam a pensar na questão e dizer o que pensam. Com o trio ficou mais fácil a conversa. </w:t>
      </w:r>
      <w:proofErr w:type="spellStart"/>
      <w:r>
        <w:rPr>
          <w:rFonts w:ascii="Times New Roman" w:hAnsi="Times New Roman" w:cs="Times New Roman"/>
          <w:color w:val="00000A"/>
          <w:sz w:val="22"/>
          <w:szCs w:val="22"/>
        </w:rPr>
        <w:t>Ayo</w:t>
      </w:r>
      <w:proofErr w:type="spellEnd"/>
      <w:r>
        <w:rPr>
          <w:rFonts w:ascii="Times New Roman" w:hAnsi="Times New Roman" w:cs="Times New Roman"/>
          <w:color w:val="00000A"/>
          <w:sz w:val="22"/>
          <w:szCs w:val="22"/>
        </w:rPr>
        <w:t xml:space="preserve"> se sentia menos tímida. Algumas ideias que surgem são de ter mais parquinhos. Com quadras e brinquedos legais. Também gostariam de melhorar a rua para que não tivesse </w:t>
      </w:r>
      <w:r>
        <w:rPr>
          <w:rFonts w:ascii="Times New Roman" w:hAnsi="Times New Roman" w:cs="Times New Roman"/>
          <w:color w:val="00000A"/>
          <w:sz w:val="22"/>
          <w:szCs w:val="22"/>
        </w:rPr>
        <w:lastRenderedPageBreak/>
        <w:t>enchentes. Reformariam as casas e melhorariam as calçadas. O postinho também poderia melhorar e os bailes funk podiam ter brinquedos como pula-pula sempre (trecho diário de campo).</w:t>
      </w:r>
    </w:p>
    <w:p w14:paraId="7CCB5C60" w14:textId="77777777" w:rsidR="00395E2E" w:rsidRDefault="00395E2E">
      <w:pPr>
        <w:pStyle w:val="Standard"/>
        <w:spacing w:line="360" w:lineRule="auto"/>
        <w:rPr>
          <w:rFonts w:ascii="Times New Roman" w:hAnsi="Times New Roman" w:cs="Times New Roman"/>
          <w:color w:val="00000A"/>
        </w:rPr>
      </w:pPr>
    </w:p>
    <w:p w14:paraId="20A3D393" w14:textId="77777777" w:rsidR="00395E2E" w:rsidRDefault="00C77960">
      <w:pPr>
        <w:pStyle w:val="Standard"/>
        <w:spacing w:line="360" w:lineRule="auto"/>
      </w:pPr>
      <w:r>
        <w:rPr>
          <w:rFonts w:ascii="Times New Roman" w:hAnsi="Times New Roman" w:cs="Times New Roman"/>
          <w:color w:val="00000A"/>
        </w:rPr>
        <w:t xml:space="preserve">Zamba e </w:t>
      </w:r>
      <w:proofErr w:type="spellStart"/>
      <w:r>
        <w:rPr>
          <w:rFonts w:ascii="Times New Roman" w:hAnsi="Times New Roman" w:cs="Times New Roman"/>
          <w:color w:val="00000A"/>
        </w:rPr>
        <w:t>Zaki</w:t>
      </w:r>
      <w:proofErr w:type="spellEnd"/>
      <w:r>
        <w:rPr>
          <w:rFonts w:ascii="Times New Roman" w:hAnsi="Times New Roman" w:cs="Times New Roman"/>
          <w:color w:val="00000A"/>
        </w:rPr>
        <w:t xml:space="preserve"> também traziam incômodos sobre os alagamentos parecidos com os de </w:t>
      </w:r>
      <w:proofErr w:type="spellStart"/>
      <w:r>
        <w:rPr>
          <w:rFonts w:ascii="Times New Roman" w:hAnsi="Times New Roman" w:cs="Times New Roman"/>
          <w:color w:val="00000A"/>
        </w:rPr>
        <w:t>Ayo</w:t>
      </w:r>
      <w:proofErr w:type="spellEnd"/>
      <w:r>
        <w:rPr>
          <w:rFonts w:ascii="Times New Roman" w:hAnsi="Times New Roman" w:cs="Times New Roman"/>
          <w:color w:val="00000A"/>
        </w:rPr>
        <w:t>. As ruas das casas das duas famílias alagavam muito. A diferença é que os meninos pareciam estar mais acostumados, criando saídas de maneira mais habitual diante do problema:</w:t>
      </w:r>
    </w:p>
    <w:p w14:paraId="47F87C41" w14:textId="77777777" w:rsidR="00395E2E" w:rsidRDefault="00C77960">
      <w:pPr>
        <w:pStyle w:val="Standard"/>
        <w:spacing w:line="240" w:lineRule="auto"/>
        <w:ind w:left="2268"/>
      </w:pPr>
      <w:r>
        <w:rPr>
          <w:rFonts w:ascii="Times New Roman" w:hAnsi="Times New Roman" w:cs="Times New Roman"/>
          <w:color w:val="00000A"/>
          <w:sz w:val="22"/>
          <w:szCs w:val="22"/>
        </w:rPr>
        <w:t xml:space="preserve">Com o bico da bola de futebol em mãos, vamos rumo a </w:t>
      </w:r>
      <w:proofErr w:type="spellStart"/>
      <w:r>
        <w:rPr>
          <w:rFonts w:ascii="Times New Roman" w:hAnsi="Times New Roman" w:cs="Times New Roman"/>
          <w:color w:val="00000A"/>
          <w:sz w:val="22"/>
          <w:szCs w:val="22"/>
        </w:rPr>
        <w:t>bicicletaria</w:t>
      </w:r>
      <w:proofErr w:type="spellEnd"/>
      <w:r>
        <w:rPr>
          <w:rFonts w:ascii="Times New Roman" w:hAnsi="Times New Roman" w:cs="Times New Roman"/>
          <w:color w:val="00000A"/>
          <w:sz w:val="22"/>
          <w:szCs w:val="22"/>
        </w:rPr>
        <w:t>. Ela ficava quase ao lado da ponte do Mar Pequeno, próxima a praça que já fomos algumas vezes. O caminho que eles fazem exige grande habilidade, pois as ruas ali estavam totalmente alagadas, só salvava a calçada, que é bem “capenga” ali naquela parte do bairro. O caminho que conhecia até lá era outro, porém estava totalmente alagado. A pé íamos nos molhar.  Eles, de maneira habitual, escolhem outra rota. E dizem que isso sempre acontecia quando chovia, precisavam criar outras rotas e brincavam com isso. (trecho diário de campo).</w:t>
      </w:r>
    </w:p>
    <w:p w14:paraId="22C398E4" w14:textId="77777777" w:rsidR="00395E2E" w:rsidRDefault="00395E2E">
      <w:pPr>
        <w:pStyle w:val="Standard"/>
        <w:spacing w:line="240" w:lineRule="auto"/>
        <w:ind w:left="2268"/>
        <w:rPr>
          <w:rFonts w:ascii="Times New Roman" w:hAnsi="Times New Roman" w:cs="Times New Roman"/>
          <w:color w:val="00000A"/>
          <w:sz w:val="22"/>
          <w:szCs w:val="22"/>
        </w:rPr>
      </w:pPr>
    </w:p>
    <w:p w14:paraId="44CD1D0C" w14:textId="77777777" w:rsidR="00395E2E" w:rsidRDefault="00C77960">
      <w:pPr>
        <w:pStyle w:val="Standard"/>
        <w:spacing w:line="360" w:lineRule="auto"/>
      </w:pPr>
      <w:r>
        <w:rPr>
          <w:rFonts w:ascii="Times New Roman" w:hAnsi="Times New Roman" w:cs="Times New Roman"/>
          <w:color w:val="00000A"/>
        </w:rPr>
        <w:t xml:space="preserve">Depois, descubro que mesmo com as chuvas e alagamentos, os meninos tinham mais liberdade de sair de casa, desbravavam o bairro e isso permitia criar soluções para brincarem diante desse impasse. Quando chovia </w:t>
      </w:r>
      <w:proofErr w:type="spellStart"/>
      <w:r>
        <w:rPr>
          <w:rFonts w:ascii="Times New Roman" w:hAnsi="Times New Roman" w:cs="Times New Roman"/>
          <w:color w:val="00000A"/>
        </w:rPr>
        <w:t>Ayo</w:t>
      </w:r>
      <w:proofErr w:type="spellEnd"/>
      <w:r>
        <w:rPr>
          <w:rFonts w:ascii="Times New Roman" w:hAnsi="Times New Roman" w:cs="Times New Roman"/>
          <w:color w:val="00000A"/>
        </w:rPr>
        <w:t xml:space="preserve"> não saia de casa e não conseguia brincar na rua.</w:t>
      </w:r>
    </w:p>
    <w:p w14:paraId="0BE0345F" w14:textId="77777777" w:rsidR="00395E2E" w:rsidRDefault="00C77960">
      <w:pPr>
        <w:pStyle w:val="Standard"/>
        <w:spacing w:line="360" w:lineRule="auto"/>
      </w:pPr>
      <w:r>
        <w:rPr>
          <w:rFonts w:ascii="Times New Roman" w:hAnsi="Times New Roman" w:cs="Times New Roman"/>
          <w:color w:val="00000A"/>
        </w:rPr>
        <w:t>Uma outra cena importante que presenciei foi na festa de aniversário da uma das educadoras da ONG. A festa acontecia no espaço comum da vila em que seus pais moravam. Os “comes e bebes” circulavam para todos, havia muita música e brinquedos para as crianças – escorregador e pula-pula.</w:t>
      </w:r>
    </w:p>
    <w:p w14:paraId="3345E047" w14:textId="77777777" w:rsidR="00395E2E" w:rsidRDefault="00C77960">
      <w:pPr>
        <w:pStyle w:val="Standard"/>
        <w:spacing w:line="360" w:lineRule="auto"/>
      </w:pPr>
      <w:r>
        <w:rPr>
          <w:rFonts w:ascii="Times New Roman" w:hAnsi="Times New Roman" w:cs="Times New Roman"/>
          <w:color w:val="00000A"/>
        </w:rPr>
        <w:t>Quando saía para a rua para “tomar um ar”, notei a movimentação de algumas crianças de diferentes idades na frente da vila. Elas olhavam curiosas, queriam participar. A maior parte eram crianças ali do “México 70” – região do bairro mais pobre localizada mais perto do mar, ou “maré”, como as crianças chamavam; aonde não havia asfalto e grande parte das moradias eram de barracos e palafitas</w:t>
      </w:r>
    </w:p>
    <w:p w14:paraId="1AB9CD60" w14:textId="77777777" w:rsidR="00395E2E" w:rsidRDefault="00C77960">
      <w:pPr>
        <w:pStyle w:val="Standard"/>
        <w:spacing w:line="360" w:lineRule="auto"/>
      </w:pPr>
      <w:r>
        <w:rPr>
          <w:rFonts w:ascii="Times New Roman" w:hAnsi="Times New Roman" w:cs="Times New Roman"/>
          <w:color w:val="00000A"/>
        </w:rPr>
        <w:t>A educadora percebeu e trouxe uma rodada de bolo e refrigerantes para todas, porém, não havia condições de chamarem para entrarem e brincarem, pois, a festa já estava bem cheia. As crianças acabam respondendo à restrição do acesso:</w:t>
      </w:r>
    </w:p>
    <w:p w14:paraId="65089D96" w14:textId="77777777" w:rsidR="00395E2E" w:rsidRDefault="00C77960">
      <w:pPr>
        <w:pStyle w:val="Standard"/>
        <w:spacing w:line="240" w:lineRule="auto"/>
        <w:ind w:left="2268"/>
      </w:pPr>
      <w:r>
        <w:rPr>
          <w:rFonts w:ascii="Times New Roman" w:hAnsi="Times New Roman" w:cs="Times New Roman"/>
          <w:color w:val="00000A"/>
          <w:sz w:val="22"/>
          <w:szCs w:val="22"/>
        </w:rPr>
        <w:t>Todos da festa estavam muito bem assistidos, porém com a música, os brinquedos e as comidas circulando, começou a se formar um grupo de crianças com diferentes idades na frente do portão da vila que estavam brincando na Av. Brasil (em frente à maré). Como, de tempos em tempo, ia ali na frente do terreno, na rua, “tomar um ar”. Observava as redondezas e percebia esse movimento. As crianças queriam entrar, queriam brincar e comer. A responsável pela festa levou uma rodada de bolo para alguns, mas os mantimentos da festa não eram suficientes para além dos convidados. Logo essas crianças começam a “bagunçar” comunicando sua revolta por não poderem ter acesso a necessidades tão básicas como o comer e o lazer (trecho diário de campo).</w:t>
      </w:r>
    </w:p>
    <w:p w14:paraId="169268CC" w14:textId="77777777" w:rsidR="00395E2E" w:rsidRDefault="00395E2E">
      <w:pPr>
        <w:pStyle w:val="Standard"/>
        <w:spacing w:line="240" w:lineRule="auto"/>
        <w:ind w:left="2268"/>
        <w:rPr>
          <w:rFonts w:ascii="Times New Roman" w:hAnsi="Times New Roman" w:cs="Times New Roman"/>
          <w:color w:val="00000A"/>
          <w:sz w:val="22"/>
          <w:szCs w:val="22"/>
        </w:rPr>
      </w:pPr>
    </w:p>
    <w:p w14:paraId="09CB23C4" w14:textId="7C3E4334" w:rsidR="00395E2E" w:rsidRDefault="00C77960">
      <w:pPr>
        <w:pStyle w:val="Standard"/>
        <w:spacing w:line="360" w:lineRule="auto"/>
      </w:pPr>
      <w:r>
        <w:rPr>
          <w:rFonts w:ascii="Times New Roman" w:hAnsi="Times New Roman" w:cs="Times New Roman"/>
          <w:color w:val="00000A"/>
        </w:rPr>
        <w:lastRenderedPageBreak/>
        <w:t xml:space="preserve">Nessa cena, reforça-se as desigualdades sociais que aconteciam dentro de um mesmo bairro e em uma mesma região do bairro. Também revela, como na fala das crianças, a fragilidade de ações e a existência de poucos espaços públicos que acolhessem as crianças. Uma festa com escorregador e pula-pula </w:t>
      </w:r>
      <w:r w:rsidR="00BB0E52">
        <w:rPr>
          <w:rFonts w:ascii="Times New Roman" w:hAnsi="Times New Roman" w:cs="Times New Roman"/>
          <w:color w:val="00000A"/>
        </w:rPr>
        <w:t>se tornava</w:t>
      </w:r>
      <w:r>
        <w:rPr>
          <w:rFonts w:ascii="Times New Roman" w:hAnsi="Times New Roman" w:cs="Times New Roman"/>
          <w:color w:val="00000A"/>
        </w:rPr>
        <w:t xml:space="preserve"> um grande atrativo.</w:t>
      </w:r>
    </w:p>
    <w:p w14:paraId="5127DEE2" w14:textId="5C9E1C5A" w:rsidR="00395E2E" w:rsidRDefault="00C77960">
      <w:pPr>
        <w:pStyle w:val="Standard"/>
        <w:spacing w:line="360" w:lineRule="auto"/>
      </w:pPr>
      <w:r>
        <w:rPr>
          <w:rFonts w:ascii="Times New Roman" w:hAnsi="Times New Roman" w:cs="Times New Roman"/>
          <w:color w:val="00000A"/>
        </w:rPr>
        <w:t xml:space="preserve">Mesmo com todos esses discursos da falta que as crianças apresentam </w:t>
      </w:r>
      <w:r w:rsidR="00BB0E52">
        <w:rPr>
          <w:rFonts w:ascii="Times New Roman" w:hAnsi="Times New Roman" w:cs="Times New Roman"/>
          <w:color w:val="00000A"/>
        </w:rPr>
        <w:t>e</w:t>
      </w:r>
      <w:r>
        <w:rPr>
          <w:rFonts w:ascii="Times New Roman" w:hAnsi="Times New Roman" w:cs="Times New Roman"/>
          <w:color w:val="00000A"/>
        </w:rPr>
        <w:t xml:space="preserve"> que é recorrente no modo de significar as periferias (</w:t>
      </w:r>
      <w:proofErr w:type="spellStart"/>
      <w:r>
        <w:rPr>
          <w:rFonts w:ascii="Times New Roman" w:hAnsi="Times New Roman" w:cs="Times New Roman"/>
          <w:color w:val="00000A"/>
        </w:rPr>
        <w:t>Feltran</w:t>
      </w:r>
      <w:proofErr w:type="spellEnd"/>
      <w:r>
        <w:rPr>
          <w:rFonts w:ascii="Times New Roman" w:hAnsi="Times New Roman" w:cs="Times New Roman"/>
          <w:color w:val="00000A"/>
        </w:rPr>
        <w:t xml:space="preserve">, 2010; Silva, 2007), elas buscavam criar saídas para tornar aquele espaço mais próximo de seus desejos. As “missões” que realizavam é um grande exemplo disso. Outro exemplo era a existência de uma mesa de “pingue-pongue” que ficava na rua de </w:t>
      </w:r>
      <w:proofErr w:type="spellStart"/>
      <w:r>
        <w:rPr>
          <w:rFonts w:ascii="Times New Roman" w:hAnsi="Times New Roman" w:cs="Times New Roman"/>
          <w:color w:val="00000A"/>
        </w:rPr>
        <w:t>Ayo</w:t>
      </w:r>
      <w:proofErr w:type="spellEnd"/>
      <w:r>
        <w:rPr>
          <w:rFonts w:ascii="Times New Roman" w:hAnsi="Times New Roman" w:cs="Times New Roman"/>
          <w:color w:val="00000A"/>
        </w:rPr>
        <w:t xml:space="preserve"> nos finais de semana e que movimentava disputas e campeonatos entre as crianças e os adultos. Essa mesa foi construída pelos próprios moradores da rua</w:t>
      </w:r>
      <w:r w:rsidR="0098269B">
        <w:rPr>
          <w:rFonts w:ascii="Times New Roman" w:hAnsi="Times New Roman" w:cs="Times New Roman"/>
          <w:color w:val="00000A"/>
        </w:rPr>
        <w:t>,</w:t>
      </w:r>
      <w:r>
        <w:rPr>
          <w:rFonts w:ascii="Times New Roman" w:hAnsi="Times New Roman" w:cs="Times New Roman"/>
          <w:color w:val="00000A"/>
        </w:rPr>
        <w:t xml:space="preserve"> criando, coletivamente, uma alternativa de lazer. Eram comuns os jogos de bolinha de gude nas calçadas com tampinhas de garrafa pet; o futebol, esconde-esconde e pega-pega nas ruas; as paqueras nas lanchonetes. Desse modo, as relações entre público (ruas) e privado (casas) ganhavam diferentes relações</w:t>
      </w:r>
      <w:r>
        <w:rPr>
          <w:rStyle w:val="Refdenotaderodap"/>
        </w:rPr>
        <w:footnoteReference w:id="7"/>
      </w:r>
      <w:r>
        <w:rPr>
          <w:rFonts w:ascii="Times New Roman" w:hAnsi="Times New Roman" w:cs="Times New Roman"/>
          <w:color w:val="00000A"/>
        </w:rPr>
        <w:t xml:space="preserve">. A rua, muitas vezes era extensão da casa por necessidade. Principalmente para as crianças, pois eram seus </w:t>
      </w:r>
      <w:r w:rsidR="0098269B">
        <w:rPr>
          <w:rFonts w:ascii="Times New Roman" w:hAnsi="Times New Roman" w:cs="Times New Roman"/>
          <w:color w:val="00000A"/>
        </w:rPr>
        <w:t>“quintais”</w:t>
      </w:r>
      <w:r>
        <w:rPr>
          <w:rFonts w:ascii="Times New Roman" w:hAnsi="Times New Roman" w:cs="Times New Roman"/>
          <w:color w:val="00000A"/>
        </w:rPr>
        <w:t xml:space="preserve"> de lazer majoritários, seja pela falta de espaço nas casas, seja pelas muitas possibilidades brincantes que esta oferecia diante das suas potências imaginativas.</w:t>
      </w:r>
    </w:p>
    <w:p w14:paraId="019E654A" w14:textId="77777777" w:rsidR="00395E2E" w:rsidRDefault="00C77960">
      <w:pPr>
        <w:pStyle w:val="Standard"/>
        <w:spacing w:line="360" w:lineRule="auto"/>
      </w:pPr>
      <w:r>
        <w:rPr>
          <w:rFonts w:ascii="Times New Roman" w:hAnsi="Times New Roman" w:cs="Times New Roman"/>
          <w:color w:val="00000A"/>
        </w:rPr>
        <w:t xml:space="preserve"> A relação entre o “espaço praticado” (</w:t>
      </w:r>
      <w:proofErr w:type="spellStart"/>
      <w:r>
        <w:rPr>
          <w:rFonts w:ascii="Times New Roman" w:hAnsi="Times New Roman" w:cs="Times New Roman"/>
          <w:color w:val="00000A"/>
        </w:rPr>
        <w:t>Certeau</w:t>
      </w:r>
      <w:proofErr w:type="spellEnd"/>
      <w:r>
        <w:rPr>
          <w:rFonts w:ascii="Times New Roman" w:hAnsi="Times New Roman" w:cs="Times New Roman"/>
          <w:color w:val="00000A"/>
        </w:rPr>
        <w:t>, 1998 ) e a “cidade que se imagina” (</w:t>
      </w:r>
      <w:proofErr w:type="spellStart"/>
      <w:r>
        <w:rPr>
          <w:rFonts w:ascii="Times New Roman" w:hAnsi="Times New Roman" w:cs="Times New Roman"/>
          <w:color w:val="00000A"/>
        </w:rPr>
        <w:t>Agier</w:t>
      </w:r>
      <w:proofErr w:type="spellEnd"/>
      <w:r>
        <w:rPr>
          <w:rFonts w:ascii="Times New Roman" w:hAnsi="Times New Roman" w:cs="Times New Roman"/>
          <w:color w:val="00000A"/>
        </w:rPr>
        <w:t xml:space="preserve">, 2011) possui relações intrínsecas que se alimentam mutuamente, de modo que, “usar” a cidade nunca se está descolado do que se imagina sobre ela, podendo assim, abrir margem para se criar diferentes maneiras de “usá-la”. Nessa invenção de “praticar a cidade”, as crianças podem resistir ao que é insatisfatório e começar a reivindicar, no fazer, outros modos de uso dos espaços, como acontece nas “missões” e em outros exemplos que foram mencionados acima:  </w:t>
      </w:r>
    </w:p>
    <w:p w14:paraId="34A06B8D" w14:textId="77777777" w:rsidR="00395E2E" w:rsidRDefault="00C77960">
      <w:pPr>
        <w:pStyle w:val="Standard"/>
        <w:spacing w:line="240" w:lineRule="auto"/>
        <w:ind w:left="2268"/>
      </w:pPr>
      <w:r>
        <w:rPr>
          <w:rFonts w:ascii="Times New Roman" w:hAnsi="Times New Roman" w:cs="Times New Roman"/>
          <w:color w:val="00000A"/>
          <w:sz w:val="22"/>
          <w:szCs w:val="22"/>
        </w:rPr>
        <w:t>O modo de vida urbana, no que se apresenta como desafio a ser enfrentado e compreendido, pode deslanchar a aventura necessária para o esforço de imaginação, reflexão e diálogo. Se somos todos aventureiros na cidade, a experiência urbana, além de apenas nos seduzir e nos divertir, pode ser fonte de recriação de um cotidiano não satisfatório. Para as crianças, a experiência urbana contém impasses e sofrimentos, e também revelações e êxtases. (CASTRO, 2013, p. 172).</w:t>
      </w:r>
    </w:p>
    <w:p w14:paraId="094AC563" w14:textId="77777777" w:rsidR="00395E2E" w:rsidRDefault="00395E2E">
      <w:pPr>
        <w:pStyle w:val="Standard"/>
        <w:spacing w:line="360" w:lineRule="auto"/>
        <w:rPr>
          <w:rFonts w:ascii="Times New Roman" w:hAnsi="Times New Roman" w:cs="Times New Roman"/>
          <w:color w:val="00000A"/>
        </w:rPr>
      </w:pPr>
    </w:p>
    <w:p w14:paraId="148318AF" w14:textId="1BCC92CF" w:rsidR="00395E2E" w:rsidRDefault="00C77960">
      <w:pPr>
        <w:pStyle w:val="Standard"/>
        <w:spacing w:line="360" w:lineRule="auto"/>
      </w:pPr>
      <w:r>
        <w:rPr>
          <w:rFonts w:ascii="Times New Roman" w:hAnsi="Times New Roman" w:cs="Times New Roman"/>
          <w:color w:val="00000A"/>
        </w:rPr>
        <w:t>Mesmo assim, é importante dizer que, nesses usos cotidianos do espaço, há</w:t>
      </w:r>
      <w:r w:rsidR="0098269B">
        <w:rPr>
          <w:rFonts w:ascii="Times New Roman" w:hAnsi="Times New Roman" w:cs="Times New Roman"/>
          <w:color w:val="00000A"/>
        </w:rPr>
        <w:t xml:space="preserve"> diferentes</w:t>
      </w:r>
      <w:r>
        <w:rPr>
          <w:rFonts w:ascii="Times New Roman" w:hAnsi="Times New Roman" w:cs="Times New Roman"/>
          <w:color w:val="00000A"/>
        </w:rPr>
        <w:t xml:space="preserve"> relações de poder</w:t>
      </w:r>
      <w:r w:rsidR="0098269B">
        <w:rPr>
          <w:rFonts w:ascii="Times New Roman" w:hAnsi="Times New Roman" w:cs="Times New Roman"/>
          <w:color w:val="00000A"/>
        </w:rPr>
        <w:t xml:space="preserve"> (geracional, gênero, raça, cultura popular e global)</w:t>
      </w:r>
      <w:r>
        <w:rPr>
          <w:rFonts w:ascii="Times New Roman" w:hAnsi="Times New Roman" w:cs="Times New Roman"/>
          <w:color w:val="00000A"/>
        </w:rPr>
        <w:t>. Ao mesmo tempo que</w:t>
      </w:r>
      <w:r w:rsidR="0098269B">
        <w:rPr>
          <w:rFonts w:ascii="Times New Roman" w:hAnsi="Times New Roman" w:cs="Times New Roman"/>
          <w:color w:val="00000A"/>
        </w:rPr>
        <w:t xml:space="preserve"> as crianças</w:t>
      </w:r>
      <w:r>
        <w:rPr>
          <w:rFonts w:ascii="Times New Roman" w:hAnsi="Times New Roman" w:cs="Times New Roman"/>
          <w:color w:val="00000A"/>
        </w:rPr>
        <w:t xml:space="preserve"> </w:t>
      </w:r>
      <w:r w:rsidR="0098269B">
        <w:rPr>
          <w:rFonts w:ascii="Times New Roman" w:hAnsi="Times New Roman" w:cs="Times New Roman"/>
          <w:color w:val="00000A"/>
        </w:rPr>
        <w:t>transgredem</w:t>
      </w:r>
      <w:r>
        <w:rPr>
          <w:rFonts w:ascii="Times New Roman" w:hAnsi="Times New Roman" w:cs="Times New Roman"/>
          <w:color w:val="00000A"/>
        </w:rPr>
        <w:t>, se sente</w:t>
      </w:r>
      <w:r w:rsidR="0098269B">
        <w:rPr>
          <w:rFonts w:ascii="Times New Roman" w:hAnsi="Times New Roman" w:cs="Times New Roman"/>
          <w:color w:val="00000A"/>
        </w:rPr>
        <w:t>m</w:t>
      </w:r>
      <w:r>
        <w:rPr>
          <w:rFonts w:ascii="Times New Roman" w:hAnsi="Times New Roman" w:cs="Times New Roman"/>
          <w:color w:val="00000A"/>
        </w:rPr>
        <w:t xml:space="preserve"> desamparadas em suas reclamações e denúncias. Isso acontece, pois, “</w:t>
      </w:r>
      <w:r>
        <w:rPr>
          <w:rFonts w:ascii="Times New Roman" w:hAnsi="Times New Roman" w:cs="Times New Roman"/>
          <w:i/>
          <w:color w:val="00000A"/>
        </w:rPr>
        <w:t xml:space="preserve">o espaço se dá ao conjunto dos homens que nele se exercem como um conjunto de virtualidades de </w:t>
      </w:r>
      <w:r>
        <w:rPr>
          <w:rFonts w:ascii="Times New Roman" w:hAnsi="Times New Roman" w:cs="Times New Roman"/>
          <w:i/>
          <w:color w:val="00000A"/>
        </w:rPr>
        <w:lastRenderedPageBreak/>
        <w:t>valor desigual, cujo uso tem de ser disputado a cada instante, em função da força de cada qual</w:t>
      </w:r>
      <w:r>
        <w:rPr>
          <w:rFonts w:ascii="Times New Roman" w:hAnsi="Times New Roman" w:cs="Times New Roman"/>
          <w:color w:val="00000A"/>
        </w:rPr>
        <w:t>” (SANTOS, 2006, p.215).</w:t>
      </w:r>
    </w:p>
    <w:p w14:paraId="0456A5C4" w14:textId="439F9128" w:rsidR="00395E2E" w:rsidRDefault="00C77960">
      <w:pPr>
        <w:pStyle w:val="Standard"/>
        <w:spacing w:line="360" w:lineRule="auto"/>
      </w:pPr>
      <w:r>
        <w:rPr>
          <w:rFonts w:ascii="Times New Roman" w:hAnsi="Times New Roman" w:cs="Times New Roman"/>
          <w:color w:val="00000A"/>
        </w:rPr>
        <w:t xml:space="preserve">Nessas relações de poder, há muitos ganhos conquistados </w:t>
      </w:r>
      <w:r w:rsidR="0098269B">
        <w:rPr>
          <w:rFonts w:ascii="Times New Roman" w:hAnsi="Times New Roman" w:cs="Times New Roman"/>
          <w:color w:val="00000A"/>
        </w:rPr>
        <w:t>“brincando”</w:t>
      </w:r>
      <w:r>
        <w:rPr>
          <w:rFonts w:ascii="Times New Roman" w:hAnsi="Times New Roman" w:cs="Times New Roman"/>
          <w:color w:val="00000A"/>
        </w:rPr>
        <w:t xml:space="preserve"> pelas crianças, elas criam suas transgressões e é preciso estar sensível e atento. Se olhamos para a cidade e suas sociabilidades em seu modo hegemônico - </w:t>
      </w:r>
      <w:proofErr w:type="spellStart"/>
      <w:r>
        <w:rPr>
          <w:rFonts w:ascii="Times New Roman" w:hAnsi="Times New Roman" w:cs="Times New Roman"/>
          <w:color w:val="00000A"/>
        </w:rPr>
        <w:t>adultocêntrico</w:t>
      </w:r>
      <w:proofErr w:type="spellEnd"/>
      <w:r>
        <w:rPr>
          <w:rFonts w:ascii="Times New Roman" w:hAnsi="Times New Roman" w:cs="Times New Roman"/>
          <w:color w:val="00000A"/>
        </w:rPr>
        <w:t xml:space="preserve"> e neoliberal - tudo parece desanimador. Um exemplo disso é quando sabemos que as crianças se deslocam pela cidade, andam pelas ruas, consumem produtos das mais variadas naturezas, povoam os espaços públicos interferindo na forma como esses lugares se caracterizam, e, ainda</w:t>
      </w:r>
      <w:r w:rsidR="0098269B">
        <w:rPr>
          <w:rFonts w:ascii="Times New Roman" w:hAnsi="Times New Roman" w:cs="Times New Roman"/>
          <w:color w:val="00000A"/>
        </w:rPr>
        <w:t xml:space="preserve"> assim, </w:t>
      </w:r>
      <w:r>
        <w:rPr>
          <w:rFonts w:ascii="Times New Roman" w:hAnsi="Times New Roman" w:cs="Times New Roman"/>
          <w:color w:val="00000A"/>
        </w:rPr>
        <w:t>são quase invisíveis</w:t>
      </w:r>
      <w:r w:rsidR="0098269B">
        <w:rPr>
          <w:rFonts w:ascii="Times New Roman" w:hAnsi="Times New Roman" w:cs="Times New Roman"/>
          <w:color w:val="00000A"/>
        </w:rPr>
        <w:t xml:space="preserve">. </w:t>
      </w:r>
      <w:r>
        <w:rPr>
          <w:rFonts w:ascii="Times New Roman" w:hAnsi="Times New Roman" w:cs="Times New Roman"/>
          <w:color w:val="00000A"/>
        </w:rPr>
        <w:t xml:space="preserve"> </w:t>
      </w:r>
      <w:r w:rsidR="0098269B">
        <w:rPr>
          <w:rFonts w:ascii="Times New Roman" w:hAnsi="Times New Roman" w:cs="Times New Roman"/>
          <w:color w:val="00000A"/>
        </w:rPr>
        <w:t>N</w:t>
      </w:r>
      <w:r>
        <w:rPr>
          <w:rFonts w:ascii="Times New Roman" w:hAnsi="Times New Roman" w:cs="Times New Roman"/>
          <w:color w:val="00000A"/>
        </w:rPr>
        <w:t>ão sendo reconhecido o fato delas também fazerem aqueles lugares serem o que são. (Castro, 2013).</w:t>
      </w:r>
    </w:p>
    <w:p w14:paraId="0B22042B" w14:textId="034BD6E1" w:rsidR="00395E2E" w:rsidRDefault="00C77960">
      <w:pPr>
        <w:pStyle w:val="Standard"/>
        <w:spacing w:line="360" w:lineRule="auto"/>
      </w:pPr>
      <w:r>
        <w:rPr>
          <w:rFonts w:ascii="Times New Roman" w:hAnsi="Times New Roman" w:cs="Times New Roman"/>
          <w:color w:val="00000A"/>
        </w:rPr>
        <w:t xml:space="preserve">O desânimo se esvai quando vivenciamos experiências </w:t>
      </w:r>
      <w:r w:rsidR="007C0783">
        <w:rPr>
          <w:rFonts w:ascii="Times New Roman" w:hAnsi="Times New Roman" w:cs="Times New Roman"/>
          <w:color w:val="00000A"/>
        </w:rPr>
        <w:t>em que acontece</w:t>
      </w:r>
      <w:r w:rsidR="00221D88">
        <w:rPr>
          <w:rFonts w:ascii="Times New Roman" w:hAnsi="Times New Roman" w:cs="Times New Roman"/>
          <w:color w:val="00000A"/>
        </w:rPr>
        <w:t>m</w:t>
      </w:r>
      <w:r w:rsidR="007C0783">
        <w:rPr>
          <w:rFonts w:ascii="Times New Roman" w:hAnsi="Times New Roman" w:cs="Times New Roman"/>
          <w:color w:val="00000A"/>
        </w:rPr>
        <w:t xml:space="preserve"> um</w:t>
      </w:r>
      <w:r>
        <w:rPr>
          <w:rFonts w:ascii="Times New Roman" w:hAnsi="Times New Roman" w:cs="Times New Roman"/>
          <w:color w:val="00000A"/>
        </w:rPr>
        <w:t xml:space="preserve"> jogo de reciprocidad</w:t>
      </w:r>
      <w:r w:rsidR="007C0783">
        <w:rPr>
          <w:rFonts w:ascii="Times New Roman" w:hAnsi="Times New Roman" w:cs="Times New Roman"/>
          <w:color w:val="00000A"/>
        </w:rPr>
        <w:t xml:space="preserve">e </w:t>
      </w:r>
      <w:r>
        <w:rPr>
          <w:rFonts w:ascii="Times New Roman" w:hAnsi="Times New Roman" w:cs="Times New Roman"/>
          <w:color w:val="00000A"/>
        </w:rPr>
        <w:t>pouco visto nas relações “adulto x criança”</w:t>
      </w:r>
      <w:r w:rsidR="00221D88">
        <w:rPr>
          <w:rFonts w:ascii="Times New Roman" w:hAnsi="Times New Roman" w:cs="Times New Roman"/>
          <w:color w:val="00000A"/>
        </w:rPr>
        <w:t xml:space="preserve">, sendo respeitadas as diferenças geracionais sem sobrepor uma sobre a outra. </w:t>
      </w:r>
      <w:r w:rsidR="007C0783">
        <w:rPr>
          <w:rFonts w:ascii="Times New Roman" w:hAnsi="Times New Roman" w:cs="Times New Roman"/>
          <w:color w:val="00000A"/>
        </w:rPr>
        <w:t xml:space="preserve"> Sustentar essas relações é um enorme desafio para ambos os lados, pois é fortalecer novos modos de subjetivação já em curso muito desconhecidos </w:t>
      </w:r>
      <w:r w:rsidR="00221D88">
        <w:rPr>
          <w:rFonts w:ascii="Times New Roman" w:hAnsi="Times New Roman" w:cs="Times New Roman"/>
          <w:color w:val="00000A"/>
        </w:rPr>
        <w:t>para nós</w:t>
      </w:r>
      <w:r w:rsidR="007C0783">
        <w:rPr>
          <w:rFonts w:ascii="Times New Roman" w:hAnsi="Times New Roman" w:cs="Times New Roman"/>
          <w:color w:val="00000A"/>
        </w:rPr>
        <w:t>. (Castro, 2013).</w:t>
      </w:r>
      <w:r w:rsidR="00221D88">
        <w:rPr>
          <w:rFonts w:ascii="Times New Roman" w:hAnsi="Times New Roman" w:cs="Times New Roman"/>
          <w:color w:val="00000A"/>
        </w:rPr>
        <w:t xml:space="preserve"> Exige atenção, escuta sensível e coragem para o incerto.  O que fica claro nesse trabalho, é que as crianças estão</w:t>
      </w:r>
      <w:r>
        <w:rPr>
          <w:rFonts w:ascii="Times New Roman" w:hAnsi="Times New Roman" w:cs="Times New Roman"/>
          <w:color w:val="00000A"/>
        </w:rPr>
        <w:t xml:space="preserve"> reivindicando novas sociabilidades – relação de si e com os outros - e novas relações com os espaços da cidade</w:t>
      </w:r>
      <w:r w:rsidR="00221D88">
        <w:rPr>
          <w:rFonts w:ascii="Times New Roman" w:hAnsi="Times New Roman" w:cs="Times New Roman"/>
          <w:color w:val="00000A"/>
        </w:rPr>
        <w:t xml:space="preserve">, mesmo que de modos sutis. </w:t>
      </w:r>
      <w:r>
        <w:rPr>
          <w:rFonts w:ascii="Times New Roman" w:hAnsi="Times New Roman" w:cs="Times New Roman"/>
          <w:color w:val="00000A"/>
        </w:rPr>
        <w:t xml:space="preserve"> Lutam pelo “direito à cidade” (Harvey, 2013) que caiba em seus corações e corpos infantis </w:t>
      </w:r>
      <w:proofErr w:type="spellStart"/>
      <w:r>
        <w:rPr>
          <w:rFonts w:ascii="Times New Roman" w:hAnsi="Times New Roman" w:cs="Times New Roman"/>
          <w:color w:val="00000A"/>
        </w:rPr>
        <w:t>precarizados</w:t>
      </w:r>
      <w:proofErr w:type="spellEnd"/>
      <w:r>
        <w:rPr>
          <w:rFonts w:ascii="Times New Roman" w:hAnsi="Times New Roman" w:cs="Times New Roman"/>
          <w:color w:val="00000A"/>
        </w:rPr>
        <w:t xml:space="preserve"> (Arroyo, 2012) pelas desigualdades sociais, como é o caso das crianças dessa pesquisa.  </w:t>
      </w:r>
    </w:p>
    <w:p w14:paraId="3306AB0B" w14:textId="77777777" w:rsidR="00395E2E" w:rsidRDefault="00C77960">
      <w:pPr>
        <w:pStyle w:val="Standard"/>
        <w:spacing w:line="360" w:lineRule="auto"/>
      </w:pPr>
      <w:r>
        <w:rPr>
          <w:rFonts w:ascii="Times New Roman" w:hAnsi="Times New Roman" w:cs="Times New Roman"/>
          <w:color w:val="00000A"/>
        </w:rPr>
        <w:t>A dimensão política nas relações com o “fora”, com o outro, com a cidade e suas diferenças, é incentivada a se ampliar na vida dos pequenos corpos</w:t>
      </w:r>
      <w:r>
        <w:rPr>
          <w:rStyle w:val="Refdenotaderodap"/>
          <w:rFonts w:ascii="Times New Roman" w:hAnsi="Times New Roman" w:cs="Times New Roman"/>
          <w:color w:val="00000A"/>
        </w:rPr>
        <w:t xml:space="preserve"> </w:t>
      </w:r>
      <w:r>
        <w:rPr>
          <w:rFonts w:ascii="Times New Roman" w:hAnsi="Times New Roman" w:cs="Times New Roman"/>
          <w:color w:val="00000A"/>
        </w:rPr>
        <w:t>periféricos desde muito cedo, em experiências parecidas com as que se dão em alguns quilombos, comunidades indígenas, acampamentos de “Movimentos dos Sem Terra” (MST). São os “corpos-resistentes” (Arroyo, 2012), sujeitos da política:</w:t>
      </w:r>
    </w:p>
    <w:p w14:paraId="21DC96C8" w14:textId="77777777" w:rsidR="00395E2E" w:rsidRDefault="00C77960">
      <w:pPr>
        <w:pStyle w:val="Standard"/>
        <w:spacing w:line="240" w:lineRule="auto"/>
        <w:ind w:left="2268"/>
      </w:pPr>
      <w:r>
        <w:rPr>
          <w:rFonts w:ascii="Times New Roman" w:hAnsi="Times New Roman" w:cs="Times New Roman"/>
          <w:color w:val="00000A"/>
          <w:sz w:val="22"/>
          <w:szCs w:val="22"/>
        </w:rPr>
        <w:t xml:space="preserve"> O sujeito da política forma-se na palavra partilhada e na relação com outros não atribuídos a sua identidade. A política emana de uma parte do todo que é mais que a soma das partes (com suas próprias ideias feitas), não está ligada à composição às divisões do corpo social, distinguindo-se assim de qualquer política identitária. Por isso algo deve se passar fora e para além do habitual de modo que a política ocorra.” (AGIER, 2011, p. 178).</w:t>
      </w:r>
    </w:p>
    <w:p w14:paraId="26914752" w14:textId="77777777" w:rsidR="00395E2E" w:rsidRDefault="00395E2E">
      <w:pPr>
        <w:pStyle w:val="Standard"/>
        <w:spacing w:line="240" w:lineRule="auto"/>
        <w:ind w:left="2268"/>
        <w:rPr>
          <w:rFonts w:ascii="Times New Roman" w:hAnsi="Times New Roman" w:cs="Times New Roman"/>
          <w:color w:val="00000A"/>
          <w:sz w:val="22"/>
          <w:szCs w:val="22"/>
        </w:rPr>
      </w:pPr>
    </w:p>
    <w:p w14:paraId="2E69C9A7" w14:textId="77777777" w:rsidR="00395E2E" w:rsidRDefault="00C77960">
      <w:pPr>
        <w:pStyle w:val="Ttulo7"/>
      </w:pPr>
      <w:r>
        <w:rPr>
          <w:rFonts w:ascii="Times New Roman" w:hAnsi="Times New Roman" w:cs="Times New Roman"/>
          <w:b/>
          <w:bCs/>
          <w:i w:val="0"/>
          <w:iCs w:val="0"/>
          <w:color w:val="00000A"/>
        </w:rPr>
        <w:t>Considerações finais</w:t>
      </w:r>
    </w:p>
    <w:p w14:paraId="2B69D7FC" w14:textId="45ABE9EC" w:rsidR="00395E2E" w:rsidRDefault="00C77960">
      <w:pPr>
        <w:pStyle w:val="SemEspaamento"/>
        <w:spacing w:line="360" w:lineRule="auto"/>
        <w:rPr>
          <w:rFonts w:ascii="Times New Roman" w:hAnsi="Times New Roman" w:cs="Times New Roman"/>
        </w:rPr>
      </w:pPr>
      <w:r>
        <w:rPr>
          <w:rFonts w:ascii="Times New Roman" w:hAnsi="Times New Roman" w:cs="Times New Roman"/>
        </w:rPr>
        <w:t xml:space="preserve">Por meio da pesquisa tive a oportunidade de ouvir as crianças e ver a forma pela qual operam e desejam outros modos de viver suas próprias infâncias circunscrita em suas dadas realidades. Em nenhuma fala foi expressa o desejo de saída do lugar onde residem, de algum traço de ´rejeição ao bairro´, mas sim da crença na melhoria das suas dadas condições de existência, seja pela ampliação </w:t>
      </w:r>
      <w:r>
        <w:rPr>
          <w:rFonts w:ascii="Times New Roman" w:hAnsi="Times New Roman" w:cs="Times New Roman"/>
        </w:rPr>
        <w:lastRenderedPageBreak/>
        <w:t>dos espaços brincantes, seja pela infraestrutura, ou ainda pela oferta de serviços relacionados as políticas sociais. Ainda há muito a ser feito com as crianças, mas o primeiro passo é estar disposto a ouvir com corpos que buscam reinvenção da “</w:t>
      </w:r>
      <w:proofErr w:type="spellStart"/>
      <w:r>
        <w:rPr>
          <w:rFonts w:ascii="Times New Roman" w:hAnsi="Times New Roman" w:cs="Times New Roman"/>
        </w:rPr>
        <w:t>adultidade</w:t>
      </w:r>
      <w:proofErr w:type="spellEnd"/>
      <w:r>
        <w:rPr>
          <w:rFonts w:ascii="Times New Roman" w:hAnsi="Times New Roman" w:cs="Times New Roman"/>
        </w:rPr>
        <w:t>”, complexo alcançar essa simplicidade, porém um caminho para criar outros mecanismos de produção de alteridade.</w:t>
      </w:r>
    </w:p>
    <w:p w14:paraId="6F39E3FD" w14:textId="77777777" w:rsidR="008F1EA5" w:rsidRDefault="008F1EA5">
      <w:pPr>
        <w:pStyle w:val="SemEspaamento"/>
        <w:spacing w:line="360" w:lineRule="auto"/>
      </w:pPr>
    </w:p>
    <w:p w14:paraId="168FA53F" w14:textId="77777777" w:rsidR="00395E2E" w:rsidRDefault="00C77960">
      <w:pPr>
        <w:pStyle w:val="Ttulo7"/>
        <w:numPr>
          <w:ilvl w:val="0"/>
          <w:numId w:val="1"/>
        </w:numPr>
      </w:pPr>
      <w:r>
        <w:rPr>
          <w:rFonts w:ascii="Times New Roman" w:hAnsi="Times New Roman" w:cs="Times New Roman"/>
          <w:b/>
          <w:bCs/>
          <w:i w:val="0"/>
          <w:iCs w:val="0"/>
          <w:color w:val="00000A"/>
        </w:rPr>
        <w:t>REFERÊNCIAS BIBLIOGRÁFICAS</w:t>
      </w:r>
      <w:bookmarkStart w:id="2" w:name="Bookmark1"/>
      <w:bookmarkEnd w:id="2"/>
    </w:p>
    <w:p w14:paraId="1FC310AF" w14:textId="77777777" w:rsidR="00395E2E" w:rsidRDefault="00C77960">
      <w:pPr>
        <w:pStyle w:val="PargrafodaLista"/>
        <w:spacing w:line="360" w:lineRule="auto"/>
        <w:ind w:left="360"/>
        <w:jc w:val="both"/>
      </w:pPr>
      <w:r>
        <w:rPr>
          <w:rFonts w:ascii="Times New Roman" w:hAnsi="Times New Roman" w:cs="Times New Roman"/>
          <w:sz w:val="24"/>
          <w:szCs w:val="24"/>
        </w:rPr>
        <w:t>AGIER, M. </w:t>
      </w:r>
      <w:r>
        <w:rPr>
          <w:rStyle w:val="nfase"/>
          <w:rFonts w:ascii="Times New Roman" w:hAnsi="Times New Roman" w:cs="Times New Roman"/>
          <w:b/>
          <w:sz w:val="24"/>
          <w:szCs w:val="24"/>
        </w:rPr>
        <w:t xml:space="preserve">Antropologia da Cidade: Lugares, </w:t>
      </w:r>
      <w:proofErr w:type="spellStart"/>
      <w:r>
        <w:rPr>
          <w:rStyle w:val="nfase"/>
          <w:rFonts w:ascii="Times New Roman" w:hAnsi="Times New Roman" w:cs="Times New Roman"/>
          <w:b/>
          <w:sz w:val="24"/>
          <w:szCs w:val="24"/>
        </w:rPr>
        <w:t>Situações</w:t>
      </w:r>
      <w:proofErr w:type="spellEnd"/>
      <w:r>
        <w:rPr>
          <w:rStyle w:val="nfase"/>
          <w:rFonts w:ascii="Times New Roman" w:hAnsi="Times New Roman" w:cs="Times New Roman"/>
          <w:b/>
          <w:sz w:val="24"/>
          <w:szCs w:val="24"/>
        </w:rPr>
        <w:t>, Movimentos</w:t>
      </w:r>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São</w:t>
      </w:r>
      <w:proofErr w:type="spellEnd"/>
      <w:r>
        <w:rPr>
          <w:rFonts w:ascii="Times New Roman" w:hAnsi="Times New Roman" w:cs="Times New Roman"/>
          <w:sz w:val="24"/>
          <w:szCs w:val="24"/>
        </w:rPr>
        <w:t xml:space="preserve"> Paulo, Editora Terceiro Nome, 2011.</w:t>
      </w:r>
    </w:p>
    <w:p w14:paraId="1963BA8B" w14:textId="537EC07E" w:rsidR="00395E2E" w:rsidRDefault="00C77960">
      <w:pPr>
        <w:pStyle w:val="Standard"/>
        <w:spacing w:line="360" w:lineRule="auto"/>
        <w:ind w:left="360"/>
        <w:rPr>
          <w:rFonts w:ascii="Times New Roman" w:hAnsi="Times New Roman" w:cs="Times New Roman"/>
          <w:color w:val="00000A"/>
        </w:rPr>
      </w:pPr>
      <w:r>
        <w:rPr>
          <w:rFonts w:ascii="Times New Roman" w:hAnsi="Times New Roman" w:cs="Times New Roman"/>
          <w:color w:val="00000A"/>
        </w:rPr>
        <w:t xml:space="preserve">ARROYO, M. Manifesto sobre os corpos </w:t>
      </w:r>
      <w:proofErr w:type="spellStart"/>
      <w:r>
        <w:rPr>
          <w:rFonts w:ascii="Times New Roman" w:hAnsi="Times New Roman" w:cs="Times New Roman"/>
          <w:color w:val="00000A"/>
        </w:rPr>
        <w:t>precarizados</w:t>
      </w:r>
      <w:proofErr w:type="spellEnd"/>
      <w:r>
        <w:rPr>
          <w:rFonts w:ascii="Times New Roman" w:hAnsi="Times New Roman" w:cs="Times New Roman"/>
          <w:color w:val="00000A"/>
        </w:rPr>
        <w:t>. In: ARROYO, M.; SILVA, M. (</w:t>
      </w:r>
      <w:proofErr w:type="spellStart"/>
      <w:r>
        <w:rPr>
          <w:rFonts w:ascii="Times New Roman" w:hAnsi="Times New Roman" w:cs="Times New Roman"/>
          <w:color w:val="00000A"/>
        </w:rPr>
        <w:t>org</w:t>
      </w:r>
      <w:proofErr w:type="spellEnd"/>
      <w:r>
        <w:rPr>
          <w:rFonts w:ascii="Times New Roman" w:hAnsi="Times New Roman" w:cs="Times New Roman"/>
          <w:color w:val="00000A"/>
        </w:rPr>
        <w:t xml:space="preserve">). </w:t>
      </w:r>
      <w:r>
        <w:rPr>
          <w:rFonts w:ascii="Times New Roman" w:hAnsi="Times New Roman" w:cs="Times New Roman"/>
          <w:b/>
          <w:color w:val="00000A"/>
        </w:rPr>
        <w:t xml:space="preserve">Corpo-Infância: exercícios tensos de ser criança; </w:t>
      </w:r>
      <w:proofErr w:type="gramStart"/>
      <w:r>
        <w:rPr>
          <w:rFonts w:ascii="Times New Roman" w:hAnsi="Times New Roman" w:cs="Times New Roman"/>
          <w:b/>
          <w:color w:val="00000A"/>
        </w:rPr>
        <w:t>Por</w:t>
      </w:r>
      <w:proofErr w:type="gramEnd"/>
      <w:r>
        <w:rPr>
          <w:rFonts w:ascii="Times New Roman" w:hAnsi="Times New Roman" w:cs="Times New Roman"/>
          <w:b/>
          <w:color w:val="00000A"/>
        </w:rPr>
        <w:t xml:space="preserve"> outras pedagogias dos corpos</w:t>
      </w:r>
      <w:r>
        <w:rPr>
          <w:rFonts w:ascii="Times New Roman" w:hAnsi="Times New Roman" w:cs="Times New Roman"/>
          <w:color w:val="00000A"/>
        </w:rPr>
        <w:t>. Petrópolis, RJ: Vozes, 2012.</w:t>
      </w:r>
    </w:p>
    <w:p w14:paraId="11949AF7" w14:textId="04D604A6" w:rsidR="00102542" w:rsidRPr="0031368F" w:rsidRDefault="00102542" w:rsidP="00102542">
      <w:pPr>
        <w:spacing w:after="0" w:line="360" w:lineRule="auto"/>
        <w:ind w:left="360"/>
        <w:rPr>
          <w:rFonts w:ascii="Times New Roman" w:hAnsi="Times New Roman" w:cs="Times New Roman"/>
          <w:b/>
        </w:rPr>
      </w:pPr>
      <w:r w:rsidRPr="0031368F">
        <w:rPr>
          <w:rStyle w:val="nfase"/>
          <w:rFonts w:ascii="Times New Roman" w:hAnsi="Times New Roman" w:cs="Times New Roman"/>
          <w:i w:val="0"/>
          <w:iCs w:val="0"/>
        </w:rPr>
        <w:t xml:space="preserve">CARIA, T. </w:t>
      </w:r>
      <w:r w:rsidRPr="0031368F">
        <w:rPr>
          <w:rFonts w:ascii="Times New Roman" w:hAnsi="Times New Roman" w:cs="Times New Roman"/>
          <w:i/>
          <w:iCs/>
        </w:rPr>
        <w:t>A</w:t>
      </w:r>
      <w:r w:rsidRPr="0031368F">
        <w:rPr>
          <w:rFonts w:ascii="Times New Roman" w:hAnsi="Times New Roman" w:cs="Times New Roman"/>
        </w:rPr>
        <w:t xml:space="preserve"> construção etnográfica do conhecimento em Ciências Sociais: reflexividade e fronteiras</w:t>
      </w:r>
      <w:r w:rsidRPr="0031368F">
        <w:rPr>
          <w:rStyle w:val="nfase"/>
          <w:rFonts w:ascii="Times New Roman" w:hAnsi="Times New Roman" w:cs="Times New Roman"/>
        </w:rPr>
        <w:t xml:space="preserve"> </w:t>
      </w:r>
      <w:r w:rsidRPr="0031368F">
        <w:rPr>
          <w:rFonts w:ascii="Times New Roman" w:hAnsi="Times New Roman" w:cs="Times New Roman"/>
        </w:rPr>
        <w:t xml:space="preserve">In: </w:t>
      </w:r>
      <w:r w:rsidRPr="0031368F">
        <w:rPr>
          <w:rFonts w:ascii="Times New Roman" w:hAnsi="Times New Roman" w:cs="Times New Roman"/>
          <w:b/>
        </w:rPr>
        <w:t>Experiência etnográfica em Ciências Sociais</w:t>
      </w:r>
      <w:r w:rsidRPr="0031368F">
        <w:rPr>
          <w:rFonts w:ascii="Times New Roman" w:hAnsi="Times New Roman" w:cs="Times New Roman"/>
        </w:rPr>
        <w:t>. Porto, Afrontamento, 2005.</w:t>
      </w:r>
    </w:p>
    <w:p w14:paraId="21F821BB" w14:textId="77777777" w:rsidR="00395E2E" w:rsidRDefault="00C77960">
      <w:pPr>
        <w:pStyle w:val="Standard"/>
        <w:spacing w:line="360" w:lineRule="auto"/>
        <w:ind w:left="360"/>
      </w:pPr>
      <w:r>
        <w:rPr>
          <w:rFonts w:ascii="Times New Roman" w:hAnsi="Times New Roman" w:cs="Times New Roman"/>
        </w:rPr>
        <w:t xml:space="preserve">CASTRO, L. R. de (org.). </w:t>
      </w:r>
      <w:r>
        <w:rPr>
          <w:rFonts w:ascii="Times New Roman" w:hAnsi="Times New Roman" w:cs="Times New Roman"/>
          <w:b/>
        </w:rPr>
        <w:t>Crianças e jovens na construção da cultura</w:t>
      </w:r>
      <w:r>
        <w:rPr>
          <w:rFonts w:ascii="Times New Roman" w:hAnsi="Times New Roman" w:cs="Times New Roman"/>
        </w:rPr>
        <w:t>. Rio de Janeiro: Nau/</w:t>
      </w:r>
      <w:proofErr w:type="spellStart"/>
      <w:r>
        <w:rPr>
          <w:rFonts w:ascii="Times New Roman" w:hAnsi="Times New Roman" w:cs="Times New Roman"/>
        </w:rPr>
        <w:t>Faperj</w:t>
      </w:r>
      <w:proofErr w:type="spellEnd"/>
      <w:r>
        <w:rPr>
          <w:rFonts w:ascii="Times New Roman" w:hAnsi="Times New Roman" w:cs="Times New Roman"/>
        </w:rPr>
        <w:t>, 2004.</w:t>
      </w:r>
    </w:p>
    <w:p w14:paraId="4732B9BE" w14:textId="77777777" w:rsidR="00395E2E" w:rsidRDefault="00C77960">
      <w:pPr>
        <w:pStyle w:val="Standard"/>
        <w:spacing w:line="360" w:lineRule="auto"/>
        <w:ind w:left="360"/>
      </w:pPr>
      <w:r>
        <w:rPr>
          <w:rFonts w:ascii="Times New Roman" w:hAnsi="Times New Roman" w:cs="Times New Roman"/>
        </w:rPr>
        <w:t xml:space="preserve">____________. </w:t>
      </w:r>
      <w:r>
        <w:rPr>
          <w:rFonts w:ascii="Times New Roman" w:hAnsi="Times New Roman" w:cs="Times New Roman"/>
          <w:b/>
        </w:rPr>
        <w:t>O futuro da infância e outros escritos</w:t>
      </w:r>
      <w:r>
        <w:rPr>
          <w:rFonts w:ascii="Times New Roman" w:hAnsi="Times New Roman" w:cs="Times New Roman"/>
        </w:rPr>
        <w:t xml:space="preserve"> / Lucia </w:t>
      </w:r>
      <w:proofErr w:type="spellStart"/>
      <w:r>
        <w:rPr>
          <w:rFonts w:ascii="Times New Roman" w:hAnsi="Times New Roman" w:cs="Times New Roman"/>
        </w:rPr>
        <w:t>rabello</w:t>
      </w:r>
      <w:proofErr w:type="spellEnd"/>
      <w:r>
        <w:rPr>
          <w:rFonts w:ascii="Times New Roman" w:hAnsi="Times New Roman" w:cs="Times New Roman"/>
        </w:rPr>
        <w:t xml:space="preserve"> de castro. - 1. ed. - rio de </w:t>
      </w:r>
      <w:proofErr w:type="gramStart"/>
      <w:r>
        <w:rPr>
          <w:rFonts w:ascii="Times New Roman" w:hAnsi="Times New Roman" w:cs="Times New Roman"/>
        </w:rPr>
        <w:t>Janeiro :</w:t>
      </w:r>
      <w:proofErr w:type="gramEnd"/>
      <w:r>
        <w:rPr>
          <w:rFonts w:ascii="Times New Roman" w:hAnsi="Times New Roman" w:cs="Times New Roman"/>
        </w:rPr>
        <w:t xml:space="preserve"> 7Letras, 2013.  </w:t>
      </w:r>
    </w:p>
    <w:p w14:paraId="000C9611" w14:textId="77777777" w:rsidR="00395E2E" w:rsidRDefault="00C77960">
      <w:pPr>
        <w:pStyle w:val="Standard"/>
        <w:spacing w:line="360" w:lineRule="auto"/>
        <w:ind w:left="360"/>
      </w:pPr>
      <w:bookmarkStart w:id="3" w:name="Bookmark2"/>
      <w:r>
        <w:rPr>
          <w:rFonts w:ascii="Times New Roman" w:eastAsia="Times New Roman" w:hAnsi="Times New Roman" w:cs="Times New Roman"/>
        </w:rPr>
        <w:t xml:space="preserve">CERTEAU, M. de. </w:t>
      </w:r>
      <w:r>
        <w:rPr>
          <w:rFonts w:ascii="Times New Roman" w:eastAsia="Times New Roman" w:hAnsi="Times New Roman" w:cs="Times New Roman"/>
          <w:b/>
        </w:rPr>
        <w:t>A Invenção do cotidiano</w:t>
      </w:r>
      <w:r>
        <w:rPr>
          <w:rFonts w:ascii="Times New Roman" w:eastAsia="Times New Roman" w:hAnsi="Times New Roman" w:cs="Times New Roman"/>
        </w:rPr>
        <w:t>. 3 ed. Petrópolis: Vozes, 1998.</w:t>
      </w:r>
    </w:p>
    <w:bookmarkEnd w:id="3"/>
    <w:p w14:paraId="7DE5B27C" w14:textId="77777777" w:rsidR="00395E2E" w:rsidRDefault="00C77960">
      <w:pPr>
        <w:pStyle w:val="Standard"/>
        <w:spacing w:line="360" w:lineRule="auto"/>
        <w:ind w:left="360"/>
      </w:pPr>
      <w:r>
        <w:rPr>
          <w:rFonts w:ascii="Times New Roman" w:hAnsi="Times New Roman" w:cs="Times New Roman"/>
        </w:rPr>
        <w:t>FELTRAN, G. Periferias, direito e diferença: notas de uma etnografia urbana.</w:t>
      </w:r>
      <w:r>
        <w:rPr>
          <w:rFonts w:ascii="Times New Roman" w:hAnsi="Times New Roman" w:cs="Times New Roman"/>
          <w:b/>
        </w:rPr>
        <w:t xml:space="preserve"> Revista de Antropologia</w:t>
      </w:r>
      <w:r>
        <w:rPr>
          <w:rFonts w:ascii="Times New Roman" w:hAnsi="Times New Roman" w:cs="Times New Roman"/>
        </w:rPr>
        <w:t>, São Paulo, USP, 2010, v. 53 nº 2</w:t>
      </w:r>
    </w:p>
    <w:p w14:paraId="6FFD349C" w14:textId="77777777" w:rsidR="00395E2E" w:rsidRDefault="00C77960">
      <w:pPr>
        <w:pStyle w:val="Standard"/>
        <w:spacing w:line="360" w:lineRule="auto"/>
        <w:ind w:left="360"/>
      </w:pPr>
      <w:r>
        <w:rPr>
          <w:rFonts w:ascii="Times New Roman" w:hAnsi="Times New Roman" w:cs="Times New Roman"/>
        </w:rPr>
        <w:t xml:space="preserve">GEERTZ, C. Uma descrição densa: Por uma teoria interpretativa da cultura.  In: </w:t>
      </w:r>
      <w:r>
        <w:rPr>
          <w:rFonts w:ascii="Times New Roman" w:hAnsi="Times New Roman" w:cs="Times New Roman"/>
          <w:b/>
        </w:rPr>
        <w:t>A interpretação das culturas</w:t>
      </w:r>
      <w:r>
        <w:rPr>
          <w:rFonts w:ascii="Times New Roman" w:hAnsi="Times New Roman" w:cs="Times New Roman"/>
        </w:rPr>
        <w:t>. Rio de Janeiro: Guanabara Koogan, 1989.</w:t>
      </w:r>
    </w:p>
    <w:p w14:paraId="5FD82BFF" w14:textId="65AE8A66" w:rsidR="00395E2E" w:rsidRDefault="00C77960">
      <w:pPr>
        <w:pStyle w:val="Standard"/>
        <w:spacing w:before="240" w:line="360" w:lineRule="auto"/>
        <w:ind w:left="360"/>
        <w:rPr>
          <w:rFonts w:ascii="Times New Roman" w:hAnsi="Times New Roman" w:cs="Times New Roman"/>
        </w:rPr>
      </w:pPr>
      <w:r>
        <w:rPr>
          <w:rFonts w:ascii="Times New Roman" w:hAnsi="Times New Roman" w:cs="Times New Roman"/>
        </w:rPr>
        <w:t xml:space="preserve">HARVEY, D. A Liberdade da Cidade. In: HARVEY, D; MARICATO, E; et al. </w:t>
      </w:r>
      <w:r>
        <w:rPr>
          <w:rFonts w:ascii="Times New Roman" w:hAnsi="Times New Roman" w:cs="Times New Roman"/>
          <w:b/>
          <w:bCs/>
        </w:rPr>
        <w:t>Cidades rebeldes</w:t>
      </w:r>
      <w:r>
        <w:rPr>
          <w:rFonts w:ascii="Times New Roman" w:hAnsi="Times New Roman" w:cs="Times New Roman"/>
        </w:rPr>
        <w:t xml:space="preserve">, São Paulo, </w:t>
      </w:r>
      <w:proofErr w:type="spellStart"/>
      <w:r>
        <w:rPr>
          <w:rFonts w:ascii="Times New Roman" w:hAnsi="Times New Roman" w:cs="Times New Roman"/>
        </w:rPr>
        <w:t>Boitempo</w:t>
      </w:r>
      <w:proofErr w:type="spellEnd"/>
      <w:r>
        <w:rPr>
          <w:rFonts w:ascii="Times New Roman" w:hAnsi="Times New Roman" w:cs="Times New Roman"/>
        </w:rPr>
        <w:t>, 2013.</w:t>
      </w:r>
    </w:p>
    <w:p w14:paraId="4B767ECF" w14:textId="77777777" w:rsidR="0031368F" w:rsidRPr="0031368F" w:rsidRDefault="0031368F" w:rsidP="0031368F">
      <w:pPr>
        <w:spacing w:after="0" w:line="360" w:lineRule="auto"/>
        <w:ind w:left="360"/>
        <w:rPr>
          <w:rFonts w:ascii="Times New Roman" w:eastAsia="Arial" w:hAnsi="Times New Roman" w:cs="Times New Roman"/>
          <w:color w:val="000000"/>
          <w:shd w:val="clear" w:color="auto" w:fill="FFFFFF"/>
        </w:rPr>
      </w:pPr>
      <w:r w:rsidRPr="0031368F">
        <w:rPr>
          <w:rFonts w:ascii="Times New Roman" w:eastAsia="Arial" w:hAnsi="Times New Roman" w:cs="Times New Roman"/>
          <w:color w:val="000000"/>
          <w:shd w:val="clear" w:color="auto" w:fill="FFFFFF"/>
        </w:rPr>
        <w:t xml:space="preserve">IBGE. Censo Demográfico 2000. Acessado em &lt; </w:t>
      </w:r>
      <w:hyperlink r:id="rId9">
        <w:r w:rsidRPr="0031368F">
          <w:rPr>
            <w:rFonts w:ascii="Times New Roman" w:eastAsia="Arial" w:hAnsi="Times New Roman" w:cs="Times New Roman"/>
            <w:color w:val="0000FF"/>
            <w:u w:val="single"/>
            <w:shd w:val="clear" w:color="auto" w:fill="FFFFFF"/>
          </w:rPr>
          <w:t>www.ibge.gov.br</w:t>
        </w:r>
      </w:hyperlink>
      <w:r w:rsidRPr="0031368F">
        <w:rPr>
          <w:rFonts w:ascii="Times New Roman" w:eastAsia="Arial" w:hAnsi="Times New Roman" w:cs="Times New Roman"/>
          <w:color w:val="000000"/>
          <w:shd w:val="clear" w:color="auto" w:fill="FFFFFF"/>
        </w:rPr>
        <w:t xml:space="preserve">&gt;  </w:t>
      </w:r>
    </w:p>
    <w:p w14:paraId="740052D4" w14:textId="0DE443CE" w:rsidR="0031368F" w:rsidRDefault="0031368F" w:rsidP="0031368F">
      <w:pPr>
        <w:spacing w:after="0" w:line="360" w:lineRule="auto"/>
        <w:ind w:left="360"/>
        <w:rPr>
          <w:rFonts w:ascii="Times New Roman" w:eastAsia="Arial" w:hAnsi="Times New Roman" w:cs="Times New Roman"/>
        </w:rPr>
      </w:pPr>
      <w:r w:rsidRPr="0031368F">
        <w:rPr>
          <w:rFonts w:ascii="Times New Roman" w:eastAsia="Arial" w:hAnsi="Times New Roman" w:cs="Times New Roman"/>
          <w:color w:val="000000"/>
          <w:shd w:val="clear" w:color="auto" w:fill="FFFFFF"/>
        </w:rPr>
        <w:t>_____________. Dados do Censo 2010. Acessado em  &lt; </w:t>
      </w:r>
      <w:hyperlink r:id="rId10" w:history="1">
        <w:r w:rsidRPr="0031368F">
          <w:rPr>
            <w:rStyle w:val="Hyperlink"/>
            <w:rFonts w:ascii="Times New Roman" w:eastAsia="Arial" w:hAnsi="Times New Roman" w:cs="Times New Roman"/>
            <w:shd w:val="clear" w:color="auto" w:fill="FFFFFF"/>
          </w:rPr>
          <w:t>http://www.censo2010.ibge.gov.br/dados_divulgados/index.php?uf=31</w:t>
        </w:r>
      </w:hyperlink>
      <w:r w:rsidRPr="0031368F">
        <w:rPr>
          <w:rFonts w:ascii="Times New Roman" w:eastAsia="Arial" w:hAnsi="Times New Roman" w:cs="Times New Roman"/>
        </w:rPr>
        <w:t>&gt;</w:t>
      </w:r>
    </w:p>
    <w:p w14:paraId="5E2B5E02" w14:textId="77777777" w:rsidR="00EC7E8F" w:rsidRPr="00EC7E8F" w:rsidRDefault="00EC7E8F" w:rsidP="00EC7E8F">
      <w:pPr>
        <w:spacing w:line="360" w:lineRule="auto"/>
        <w:ind w:left="360"/>
        <w:rPr>
          <w:rFonts w:ascii="Times New Roman" w:hAnsi="Times New Roman" w:cs="Times New Roman"/>
        </w:rPr>
      </w:pPr>
      <w:r w:rsidRPr="00EC7E8F">
        <w:rPr>
          <w:rFonts w:ascii="Times New Roman" w:hAnsi="Times New Roman" w:cs="Times New Roman"/>
        </w:rPr>
        <w:t xml:space="preserve">MOURA, C. </w:t>
      </w:r>
      <w:r w:rsidRPr="00EC7E8F">
        <w:rPr>
          <w:rFonts w:ascii="Times New Roman" w:hAnsi="Times New Roman" w:cs="Times New Roman"/>
          <w:b/>
        </w:rPr>
        <w:t>A travessia da Calunga Grande. Três séculos de imagens sobre o Negro no Brasil. (1637-1899),</w:t>
      </w:r>
      <w:r w:rsidRPr="00EC7E8F">
        <w:rPr>
          <w:rFonts w:ascii="Times New Roman" w:hAnsi="Times New Roman" w:cs="Times New Roman"/>
        </w:rPr>
        <w:t xml:space="preserve"> São Paulo, Edusp, 2000</w:t>
      </w:r>
    </w:p>
    <w:p w14:paraId="65CC34E3" w14:textId="68F16555" w:rsidR="0031368F" w:rsidRDefault="0031368F" w:rsidP="0031368F">
      <w:pPr>
        <w:ind w:left="360"/>
        <w:rPr>
          <w:rFonts w:ascii="Times New Roman" w:hAnsi="Times New Roman" w:cs="Times New Roman"/>
        </w:rPr>
      </w:pPr>
      <w:r w:rsidRPr="0031368F">
        <w:rPr>
          <w:rFonts w:ascii="Times New Roman" w:hAnsi="Times New Roman" w:cs="Times New Roman"/>
        </w:rPr>
        <w:t>PASTORE, M</w:t>
      </w:r>
      <w:r w:rsidRPr="0031368F">
        <w:rPr>
          <w:rFonts w:ascii="Times New Roman" w:hAnsi="Times New Roman" w:cs="Times New Roman"/>
          <w:b/>
          <w:bCs/>
        </w:rPr>
        <w:t>. “Sim! Sou criança eu!” Dinâmicas de socialização e universos infantis em uma comunidade moçambicana.</w:t>
      </w:r>
      <w:r w:rsidRPr="0031368F">
        <w:rPr>
          <w:rFonts w:ascii="Times New Roman" w:hAnsi="Times New Roman" w:cs="Times New Roman"/>
        </w:rPr>
        <w:t xml:space="preserve"> Dissertação (Mestrado). Programa de Pós-Graduação em </w:t>
      </w:r>
      <w:r w:rsidRPr="0031368F">
        <w:rPr>
          <w:rFonts w:ascii="Times New Roman" w:hAnsi="Times New Roman" w:cs="Times New Roman"/>
        </w:rPr>
        <w:lastRenderedPageBreak/>
        <w:t>Terapia Ocupacional. Universidade Federal de São Carlos. 2015</w:t>
      </w:r>
    </w:p>
    <w:p w14:paraId="3B914452" w14:textId="77777777" w:rsidR="0031368F" w:rsidRPr="00A243F3" w:rsidRDefault="0031368F" w:rsidP="0031368F">
      <w:pPr>
        <w:spacing w:after="0" w:line="360" w:lineRule="auto"/>
        <w:ind w:left="360"/>
        <w:rPr>
          <w:rFonts w:ascii="Times New Roman" w:eastAsia="Times New Roman" w:hAnsi="Times New Roman" w:cs="Times New Roman"/>
        </w:rPr>
      </w:pPr>
      <w:r w:rsidRPr="00F245CE">
        <w:rPr>
          <w:rFonts w:ascii="Times New Roman" w:eastAsia="Times New Roman" w:hAnsi="Times New Roman" w:cs="Times New Roman"/>
        </w:rPr>
        <w:t xml:space="preserve">SILVA, A situação etnográfica: Andar e ver. </w:t>
      </w:r>
      <w:r w:rsidRPr="00F245CE">
        <w:rPr>
          <w:rFonts w:ascii="Times New Roman" w:eastAsia="Times New Roman" w:hAnsi="Times New Roman" w:cs="Times New Roman"/>
          <w:b/>
        </w:rPr>
        <w:t>Horizontes Antropológicos</w:t>
      </w:r>
      <w:r w:rsidRPr="00F245CE">
        <w:rPr>
          <w:rFonts w:ascii="Times New Roman" w:eastAsia="Times New Roman" w:hAnsi="Times New Roman" w:cs="Times New Roman"/>
        </w:rPr>
        <w:t xml:space="preserve">, n 32, ano 15, </w:t>
      </w:r>
      <w:proofErr w:type="spellStart"/>
      <w:r w:rsidRPr="00F245CE">
        <w:rPr>
          <w:rFonts w:ascii="Times New Roman" w:eastAsia="Times New Roman" w:hAnsi="Times New Roman" w:cs="Times New Roman"/>
        </w:rPr>
        <w:t>jul</w:t>
      </w:r>
      <w:proofErr w:type="spellEnd"/>
      <w:r w:rsidRPr="00F245CE">
        <w:rPr>
          <w:rFonts w:ascii="Times New Roman" w:eastAsia="Times New Roman" w:hAnsi="Times New Roman" w:cs="Times New Roman"/>
        </w:rPr>
        <w:t>-dez, p.171-188, 2009</w:t>
      </w:r>
    </w:p>
    <w:p w14:paraId="045B1D40" w14:textId="77777777" w:rsidR="0031368F" w:rsidRDefault="0031368F" w:rsidP="0031368F">
      <w:pPr>
        <w:pStyle w:val="Standard"/>
        <w:spacing w:line="360" w:lineRule="auto"/>
        <w:ind w:left="360"/>
      </w:pPr>
      <w:r>
        <w:rPr>
          <w:rFonts w:ascii="Times New Roman" w:hAnsi="Times New Roman" w:cs="Times New Roman"/>
        </w:rPr>
        <w:t xml:space="preserve">SILVA, J. Um espaço em busca do seu lugar: as favelas para além dos estereótipos. In: SANTOS, M.; BECKER, B. </w:t>
      </w:r>
      <w:r>
        <w:rPr>
          <w:rFonts w:ascii="Times New Roman" w:hAnsi="Times New Roman" w:cs="Times New Roman"/>
          <w:b/>
        </w:rPr>
        <w:t>Território, Territórios: Ensaios sobre ordenamento territorial</w:t>
      </w:r>
      <w:r>
        <w:rPr>
          <w:rFonts w:ascii="Times New Roman" w:hAnsi="Times New Roman" w:cs="Times New Roman"/>
        </w:rPr>
        <w:t>. 3º Edição. Lamparina, 2007.</w:t>
      </w:r>
    </w:p>
    <w:p w14:paraId="031CC210" w14:textId="7E7346FC" w:rsidR="00395E2E" w:rsidRDefault="00C77960">
      <w:pPr>
        <w:pStyle w:val="Standard"/>
        <w:spacing w:line="360" w:lineRule="auto"/>
        <w:ind w:left="360"/>
        <w:rPr>
          <w:rFonts w:ascii="Times New Roman" w:eastAsia="Times New Roman" w:hAnsi="Times New Roman" w:cs="Times New Roman"/>
        </w:rPr>
      </w:pPr>
      <w:r>
        <w:rPr>
          <w:rFonts w:ascii="Times New Roman" w:eastAsia="Times New Roman" w:hAnsi="Times New Roman" w:cs="Times New Roman"/>
        </w:rPr>
        <w:t xml:space="preserve">SANTOS, M. 1926-2001 </w:t>
      </w:r>
      <w:r>
        <w:rPr>
          <w:rFonts w:ascii="Times New Roman" w:eastAsia="Times New Roman" w:hAnsi="Times New Roman" w:cs="Times New Roman"/>
          <w:b/>
        </w:rPr>
        <w:t>A Natureza do Espaço: Técnica e Tempo, Razão e Emoção</w:t>
      </w:r>
      <w:r>
        <w:rPr>
          <w:rFonts w:ascii="Times New Roman" w:eastAsia="Times New Roman" w:hAnsi="Times New Roman" w:cs="Times New Roman"/>
        </w:rPr>
        <w:t xml:space="preserve"> / Milton Santos. - 4. ed. 2. </w:t>
      </w:r>
      <w:proofErr w:type="spellStart"/>
      <w:r>
        <w:rPr>
          <w:rFonts w:ascii="Times New Roman" w:eastAsia="Times New Roman" w:hAnsi="Times New Roman" w:cs="Times New Roman"/>
        </w:rPr>
        <w:t>reimpr</w:t>
      </w:r>
      <w:proofErr w:type="spellEnd"/>
      <w:r>
        <w:rPr>
          <w:rFonts w:ascii="Times New Roman" w:eastAsia="Times New Roman" w:hAnsi="Times New Roman" w:cs="Times New Roman"/>
        </w:rPr>
        <w:t>. - São Paulo: Editora da Universidade de São Paulo, 2006.</w:t>
      </w:r>
    </w:p>
    <w:p w14:paraId="287E607C" w14:textId="32EBE0E8" w:rsidR="0031368F" w:rsidRPr="00386676" w:rsidRDefault="0031368F" w:rsidP="0031368F">
      <w:pPr>
        <w:spacing w:after="0" w:line="360" w:lineRule="auto"/>
        <w:ind w:left="360"/>
        <w:rPr>
          <w:rFonts w:ascii="Times New Roman" w:hAnsi="Times New Roman" w:cs="Times New Roman"/>
        </w:rPr>
      </w:pPr>
      <w:r w:rsidRPr="00386676">
        <w:rPr>
          <w:rFonts w:ascii="Times New Roman" w:hAnsi="Times New Roman" w:cs="Times New Roman"/>
        </w:rPr>
        <w:t>SARMENTO, M</w:t>
      </w:r>
      <w:r>
        <w:rPr>
          <w:rFonts w:ascii="Times New Roman" w:hAnsi="Times New Roman" w:cs="Times New Roman"/>
        </w:rPr>
        <w:t>. J</w:t>
      </w:r>
      <w:r w:rsidRPr="00386676">
        <w:rPr>
          <w:rFonts w:ascii="Times New Roman" w:hAnsi="Times New Roman" w:cs="Times New Roman"/>
        </w:rPr>
        <w:t xml:space="preserve">. </w:t>
      </w:r>
      <w:r w:rsidRPr="002A396E">
        <w:rPr>
          <w:rFonts w:ascii="Times New Roman" w:hAnsi="Times New Roman" w:cs="Times New Roman"/>
          <w:b/>
          <w:bCs/>
        </w:rPr>
        <w:t>Imaginário e culturas da infância</w:t>
      </w:r>
      <w:r w:rsidRPr="00386676">
        <w:rPr>
          <w:rFonts w:ascii="Times New Roman" w:hAnsi="Times New Roman" w:cs="Times New Roman"/>
        </w:rPr>
        <w:t xml:space="preserve">. Texto produzido no âmbito das atividades do Projeto “As marcas dos tempos: a interculturalidade nas culturas da infância”, Projeto POCTI/CED/2002. Disponível em &lt; </w:t>
      </w:r>
      <w:hyperlink r:id="rId11" w:history="1">
        <w:r w:rsidRPr="00386676">
          <w:rPr>
            <w:rStyle w:val="Hyperlink"/>
            <w:rFonts w:ascii="Times New Roman" w:hAnsi="Times New Roman" w:cs="Times New Roman"/>
          </w:rPr>
          <w:t>http://titosena.faed.udesc.br/Arquivos/Artigos_infancia/Cultura%20na%20Infancia.pdf</w:t>
        </w:r>
      </w:hyperlink>
      <w:r w:rsidRPr="00386676">
        <w:rPr>
          <w:rFonts w:ascii="Times New Roman" w:hAnsi="Times New Roman" w:cs="Times New Roman"/>
        </w:rPr>
        <w:t>&gt;  Acessado em 18</w:t>
      </w:r>
      <w:r>
        <w:rPr>
          <w:rFonts w:ascii="Times New Roman" w:hAnsi="Times New Roman" w:cs="Times New Roman"/>
        </w:rPr>
        <w:t>,Mar,</w:t>
      </w:r>
      <w:r w:rsidRPr="00386676">
        <w:rPr>
          <w:rFonts w:ascii="Times New Roman" w:hAnsi="Times New Roman" w:cs="Times New Roman"/>
        </w:rPr>
        <w:t>2019.</w:t>
      </w:r>
    </w:p>
    <w:p w14:paraId="277740A9" w14:textId="367DDD8B" w:rsidR="0031368F" w:rsidRPr="0031368F" w:rsidRDefault="0031368F" w:rsidP="0031368F">
      <w:pPr>
        <w:spacing w:after="0" w:line="360" w:lineRule="auto"/>
        <w:ind w:left="360"/>
        <w:rPr>
          <w:rFonts w:ascii="Times New Roman" w:hAnsi="Times New Roman" w:cs="Times New Roman"/>
        </w:rPr>
      </w:pPr>
      <w:r w:rsidRPr="00386676">
        <w:rPr>
          <w:rFonts w:ascii="Times New Roman" w:hAnsi="Times New Roman" w:cs="Times New Roman"/>
        </w:rPr>
        <w:t>SARMENTO, M</w:t>
      </w:r>
      <w:r>
        <w:rPr>
          <w:rFonts w:ascii="Times New Roman" w:hAnsi="Times New Roman" w:cs="Times New Roman"/>
        </w:rPr>
        <w:t>.  J</w:t>
      </w:r>
      <w:r w:rsidRPr="00386676">
        <w:rPr>
          <w:rFonts w:ascii="Times New Roman" w:hAnsi="Times New Roman" w:cs="Times New Roman"/>
        </w:rPr>
        <w:t>.; PINTO,</w:t>
      </w:r>
      <w:r>
        <w:rPr>
          <w:rFonts w:ascii="Times New Roman" w:hAnsi="Times New Roman" w:cs="Times New Roman"/>
        </w:rPr>
        <w:t xml:space="preserve"> </w:t>
      </w:r>
      <w:r w:rsidRPr="00386676">
        <w:rPr>
          <w:rFonts w:ascii="Times New Roman" w:hAnsi="Times New Roman" w:cs="Times New Roman"/>
        </w:rPr>
        <w:t xml:space="preserve">M.  As crianças e a infância: definindo conceitos, delimitando o campo. In: SARMENTO, M; PINTO, J; </w:t>
      </w:r>
      <w:r w:rsidRPr="00386676">
        <w:rPr>
          <w:rFonts w:ascii="Times New Roman" w:hAnsi="Times New Roman" w:cs="Times New Roman"/>
          <w:b/>
        </w:rPr>
        <w:t>As crianças: contextos e identidades</w:t>
      </w:r>
      <w:r w:rsidRPr="00386676">
        <w:rPr>
          <w:rFonts w:ascii="Times New Roman" w:hAnsi="Times New Roman" w:cs="Times New Roman"/>
        </w:rPr>
        <w:t>. Braga. Universidade de Minho. 1997</w:t>
      </w:r>
    </w:p>
    <w:p w14:paraId="1723FA8D" w14:textId="235F1B66" w:rsidR="00395E2E" w:rsidRDefault="00C77960">
      <w:pPr>
        <w:pStyle w:val="Standard"/>
        <w:spacing w:line="360" w:lineRule="auto"/>
        <w:ind w:left="360"/>
        <w:rPr>
          <w:rFonts w:ascii="Times New Roman" w:hAnsi="Times New Roman" w:cs="Times New Roman"/>
        </w:rPr>
      </w:pPr>
      <w:r>
        <w:rPr>
          <w:rFonts w:ascii="Times New Roman" w:hAnsi="Times New Roman" w:cs="Times New Roman"/>
        </w:rPr>
        <w:t xml:space="preserve">VOGEL, A. </w:t>
      </w:r>
      <w:r>
        <w:rPr>
          <w:rFonts w:ascii="Times New Roman" w:hAnsi="Times New Roman" w:cs="Times New Roman"/>
          <w:b/>
        </w:rPr>
        <w:t>Quando a Rua vira Casa. A apropriação de espaços de uso coletivo em um centro de bairro</w:t>
      </w:r>
      <w:r>
        <w:rPr>
          <w:rFonts w:ascii="Times New Roman" w:hAnsi="Times New Roman" w:cs="Times New Roman"/>
        </w:rPr>
        <w:t xml:space="preserve">. 4° ed. Niterói: </w:t>
      </w:r>
      <w:proofErr w:type="spellStart"/>
      <w:r>
        <w:rPr>
          <w:rFonts w:ascii="Times New Roman" w:hAnsi="Times New Roman" w:cs="Times New Roman"/>
        </w:rPr>
        <w:t>Eduff</w:t>
      </w:r>
      <w:proofErr w:type="spellEnd"/>
      <w:r>
        <w:rPr>
          <w:rFonts w:ascii="Times New Roman" w:hAnsi="Times New Roman" w:cs="Times New Roman"/>
        </w:rPr>
        <w:t>, 2017.</w:t>
      </w:r>
    </w:p>
    <w:p w14:paraId="12AAD25A" w14:textId="3E54864F" w:rsidR="00102542" w:rsidRDefault="00102542">
      <w:pPr>
        <w:pStyle w:val="Standard"/>
        <w:spacing w:line="360" w:lineRule="auto"/>
        <w:ind w:left="360"/>
        <w:rPr>
          <w:rFonts w:ascii="Times New Roman" w:hAnsi="Times New Roman" w:cs="Times New Roman"/>
        </w:rPr>
      </w:pPr>
    </w:p>
    <w:p w14:paraId="4BB166B4" w14:textId="6FBDF7B5" w:rsidR="00102542" w:rsidRDefault="00102542">
      <w:pPr>
        <w:pStyle w:val="Standard"/>
        <w:spacing w:line="360" w:lineRule="auto"/>
        <w:ind w:left="360"/>
        <w:rPr>
          <w:rFonts w:ascii="Times New Roman" w:hAnsi="Times New Roman" w:cs="Times New Roman"/>
        </w:rPr>
      </w:pPr>
    </w:p>
    <w:p w14:paraId="65D4BF4E" w14:textId="2DBC0A8C" w:rsidR="00102542" w:rsidRDefault="00102542">
      <w:pPr>
        <w:pStyle w:val="Standard"/>
        <w:spacing w:line="360" w:lineRule="auto"/>
        <w:ind w:left="360"/>
        <w:rPr>
          <w:rFonts w:ascii="Times New Roman" w:hAnsi="Times New Roman" w:cs="Times New Roman"/>
        </w:rPr>
      </w:pPr>
    </w:p>
    <w:p w14:paraId="21ED7653" w14:textId="2DE12359" w:rsidR="00102542" w:rsidRDefault="00102542">
      <w:pPr>
        <w:pStyle w:val="Standard"/>
        <w:spacing w:line="360" w:lineRule="auto"/>
        <w:ind w:left="360"/>
        <w:rPr>
          <w:rFonts w:ascii="Times New Roman" w:hAnsi="Times New Roman" w:cs="Times New Roman"/>
        </w:rPr>
      </w:pPr>
    </w:p>
    <w:p w14:paraId="6798596C" w14:textId="77777777" w:rsidR="00395E2E" w:rsidRDefault="00395E2E">
      <w:pPr>
        <w:pStyle w:val="Standard"/>
        <w:spacing w:line="360" w:lineRule="auto"/>
        <w:ind w:left="360"/>
        <w:rPr>
          <w:rFonts w:ascii="Times New Roman" w:hAnsi="Times New Roman" w:cs="Times New Roman"/>
        </w:rPr>
      </w:pPr>
    </w:p>
    <w:p w14:paraId="5AAB7B12" w14:textId="77777777" w:rsidR="00395E2E" w:rsidRDefault="00395E2E">
      <w:pPr>
        <w:pStyle w:val="PargrafodaLista"/>
        <w:spacing w:line="360" w:lineRule="auto"/>
        <w:jc w:val="both"/>
        <w:rPr>
          <w:rFonts w:ascii="Times New Roman" w:hAnsi="Times New Roman" w:cs="Times New Roman"/>
          <w:sz w:val="24"/>
          <w:szCs w:val="24"/>
        </w:rPr>
      </w:pPr>
    </w:p>
    <w:p w14:paraId="7F9D3E86" w14:textId="77777777" w:rsidR="00395E2E" w:rsidRDefault="00395E2E">
      <w:pPr>
        <w:pStyle w:val="Standard"/>
      </w:pPr>
    </w:p>
    <w:p w14:paraId="4E74847A" w14:textId="77777777" w:rsidR="00395E2E" w:rsidRDefault="00395E2E">
      <w:pPr>
        <w:pStyle w:val="Standard"/>
        <w:spacing w:line="240" w:lineRule="auto"/>
        <w:rPr>
          <w:rFonts w:ascii="Times New Roman" w:eastAsia="Times New Roman" w:hAnsi="Times New Roman" w:cs="Times New Roman"/>
          <w:b/>
        </w:rPr>
      </w:pPr>
    </w:p>
    <w:p w14:paraId="670B2871" w14:textId="77777777" w:rsidR="00395E2E" w:rsidRDefault="00395E2E">
      <w:pPr>
        <w:pStyle w:val="Standard"/>
        <w:spacing w:line="240" w:lineRule="auto"/>
        <w:rPr>
          <w:rFonts w:ascii="Times New Roman" w:eastAsia="Times New Roman" w:hAnsi="Times New Roman" w:cs="Times New Roman"/>
          <w:b/>
        </w:rPr>
      </w:pPr>
    </w:p>
    <w:p w14:paraId="321B5503" w14:textId="77777777" w:rsidR="00395E2E" w:rsidRDefault="00395E2E">
      <w:pPr>
        <w:pStyle w:val="Standard"/>
        <w:spacing w:line="240" w:lineRule="auto"/>
        <w:rPr>
          <w:rFonts w:ascii="Times New Roman" w:eastAsia="Times New Roman" w:hAnsi="Times New Roman" w:cs="Times New Roman"/>
          <w:b/>
        </w:rPr>
      </w:pPr>
    </w:p>
    <w:p w14:paraId="5D992563" w14:textId="77777777" w:rsidR="00395E2E" w:rsidRDefault="00395E2E">
      <w:pPr>
        <w:pStyle w:val="Standard"/>
        <w:spacing w:line="240" w:lineRule="auto"/>
        <w:rPr>
          <w:rFonts w:ascii="Times New Roman" w:eastAsia="Times New Roman" w:hAnsi="Times New Roman" w:cs="Times New Roman"/>
          <w:b/>
        </w:rPr>
      </w:pPr>
    </w:p>
    <w:p w14:paraId="573C23E0" w14:textId="77777777" w:rsidR="00395E2E" w:rsidRDefault="00395E2E">
      <w:pPr>
        <w:pStyle w:val="Standard"/>
        <w:spacing w:line="240" w:lineRule="auto"/>
        <w:rPr>
          <w:rFonts w:ascii="Times New Roman" w:eastAsia="Times New Roman" w:hAnsi="Times New Roman" w:cs="Times New Roman"/>
          <w:b/>
        </w:rPr>
      </w:pPr>
    </w:p>
    <w:p w14:paraId="39392B35" w14:textId="77777777" w:rsidR="00395E2E" w:rsidRDefault="00395E2E">
      <w:pPr>
        <w:pStyle w:val="Standard"/>
        <w:spacing w:line="240" w:lineRule="auto"/>
        <w:rPr>
          <w:rFonts w:ascii="Times New Roman" w:eastAsia="Times New Roman" w:hAnsi="Times New Roman" w:cs="Times New Roman"/>
          <w:b/>
        </w:rPr>
      </w:pPr>
    </w:p>
    <w:p w14:paraId="613B5A22" w14:textId="77777777" w:rsidR="00395E2E" w:rsidRDefault="00395E2E">
      <w:pPr>
        <w:pStyle w:val="Standard"/>
        <w:spacing w:line="240" w:lineRule="auto"/>
        <w:rPr>
          <w:rFonts w:ascii="Times New Roman" w:eastAsia="Times New Roman" w:hAnsi="Times New Roman" w:cs="Times New Roman"/>
          <w:b/>
        </w:rPr>
      </w:pPr>
    </w:p>
    <w:p w14:paraId="3CFDA7F0" w14:textId="77777777" w:rsidR="00395E2E" w:rsidRDefault="00395E2E">
      <w:pPr>
        <w:pStyle w:val="Standard"/>
        <w:spacing w:line="240" w:lineRule="auto"/>
        <w:rPr>
          <w:rFonts w:ascii="Times New Roman" w:eastAsia="Times New Roman" w:hAnsi="Times New Roman" w:cs="Times New Roman"/>
          <w:b/>
        </w:rPr>
      </w:pPr>
    </w:p>
    <w:p w14:paraId="6A207701" w14:textId="77777777" w:rsidR="00395E2E" w:rsidRDefault="00395E2E">
      <w:pPr>
        <w:pStyle w:val="Standard"/>
        <w:spacing w:line="360" w:lineRule="auto"/>
        <w:rPr>
          <w:rFonts w:ascii="Times New Roman" w:eastAsia="Times New Roman" w:hAnsi="Times New Roman" w:cs="Times New Roman"/>
        </w:rPr>
      </w:pPr>
    </w:p>
    <w:p w14:paraId="7A8252E0" w14:textId="77777777" w:rsidR="00395E2E" w:rsidRDefault="00395E2E">
      <w:pPr>
        <w:pStyle w:val="Standard"/>
        <w:spacing w:line="360" w:lineRule="auto"/>
      </w:pPr>
    </w:p>
    <w:sectPr w:rsidR="00395E2E">
      <w:headerReference w:type="default" r:id="rId12"/>
      <w:footerReference w:type="default" r:id="rId13"/>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C21C" w14:textId="77777777" w:rsidR="00F44A46" w:rsidRDefault="00F44A46">
      <w:pPr>
        <w:spacing w:before="0" w:after="0" w:line="240" w:lineRule="auto"/>
      </w:pPr>
      <w:r>
        <w:separator/>
      </w:r>
    </w:p>
  </w:endnote>
  <w:endnote w:type="continuationSeparator" w:id="0">
    <w:p w14:paraId="1BDE9BCD" w14:textId="77777777" w:rsidR="00F44A46" w:rsidRDefault="00F44A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71C6" w14:textId="1516C806" w:rsidR="00A45749" w:rsidRDefault="00C77960">
    <w:pPr>
      <w:pStyle w:val="Standard"/>
      <w:tabs>
        <w:tab w:val="center" w:pos="4252"/>
        <w:tab w:val="right" w:pos="8504"/>
      </w:tabs>
      <w:spacing w:before="0" w:after="0" w:line="240" w:lineRule="auto"/>
      <w:jc w:val="right"/>
    </w:pPr>
    <w:r>
      <w:fldChar w:fldCharType="begin"/>
    </w:r>
    <w:r>
      <w:instrText xml:space="preserve"> PAGE </w:instrText>
    </w:r>
    <w:r>
      <w:fldChar w:fldCharType="separate"/>
    </w:r>
    <w:r w:rsidR="00187542">
      <w:rPr>
        <w:noProof/>
      </w:rPr>
      <w:t>2</w:t>
    </w:r>
    <w:r>
      <w:fldChar w:fldCharType="end"/>
    </w:r>
  </w:p>
  <w:p w14:paraId="239A9518" w14:textId="77777777" w:rsidR="00A45749" w:rsidRDefault="00F44A46">
    <w:pPr>
      <w:pStyle w:val="Standard"/>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643D4" w14:textId="77777777" w:rsidR="00F44A46" w:rsidRDefault="00F44A46">
      <w:pPr>
        <w:spacing w:before="0" w:after="0" w:line="240" w:lineRule="auto"/>
      </w:pPr>
      <w:r>
        <w:rPr>
          <w:color w:val="000000"/>
        </w:rPr>
        <w:separator/>
      </w:r>
    </w:p>
  </w:footnote>
  <w:footnote w:type="continuationSeparator" w:id="0">
    <w:p w14:paraId="4ADCF93D" w14:textId="77777777" w:rsidR="00F44A46" w:rsidRDefault="00F44A46">
      <w:pPr>
        <w:spacing w:before="0" w:after="0" w:line="240" w:lineRule="auto"/>
      </w:pPr>
      <w:r>
        <w:continuationSeparator/>
      </w:r>
    </w:p>
  </w:footnote>
  <w:footnote w:id="1">
    <w:p w14:paraId="62869B7B" w14:textId="77777777" w:rsidR="00395E2E" w:rsidRDefault="00C77960">
      <w:pPr>
        <w:pStyle w:val="Standard"/>
        <w:spacing w:before="0" w:after="0" w:line="240" w:lineRule="auto"/>
      </w:pPr>
      <w:r>
        <w:rPr>
          <w:rStyle w:val="Refdenotaderodap"/>
        </w:rPr>
        <w:footnoteRef/>
      </w:r>
      <w:r>
        <w:rPr>
          <w:rFonts w:ascii="Times New Roman" w:eastAsia="Times New Roman" w:hAnsi="Times New Roman" w:cs="Times New Roman"/>
          <w:sz w:val="22"/>
          <w:szCs w:val="22"/>
        </w:rPr>
        <w:t xml:space="preserve">Psicólogo, Mestre em Ensino de Ciências da Saúde pela Universidade Federal de São Paulo. Professor horista Universidade Santa Cecília.  Santos/SP. Contato: </w:t>
      </w:r>
      <w:hyperlink r:id="rId1" w:history="1">
        <w:r>
          <w:rPr>
            <w:rFonts w:ascii="Times New Roman" w:eastAsia="Times New Roman" w:hAnsi="Times New Roman" w:cs="Times New Roman"/>
            <w:sz w:val="22"/>
            <w:szCs w:val="22"/>
          </w:rPr>
          <w:t>breno.ayres@yahoo.com.br</w:t>
        </w:r>
      </w:hyperlink>
      <w:r>
        <w:rPr>
          <w:rFonts w:ascii="Times New Roman" w:eastAsia="Times New Roman" w:hAnsi="Times New Roman" w:cs="Times New Roman"/>
          <w:sz w:val="22"/>
          <w:szCs w:val="22"/>
        </w:rPr>
        <w:t>.</w:t>
      </w:r>
    </w:p>
  </w:footnote>
  <w:footnote w:id="2">
    <w:p w14:paraId="6107B245" w14:textId="77777777" w:rsidR="00395E2E" w:rsidRDefault="00C77960">
      <w:pPr>
        <w:pStyle w:val="Textodenotaderodap"/>
      </w:pPr>
      <w:r>
        <w:rPr>
          <w:rStyle w:val="Refdenotaderodap"/>
        </w:rPr>
        <w:footnoteRef/>
      </w:r>
      <w:r>
        <w:rPr>
          <w:rFonts w:ascii="Times New Roman" w:hAnsi="Times New Roman" w:cs="Times New Roman"/>
          <w:sz w:val="22"/>
          <w:szCs w:val="22"/>
        </w:rPr>
        <w:t>Nomes fictícios das crianças coautoras da pesquisa que originou esse artigo.</w:t>
      </w:r>
    </w:p>
  </w:footnote>
  <w:footnote w:id="3">
    <w:p w14:paraId="7F4EF32E" w14:textId="77777777" w:rsidR="00395E2E" w:rsidRDefault="00C77960">
      <w:pPr>
        <w:pStyle w:val="Textodenotaderodap"/>
      </w:pPr>
      <w:r>
        <w:rPr>
          <w:rStyle w:val="Refdenotaderodap"/>
        </w:rPr>
        <w:footnoteRef/>
      </w:r>
      <w:r>
        <w:rPr>
          <w:rFonts w:ascii="Times New Roman" w:hAnsi="Times New Roman" w:cs="Times New Roman"/>
          <w:sz w:val="22"/>
          <w:szCs w:val="22"/>
        </w:rPr>
        <w:t xml:space="preserve">Terapeuta Ocupacional, Doutora em Educação pela Universidade Federal de São Carlos. Professora Adjunta IV da Universidade Federal de São Paulo, Campus Baixada Santista. Santos/SP. Contato: </w:t>
      </w:r>
      <w:hyperlink r:id="rId2" w:history="1">
        <w:r>
          <w:rPr>
            <w:rFonts w:ascii="Times New Roman" w:hAnsi="Times New Roman" w:cs="Times New Roman"/>
            <w:sz w:val="22"/>
            <w:szCs w:val="22"/>
          </w:rPr>
          <w:t>paborbato@gmail.com</w:t>
        </w:r>
      </w:hyperlink>
      <w:r>
        <w:rPr>
          <w:rFonts w:ascii="Times New Roman" w:hAnsi="Times New Roman" w:cs="Times New Roman"/>
          <w:sz w:val="22"/>
          <w:szCs w:val="22"/>
        </w:rPr>
        <w:t>.</w:t>
      </w:r>
    </w:p>
  </w:footnote>
  <w:footnote w:id="4">
    <w:p w14:paraId="5364D1DC" w14:textId="4E397903" w:rsidR="004942EB" w:rsidRDefault="004942EB">
      <w:pPr>
        <w:pStyle w:val="Textodenotaderodap"/>
      </w:pPr>
      <w:r>
        <w:rPr>
          <w:rStyle w:val="Refdenotaderodap"/>
        </w:rPr>
        <w:footnoteRef/>
      </w:r>
      <w:r>
        <w:t xml:space="preserve"> </w:t>
      </w:r>
      <w:r w:rsidRPr="00EC7E8F">
        <w:rPr>
          <w:rFonts w:ascii="Times New Roman" w:hAnsi="Times New Roman" w:cs="Times New Roman"/>
          <w:sz w:val="22"/>
          <w:szCs w:val="22"/>
        </w:rPr>
        <w:t xml:space="preserve">Além de “vicentinos”, </w:t>
      </w:r>
      <w:r w:rsidR="00CF2715" w:rsidRPr="00EC7E8F">
        <w:rPr>
          <w:rFonts w:ascii="Times New Roman" w:hAnsi="Times New Roman" w:cs="Times New Roman"/>
          <w:sz w:val="22"/>
          <w:szCs w:val="22"/>
        </w:rPr>
        <w:t xml:space="preserve">os moradores de São Vicente/SP são chamados de </w:t>
      </w:r>
      <w:r w:rsidRPr="00EC7E8F">
        <w:rPr>
          <w:rFonts w:ascii="Times New Roman" w:hAnsi="Times New Roman" w:cs="Times New Roman"/>
          <w:sz w:val="22"/>
          <w:szCs w:val="22"/>
        </w:rPr>
        <w:t>“calungas”</w:t>
      </w:r>
      <w:r w:rsidR="00CF2715" w:rsidRPr="00EC7E8F">
        <w:rPr>
          <w:rFonts w:ascii="Times New Roman" w:hAnsi="Times New Roman" w:cs="Times New Roman"/>
          <w:sz w:val="22"/>
          <w:szCs w:val="22"/>
        </w:rPr>
        <w:t xml:space="preserve">, resgatando </w:t>
      </w:r>
      <w:r w:rsidR="00EC7E8F">
        <w:rPr>
          <w:rFonts w:ascii="Times New Roman" w:hAnsi="Times New Roman" w:cs="Times New Roman"/>
          <w:sz w:val="22"/>
          <w:szCs w:val="22"/>
        </w:rPr>
        <w:t>um modo</w:t>
      </w:r>
      <w:r w:rsidR="00CF2715" w:rsidRPr="00EC7E8F">
        <w:rPr>
          <w:rFonts w:ascii="Times New Roman" w:hAnsi="Times New Roman" w:cs="Times New Roman"/>
          <w:sz w:val="22"/>
          <w:szCs w:val="22"/>
        </w:rPr>
        <w:t xml:space="preserve"> ancestral</w:t>
      </w:r>
      <w:r w:rsidR="00EC7E8F">
        <w:rPr>
          <w:rFonts w:ascii="Times New Roman" w:hAnsi="Times New Roman" w:cs="Times New Roman"/>
          <w:sz w:val="22"/>
          <w:szCs w:val="22"/>
        </w:rPr>
        <w:t xml:space="preserve"> africano</w:t>
      </w:r>
      <w:r w:rsidR="00CF2715" w:rsidRPr="00EC7E8F">
        <w:rPr>
          <w:rFonts w:ascii="Times New Roman" w:hAnsi="Times New Roman" w:cs="Times New Roman"/>
          <w:sz w:val="22"/>
          <w:szCs w:val="22"/>
        </w:rPr>
        <w:t xml:space="preserve"> de reconhecer àquelas terras. Para os primeiros africanos que chegaram ao litoral </w:t>
      </w:r>
      <w:r w:rsidR="00EC7E8F">
        <w:rPr>
          <w:rFonts w:ascii="Times New Roman" w:hAnsi="Times New Roman" w:cs="Times New Roman"/>
          <w:sz w:val="22"/>
          <w:szCs w:val="22"/>
        </w:rPr>
        <w:t>brasileiro</w:t>
      </w:r>
      <w:r w:rsidR="00CF2715" w:rsidRPr="00EC7E8F">
        <w:rPr>
          <w:rFonts w:ascii="Times New Roman" w:hAnsi="Times New Roman" w:cs="Times New Roman"/>
          <w:sz w:val="22"/>
          <w:szCs w:val="22"/>
        </w:rPr>
        <w:t xml:space="preserve"> pela escravidão, “calunga grande” </w:t>
      </w:r>
      <w:proofErr w:type="gramStart"/>
      <w:r w:rsidR="00CF2715" w:rsidRPr="00EC7E8F">
        <w:rPr>
          <w:rFonts w:ascii="Times New Roman" w:hAnsi="Times New Roman" w:cs="Times New Roman"/>
          <w:sz w:val="22"/>
          <w:szCs w:val="22"/>
        </w:rPr>
        <w:t>era  o</w:t>
      </w:r>
      <w:proofErr w:type="gramEnd"/>
      <w:r w:rsidR="00CF2715" w:rsidRPr="00EC7E8F">
        <w:rPr>
          <w:rFonts w:ascii="Times New Roman" w:hAnsi="Times New Roman" w:cs="Times New Roman"/>
          <w:sz w:val="22"/>
          <w:szCs w:val="22"/>
        </w:rPr>
        <w:t xml:space="preserve"> mar que atravessavam, e, “calunga pequeno”,  as terras que chegavam. </w:t>
      </w:r>
      <w:r w:rsidR="00EC7E8F" w:rsidRPr="00EC7E8F">
        <w:rPr>
          <w:rFonts w:ascii="Times New Roman" w:hAnsi="Times New Roman" w:cs="Times New Roman"/>
          <w:sz w:val="22"/>
          <w:szCs w:val="22"/>
        </w:rPr>
        <w:t>(Moura, 2000)</w:t>
      </w:r>
      <w:r w:rsidR="00CF2715">
        <w:t xml:space="preserve">   </w:t>
      </w:r>
    </w:p>
  </w:footnote>
  <w:footnote w:id="5">
    <w:p w14:paraId="36AA79A5" w14:textId="0F43DB2E" w:rsidR="004942EB" w:rsidRDefault="004942EB">
      <w:pPr>
        <w:pStyle w:val="Textodenotaderodap"/>
      </w:pPr>
      <w:r>
        <w:rPr>
          <w:rStyle w:val="Refdenotaderodap"/>
        </w:rPr>
        <w:footnoteRef/>
      </w:r>
      <w:r>
        <w:rPr>
          <w:rFonts w:ascii="Times New Roman" w:hAnsi="Times New Roman" w:cs="Times New Roman"/>
          <w:sz w:val="22"/>
          <w:szCs w:val="22"/>
        </w:rPr>
        <w:t>Baseado na pesquisa de mestrado do autor principal realizada no bairro periférico da Vila Margarida, em São Vicente/SP, com 4 crianças entre 9 e 12 anos (2 meninos e 2 meninas) e aprovada pela Universidade Federal de São Paulo – Campus Baixada Santista, no Programa de Ensino em Ciências da Saúde em 2017. Seu título é “Etnografias de infâncias calungas: Um estudo sobre o cotidiano de crianças de um bairro periférico de São Vicente/SP.” Realizada no bairro Vila Margarida em São Vicente/SP.</w:t>
      </w:r>
    </w:p>
  </w:footnote>
  <w:footnote w:id="6">
    <w:p w14:paraId="6E91B9C1" w14:textId="77777777" w:rsidR="00395E2E" w:rsidRDefault="00C77960">
      <w:pPr>
        <w:pStyle w:val="Textodenotaderodap"/>
      </w:pPr>
      <w:r>
        <w:rPr>
          <w:rStyle w:val="Refdenotaderodap"/>
        </w:rPr>
        <w:footnoteRef/>
      </w:r>
      <w:r>
        <w:rPr>
          <w:rFonts w:ascii="Times New Roman" w:hAnsi="Times New Roman" w:cs="Times New Roman"/>
          <w:sz w:val="22"/>
          <w:szCs w:val="22"/>
        </w:rPr>
        <w:t xml:space="preserve">Como eram chamadas por essas crianças certas aventuras brincantes pelas ruas do bairro com desafios e percursos decididos no momento com um grupo de infantes que se reunia espontaneamente. Nessas brincadeiras, desafiavam as lógicas </w:t>
      </w:r>
      <w:proofErr w:type="spellStart"/>
      <w:r>
        <w:rPr>
          <w:rFonts w:ascii="Times New Roman" w:hAnsi="Times New Roman" w:cs="Times New Roman"/>
          <w:sz w:val="22"/>
          <w:szCs w:val="22"/>
        </w:rPr>
        <w:t>adultocêntricas</w:t>
      </w:r>
      <w:proofErr w:type="spellEnd"/>
      <w:r>
        <w:rPr>
          <w:rFonts w:ascii="Times New Roman" w:hAnsi="Times New Roman" w:cs="Times New Roman"/>
          <w:sz w:val="22"/>
          <w:szCs w:val="22"/>
        </w:rPr>
        <w:t xml:space="preserve"> da organização dos espaços e desafiavam a falta de espaços de lazer e cultura que tanto denunciavam. </w:t>
      </w:r>
      <w:r>
        <w:t xml:space="preserve">  </w:t>
      </w:r>
    </w:p>
  </w:footnote>
  <w:footnote w:id="7">
    <w:p w14:paraId="67900391" w14:textId="77777777" w:rsidR="00395E2E" w:rsidRDefault="00C77960">
      <w:pPr>
        <w:pStyle w:val="Textodenotaderodap"/>
      </w:pPr>
      <w:r>
        <w:rPr>
          <w:rStyle w:val="Refdenotaderodap"/>
        </w:rPr>
        <w:footnoteRef/>
      </w:r>
      <w:r>
        <w:rPr>
          <w:rFonts w:ascii="Times New Roman" w:hAnsi="Times New Roman" w:cs="Times New Roman"/>
          <w:sz w:val="22"/>
          <w:szCs w:val="22"/>
        </w:rPr>
        <w:t>Parecido com os achados de uma experiência etnográfica realizada no bairro Catumbi, no Rio de Janeiro/RJ, no final dos anos de 1970.  (</w:t>
      </w:r>
      <w:proofErr w:type="spellStart"/>
      <w:r>
        <w:rPr>
          <w:rFonts w:ascii="Times New Roman" w:hAnsi="Times New Roman" w:cs="Times New Roman"/>
          <w:sz w:val="22"/>
          <w:szCs w:val="22"/>
        </w:rPr>
        <w:t>Vogel</w:t>
      </w:r>
      <w:proofErr w:type="spellEnd"/>
      <w:r>
        <w:rPr>
          <w:rFonts w:ascii="Times New Roman" w:hAnsi="Times New Roman" w:cs="Times New Roman"/>
          <w:sz w:val="22"/>
          <w:szCs w:val="22"/>
        </w:rPr>
        <w: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0FAE" w14:textId="1F2E318D" w:rsidR="00A45749" w:rsidRDefault="00F44A46" w:rsidP="00B7089B">
    <w:pPr>
      <w:pStyle w:val="Cabealho"/>
    </w:pPr>
  </w:p>
  <w:p w14:paraId="4A2FA54B" w14:textId="77777777" w:rsidR="00B7089B" w:rsidRPr="00B7089B" w:rsidRDefault="00B7089B" w:rsidP="00B7089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5D76"/>
    <w:multiLevelType w:val="multilevel"/>
    <w:tmpl w:val="8CAC4D3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2E"/>
    <w:rsid w:val="00102542"/>
    <w:rsid w:val="00187542"/>
    <w:rsid w:val="001F1054"/>
    <w:rsid w:val="00221D88"/>
    <w:rsid w:val="00255BAC"/>
    <w:rsid w:val="00257DCA"/>
    <w:rsid w:val="002642F4"/>
    <w:rsid w:val="002D6217"/>
    <w:rsid w:val="0031368F"/>
    <w:rsid w:val="00395E2E"/>
    <w:rsid w:val="004942EB"/>
    <w:rsid w:val="00533AAF"/>
    <w:rsid w:val="00534ACE"/>
    <w:rsid w:val="00691BE8"/>
    <w:rsid w:val="007C0783"/>
    <w:rsid w:val="008A2DB0"/>
    <w:rsid w:val="008F1EA5"/>
    <w:rsid w:val="009263C3"/>
    <w:rsid w:val="0098269B"/>
    <w:rsid w:val="009A3636"/>
    <w:rsid w:val="00A861D2"/>
    <w:rsid w:val="00AB0D84"/>
    <w:rsid w:val="00B7089B"/>
    <w:rsid w:val="00BB0E52"/>
    <w:rsid w:val="00C10B8F"/>
    <w:rsid w:val="00C57F1A"/>
    <w:rsid w:val="00C77960"/>
    <w:rsid w:val="00CF2715"/>
    <w:rsid w:val="00EC5846"/>
    <w:rsid w:val="00EC7E8F"/>
    <w:rsid w:val="00F44A46"/>
    <w:rsid w:val="00F80C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9D76"/>
  <w15:docId w15:val="{B7C70A04-BF88-4A9F-9ADD-6A347559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kern w:val="3"/>
        <w:sz w:val="24"/>
        <w:szCs w:val="24"/>
        <w:lang w:val="pt-BR" w:eastAsia="pt-BR" w:bidi="ar-SA"/>
      </w:rPr>
    </w:rPrDefault>
    <w:pPrDefault>
      <w:pPr>
        <w:widowControl w:val="0"/>
        <w:suppressAutoHyphens/>
        <w:autoSpaceDN w:val="0"/>
        <w:spacing w:before="120" w:after="120" w:line="276"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Textbody"/>
    <w:uiPriority w:val="9"/>
    <w:qFormat/>
    <w:pPr>
      <w:keepNext/>
      <w:keepLines/>
      <w:spacing w:before="480"/>
      <w:outlineLvl w:val="0"/>
    </w:pPr>
    <w:rPr>
      <w:b/>
      <w:sz w:val="48"/>
      <w:szCs w:val="48"/>
    </w:rPr>
  </w:style>
  <w:style w:type="paragraph" w:styleId="Ttulo2">
    <w:name w:val="heading 2"/>
    <w:basedOn w:val="Standard"/>
    <w:next w:val="Textbody"/>
    <w:uiPriority w:val="9"/>
    <w:semiHidden/>
    <w:unhideWhenUsed/>
    <w:qFormat/>
    <w:pPr>
      <w:keepNext/>
      <w:keepLines/>
      <w:spacing w:before="360" w:after="80"/>
      <w:outlineLvl w:val="1"/>
    </w:pPr>
    <w:rPr>
      <w:b/>
      <w:sz w:val="36"/>
      <w:szCs w:val="36"/>
    </w:rPr>
  </w:style>
  <w:style w:type="paragraph" w:styleId="Ttulo3">
    <w:name w:val="heading 3"/>
    <w:basedOn w:val="Standard"/>
    <w:next w:val="Textbody"/>
    <w:uiPriority w:val="9"/>
    <w:semiHidden/>
    <w:unhideWhenUsed/>
    <w:qFormat/>
    <w:pPr>
      <w:keepNext/>
      <w:keepLines/>
      <w:spacing w:before="280" w:after="80"/>
      <w:outlineLvl w:val="2"/>
    </w:pPr>
    <w:rPr>
      <w:b/>
      <w:sz w:val="28"/>
      <w:szCs w:val="28"/>
    </w:rPr>
  </w:style>
  <w:style w:type="paragraph" w:styleId="Ttulo4">
    <w:name w:val="heading 4"/>
    <w:basedOn w:val="Standard"/>
    <w:next w:val="Textbody"/>
    <w:uiPriority w:val="9"/>
    <w:semiHidden/>
    <w:unhideWhenUsed/>
    <w:qFormat/>
    <w:pPr>
      <w:keepNext/>
      <w:keepLines/>
      <w:spacing w:before="240" w:after="40"/>
      <w:outlineLvl w:val="3"/>
    </w:pPr>
    <w:rPr>
      <w:b/>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keepLines/>
      <w:spacing w:before="200" w:after="40"/>
      <w:outlineLvl w:val="5"/>
    </w:pPr>
    <w:rPr>
      <w:b/>
      <w:sz w:val="20"/>
      <w:szCs w:val="20"/>
    </w:rPr>
  </w:style>
  <w:style w:type="paragraph" w:styleId="Ttulo7">
    <w:name w:val="heading 7"/>
    <w:basedOn w:val="Standard"/>
    <w:next w:val="Textbody"/>
    <w:pPr>
      <w:keepNext/>
      <w:keepLines/>
      <w:spacing w:before="40" w:after="0"/>
      <w:outlineLvl w:val="6"/>
    </w:pPr>
    <w:rPr>
      <w:rFonts w:cs="F"/>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color w:val="auto"/>
    </w:rPr>
  </w:style>
  <w:style w:type="paragraph" w:styleId="Ttulo">
    <w:name w:val="Title"/>
    <w:basedOn w:val="Standard"/>
    <w:next w:val="Textbody"/>
    <w:uiPriority w:val="10"/>
    <w:qFormat/>
    <w:pPr>
      <w:keepNext/>
      <w:keepLines/>
      <w:spacing w:before="480"/>
      <w:jc w:val="left"/>
    </w:pPr>
    <w:rPr>
      <w:rFonts w:ascii="Arial" w:eastAsia="Microsoft YaHei" w:hAnsi="Arial" w:cs="Arial"/>
      <w:b/>
      <w:sz w:val="72"/>
      <w:szCs w:val="72"/>
    </w:rPr>
  </w:style>
  <w:style w:type="paragraph" w:customStyle="1" w:styleId="Textbody">
    <w:name w:val="Text body"/>
    <w:basedOn w:val="Standard"/>
    <w:pPr>
      <w:spacing w:before="0"/>
    </w:pPr>
  </w:style>
  <w:style w:type="paragraph" w:styleId="Lista">
    <w:name w:val="List"/>
    <w:basedOn w:val="Textbody"/>
    <w:rPr>
      <w:rFonts w:cs="Arial"/>
    </w:rPr>
  </w:style>
  <w:style w:type="paragraph" w:styleId="Legenda">
    <w:name w:val="caption"/>
    <w:basedOn w:val="Standard"/>
    <w:pPr>
      <w:suppressLineNumbers/>
    </w:pPr>
    <w:rPr>
      <w:rFonts w:cs="Arial"/>
      <w:i/>
      <w:iCs/>
    </w:rPr>
  </w:style>
  <w:style w:type="paragraph" w:customStyle="1" w:styleId="Index">
    <w:name w:val="Index"/>
    <w:basedOn w:val="Standard"/>
    <w:pPr>
      <w:suppressLineNumbers/>
    </w:pPr>
    <w:rPr>
      <w:rFonts w:cs="Arial"/>
    </w:rPr>
  </w:style>
  <w:style w:type="paragraph" w:styleId="Subttulo">
    <w:name w:val="Subtitle"/>
    <w:basedOn w:val="Standard"/>
    <w:next w:val="Textbody"/>
    <w:uiPriority w:val="11"/>
    <w:qFormat/>
    <w:pPr>
      <w:keepNext/>
      <w:keepLines/>
      <w:spacing w:before="360" w:after="80"/>
      <w:jc w:val="left"/>
    </w:pPr>
    <w:rPr>
      <w:rFonts w:ascii="Georgia" w:eastAsia="Georgia" w:hAnsi="Georgia" w:cs="Georgia"/>
      <w:i/>
      <w:iCs/>
      <w:color w:val="666666"/>
      <w:sz w:val="48"/>
      <w:szCs w:val="48"/>
    </w:rPr>
  </w:style>
  <w:style w:type="paragraph" w:styleId="Textodebalo">
    <w:name w:val="Balloon Text"/>
    <w:basedOn w:val="Standard"/>
    <w:pPr>
      <w:spacing w:before="0" w:after="0" w:line="240" w:lineRule="auto"/>
    </w:pPr>
    <w:rPr>
      <w:rFonts w:ascii="Tahoma" w:hAnsi="Tahoma" w:cs="Tahoma"/>
      <w:sz w:val="16"/>
      <w:szCs w:val="16"/>
    </w:rPr>
  </w:style>
  <w:style w:type="paragraph" w:customStyle="1" w:styleId="Default">
    <w:name w:val="Default"/>
    <w:pPr>
      <w:widowControl/>
      <w:spacing w:before="0" w:after="0" w:line="240" w:lineRule="auto"/>
      <w:jc w:val="left"/>
    </w:pPr>
    <w:rPr>
      <w:rFonts w:ascii="Times New Roman" w:hAnsi="Times New Roman"/>
      <w:color w:val="000000"/>
      <w:lang w:val="en-US" w:eastAsia="ar-SA"/>
    </w:rPr>
  </w:style>
  <w:style w:type="paragraph" w:styleId="Textodenotaderodap">
    <w:name w:val="footnote text"/>
    <w:basedOn w:val="Standard"/>
    <w:pPr>
      <w:spacing w:before="0" w:after="0" w:line="240" w:lineRule="auto"/>
    </w:pPr>
    <w:rPr>
      <w:sz w:val="20"/>
      <w:szCs w:val="20"/>
    </w:rPr>
  </w:style>
  <w:style w:type="paragraph" w:styleId="PargrafodaLista">
    <w:name w:val="List Paragraph"/>
    <w:basedOn w:val="Standard"/>
    <w:pPr>
      <w:spacing w:before="0" w:after="160" w:line="259" w:lineRule="auto"/>
      <w:ind w:left="720"/>
      <w:jc w:val="left"/>
    </w:pPr>
    <w:rPr>
      <w:rFonts w:ascii="Cambria" w:hAnsi="Cambria" w:cs="F"/>
      <w:color w:val="00000A"/>
      <w:sz w:val="22"/>
      <w:szCs w:val="22"/>
      <w:lang w:eastAsia="en-US"/>
    </w:rPr>
  </w:style>
  <w:style w:type="paragraph" w:styleId="Textodecomentrio">
    <w:name w:val="annotation text"/>
    <w:basedOn w:val="Standard"/>
    <w:pPr>
      <w:spacing w:line="240" w:lineRule="auto"/>
    </w:pPr>
    <w:rPr>
      <w:sz w:val="20"/>
      <w:szCs w:val="20"/>
    </w:rPr>
  </w:style>
  <w:style w:type="paragraph" w:styleId="Assuntodocomentrio">
    <w:name w:val="annotation subject"/>
    <w:basedOn w:val="Textodecomentrio"/>
    <w:rPr>
      <w:b/>
      <w:bCs/>
    </w:rPr>
  </w:style>
  <w:style w:type="paragraph" w:styleId="SemEspaamento">
    <w:name w:val="No Spacing"/>
    <w:pPr>
      <w:widowControl/>
      <w:spacing w:before="0" w:after="0" w:line="240" w:lineRule="auto"/>
    </w:pPr>
    <w:rPr>
      <w:color w:val="auto"/>
    </w:rPr>
  </w:style>
  <w:style w:type="paragraph" w:styleId="Cabealho">
    <w:name w:val="header"/>
    <w:basedOn w:val="Standard"/>
    <w:pPr>
      <w:suppressLineNumbers/>
      <w:tabs>
        <w:tab w:val="center" w:pos="4252"/>
        <w:tab w:val="right" w:pos="8504"/>
      </w:tabs>
      <w:spacing w:before="0" w:after="0" w:line="240" w:lineRule="auto"/>
    </w:pPr>
  </w:style>
  <w:style w:type="paragraph" w:styleId="Rodap">
    <w:name w:val="footer"/>
    <w:basedOn w:val="Standard"/>
    <w:pPr>
      <w:suppressLineNumbers/>
      <w:tabs>
        <w:tab w:val="center" w:pos="4252"/>
        <w:tab w:val="right" w:pos="8504"/>
      </w:tabs>
      <w:spacing w:before="0" w:after="0" w:line="240" w:lineRule="auto"/>
    </w:pPr>
  </w:style>
  <w:style w:type="paragraph" w:customStyle="1" w:styleId="Footnote">
    <w:name w:val="Footnote"/>
    <w:basedOn w:val="Standard"/>
    <w:pPr>
      <w:suppressLineNumbers/>
      <w:ind w:left="283" w:hanging="283"/>
    </w:pPr>
    <w:rPr>
      <w:sz w:val="20"/>
      <w:szCs w:val="20"/>
    </w:rPr>
  </w:style>
  <w:style w:type="character" w:customStyle="1" w:styleId="TextodebaloChar">
    <w:name w:val="Texto de balão Char"/>
    <w:basedOn w:val="Fontepargpadro"/>
    <w:rPr>
      <w:rFonts w:ascii="Tahoma" w:hAnsi="Tahoma" w:cs="Tahoma"/>
      <w:sz w:val="16"/>
      <w:szCs w:val="16"/>
    </w:rPr>
  </w:style>
  <w:style w:type="character" w:customStyle="1" w:styleId="TextodenotaderodapChar">
    <w:name w:val="Texto de nota de rodapé Char"/>
    <w:basedOn w:val="Fontepargpadro"/>
    <w:rPr>
      <w:sz w:val="20"/>
      <w:szCs w:val="20"/>
    </w:rPr>
  </w:style>
  <w:style w:type="character" w:styleId="Refdenotaderodap">
    <w:name w:val="footnote reference"/>
    <w:basedOn w:val="Fontepargpadro"/>
    <w:rPr>
      <w:position w:val="0"/>
      <w:vertAlign w:val="superscript"/>
    </w:rPr>
  </w:style>
  <w:style w:type="character" w:customStyle="1" w:styleId="Internetlink">
    <w:name w:val="Internet link"/>
    <w:basedOn w:val="Fontepargpadro"/>
    <w:rPr>
      <w:color w:val="0000FF"/>
      <w:u w:val="single"/>
    </w:rPr>
  </w:style>
  <w:style w:type="character" w:customStyle="1" w:styleId="MenoPendente1">
    <w:name w:val="Menção Pendente1"/>
    <w:basedOn w:val="Fontepargpadro"/>
    <w:rPr>
      <w:color w:val="605E5C"/>
    </w:rPr>
  </w:style>
  <w:style w:type="character" w:customStyle="1" w:styleId="Ttulo7Char">
    <w:name w:val="Título 7 Char"/>
    <w:basedOn w:val="Fontepargpadro"/>
    <w:rPr>
      <w:rFonts w:ascii="Calibri" w:hAnsi="Calibri" w:cs="F"/>
      <w:i/>
      <w:iCs/>
      <w:color w:val="243F60"/>
    </w:rPr>
  </w:style>
  <w:style w:type="character" w:styleId="nfase">
    <w:name w:val="Emphasis"/>
    <w:basedOn w:val="Fontepargpadro"/>
    <w:uiPriority w:val="20"/>
    <w:qFormat/>
    <w:rPr>
      <w:i/>
      <w:iCs/>
    </w:rPr>
  </w:style>
  <w:style w:type="character" w:customStyle="1" w:styleId="article-title">
    <w:name w:val="article-title"/>
    <w:basedOn w:val="Fontepargpadro"/>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sz w:val="20"/>
      <w:szCs w:val="20"/>
    </w:rPr>
  </w:style>
  <w:style w:type="character" w:customStyle="1" w:styleId="AssuntodocomentrioChar">
    <w:name w:val="Assunto do comentário Char"/>
    <w:basedOn w:val="TextodecomentrioChar"/>
    <w:rPr>
      <w:b/>
      <w:bCs/>
      <w:sz w:val="20"/>
      <w:szCs w:val="20"/>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Semlista"/>
    <w:pPr>
      <w:numPr>
        <w:numId w:val="1"/>
      </w:numPr>
    </w:pPr>
  </w:style>
  <w:style w:type="character" w:styleId="Hyperlink">
    <w:name w:val="Hyperlink"/>
    <w:basedOn w:val="Fontepargpadro"/>
    <w:uiPriority w:val="99"/>
    <w:unhideWhenUsed/>
    <w:rsid w:val="001025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osena.faed.udesc.br/Arquivos/Artigos_infancia/Cultura%20na%20Infanci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so2010.ibge.gov.br/dados_divulgados/index.php?uf=31" TargetMode="External"/><Relationship Id="rId4" Type="http://schemas.openxmlformats.org/officeDocument/2006/relationships/settings" Target="settings.xml"/><Relationship Id="rId9" Type="http://schemas.openxmlformats.org/officeDocument/2006/relationships/hyperlink" Target="http://www.ibge.gov.b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paborbato@gmail.com" TargetMode="External"/><Relationship Id="rId1" Type="http://schemas.openxmlformats.org/officeDocument/2006/relationships/hyperlink" Target="mailto:breno.ayres@yaho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AB32-F23C-4499-974C-17A769D4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4659</TotalTime>
  <Pages>9</Pages>
  <Words>2947</Words>
  <Characters>15918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Breno Ayres Rodrigues</dc:creator>
  <cp:lastModifiedBy>Breno Ayres Rodrigues</cp:lastModifiedBy>
  <cp:revision>4</cp:revision>
  <cp:lastPrinted>2019-12-17T15:18:00Z</cp:lastPrinted>
  <dcterms:created xsi:type="dcterms:W3CDTF">2019-12-13T01:52:00Z</dcterms:created>
  <dcterms:modified xsi:type="dcterms:W3CDTF">2019-12-20T20:59:00Z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