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D0" w:rsidRPr="00E5091F" w:rsidRDefault="00921AB5" w:rsidP="001E6C6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5091F">
        <w:rPr>
          <w:rFonts w:ascii="Times New Roman" w:hAnsi="Times New Roman" w:cs="Times New Roman"/>
          <w:b/>
          <w:sz w:val="20"/>
          <w:szCs w:val="20"/>
        </w:rPr>
        <w:t>ASPECTOS ANATOMOCLÍNICOS DA PARALISIA FACIAL: UM ESTUDO DE REVISÃO</w:t>
      </w:r>
      <w:r w:rsidR="00E5091F" w:rsidRPr="00E5091F">
        <w:rPr>
          <w:rFonts w:ascii="Times New Roman" w:hAnsi="Times New Roman" w:cs="Times New Roman"/>
          <w:b/>
          <w:sz w:val="20"/>
          <w:szCs w:val="20"/>
        </w:rPr>
        <w:t>.</w:t>
      </w:r>
    </w:p>
    <w:p w:rsidR="00E5091F" w:rsidRPr="00E5091F" w:rsidRDefault="00E5091F" w:rsidP="00C1271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47A" w:rsidRDefault="00E5091F" w:rsidP="00C127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EBC">
        <w:rPr>
          <w:rFonts w:ascii="Times New Roman" w:hAnsi="Times New Roman" w:cs="Times New Roman"/>
          <w:sz w:val="20"/>
          <w:szCs w:val="20"/>
        </w:rPr>
        <w:t>Autores:</w:t>
      </w:r>
      <w:r w:rsidRPr="00E5091F">
        <w:rPr>
          <w:rFonts w:ascii="Times New Roman" w:hAnsi="Times New Roman" w:cs="Times New Roman"/>
          <w:sz w:val="20"/>
          <w:szCs w:val="20"/>
        </w:rPr>
        <w:t xml:space="preserve"> </w:t>
      </w:r>
      <w:r w:rsidR="0023116B">
        <w:rPr>
          <w:rFonts w:ascii="Times New Roman" w:hAnsi="Times New Roman" w:cs="Times New Roman"/>
          <w:sz w:val="20"/>
          <w:szCs w:val="20"/>
        </w:rPr>
        <w:t>Gilles Renner Oliveira Lopes¹,</w:t>
      </w:r>
      <w:r w:rsidR="0018147A" w:rsidRPr="00E5091F">
        <w:rPr>
          <w:rFonts w:ascii="Times New Roman" w:hAnsi="Times New Roman" w:cs="Times New Roman"/>
          <w:sz w:val="20"/>
          <w:szCs w:val="20"/>
        </w:rPr>
        <w:t xml:space="preserve"> José Leandro Mota Amorim</w:t>
      </w:r>
      <w:r w:rsidR="004A1103" w:rsidRPr="00E5091F">
        <w:rPr>
          <w:rFonts w:ascii="Times New Roman" w:hAnsi="Times New Roman" w:cs="Times New Roman"/>
          <w:sz w:val="20"/>
          <w:szCs w:val="20"/>
        </w:rPr>
        <w:t>²</w:t>
      </w:r>
      <w:r w:rsidR="0023116B">
        <w:rPr>
          <w:rFonts w:ascii="Times New Roman" w:hAnsi="Times New Roman" w:cs="Times New Roman"/>
          <w:sz w:val="20"/>
          <w:szCs w:val="20"/>
        </w:rPr>
        <w:t xml:space="preserve">, </w:t>
      </w:r>
      <w:r w:rsidR="0023116B" w:rsidRPr="0023116B">
        <w:rPr>
          <w:rFonts w:ascii="Times New Roman" w:hAnsi="Times New Roman" w:cs="Times New Roman"/>
          <w:sz w:val="20"/>
          <w:szCs w:val="20"/>
        </w:rPr>
        <w:t>Mateus</w:t>
      </w:r>
      <w:r w:rsidR="0023116B">
        <w:rPr>
          <w:rFonts w:ascii="Times New Roman" w:hAnsi="Times New Roman" w:cs="Times New Roman"/>
          <w:sz w:val="20"/>
          <w:szCs w:val="20"/>
        </w:rPr>
        <w:t xml:space="preserve"> </w:t>
      </w:r>
      <w:r w:rsidR="0023116B" w:rsidRPr="0023116B">
        <w:rPr>
          <w:rFonts w:ascii="Times New Roman" w:hAnsi="Times New Roman" w:cs="Times New Roman"/>
          <w:sz w:val="20"/>
          <w:szCs w:val="20"/>
        </w:rPr>
        <w:t>Souza do Nascimento</w:t>
      </w:r>
      <w:r w:rsidR="0023116B" w:rsidRPr="00E5091F">
        <w:rPr>
          <w:rFonts w:ascii="Times New Roman" w:hAnsi="Times New Roman" w:cs="Times New Roman"/>
          <w:sz w:val="20"/>
          <w:szCs w:val="20"/>
        </w:rPr>
        <w:t>²</w:t>
      </w:r>
      <w:r w:rsidR="0023116B">
        <w:rPr>
          <w:rFonts w:ascii="Times New Roman" w:hAnsi="Times New Roman" w:cs="Times New Roman"/>
          <w:sz w:val="20"/>
          <w:szCs w:val="20"/>
        </w:rPr>
        <w:t>,</w:t>
      </w:r>
      <w:r w:rsidR="0018147A" w:rsidRPr="00E5091F">
        <w:rPr>
          <w:rFonts w:ascii="Times New Roman" w:hAnsi="Times New Roman" w:cs="Times New Roman"/>
          <w:sz w:val="20"/>
          <w:szCs w:val="20"/>
        </w:rPr>
        <w:t xml:space="preserve"> Denise Maria Sá Machado Diniz</w:t>
      </w:r>
      <w:r w:rsidR="004A1103" w:rsidRPr="004A1103">
        <w:rPr>
          <w:rFonts w:ascii="Times New Roman" w:hAnsi="Times New Roman" w:cs="Times New Roman"/>
          <w:sz w:val="20"/>
          <w:szCs w:val="20"/>
        </w:rPr>
        <w:t>³</w:t>
      </w:r>
      <w:r w:rsidR="00C12716">
        <w:rPr>
          <w:rFonts w:ascii="Times New Roman" w:hAnsi="Times New Roman" w:cs="Times New Roman"/>
          <w:sz w:val="20"/>
          <w:szCs w:val="20"/>
        </w:rPr>
        <w:t>.</w:t>
      </w:r>
    </w:p>
    <w:p w:rsidR="00C12716" w:rsidRPr="00E5091F" w:rsidRDefault="00C12716" w:rsidP="00C127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91F" w:rsidRPr="00E5091F" w:rsidRDefault="00E5091F" w:rsidP="00C12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EBC">
        <w:rPr>
          <w:rFonts w:ascii="Times New Roman" w:hAnsi="Times New Roman" w:cs="Times New Roman"/>
          <w:bCs/>
          <w:sz w:val="20"/>
          <w:szCs w:val="20"/>
        </w:rPr>
        <w:t>Instituições:</w:t>
      </w:r>
      <w:r w:rsidRPr="00E509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091F">
        <w:rPr>
          <w:rFonts w:ascii="Times New Roman" w:hAnsi="Times New Roman" w:cs="Times New Roman"/>
          <w:sz w:val="20"/>
          <w:szCs w:val="20"/>
        </w:rPr>
        <w:t>1- Aca</w:t>
      </w:r>
      <w:r>
        <w:rPr>
          <w:rFonts w:ascii="Times New Roman" w:hAnsi="Times New Roman" w:cs="Times New Roman"/>
          <w:sz w:val="20"/>
          <w:szCs w:val="20"/>
        </w:rPr>
        <w:t xml:space="preserve">dêmico do curso de Enfermagem do </w:t>
      </w:r>
      <w:r w:rsidRPr="00E5091F">
        <w:rPr>
          <w:rFonts w:ascii="Times New Roman" w:hAnsi="Times New Roman" w:cs="Times New Roman"/>
          <w:sz w:val="20"/>
          <w:szCs w:val="20"/>
        </w:rPr>
        <w:t>Centro Universitário Estácio</w:t>
      </w:r>
      <w:r>
        <w:rPr>
          <w:rFonts w:ascii="Times New Roman" w:hAnsi="Times New Roman" w:cs="Times New Roman"/>
          <w:sz w:val="20"/>
          <w:szCs w:val="20"/>
        </w:rPr>
        <w:t xml:space="preserve">. Fortaleza, </w:t>
      </w:r>
      <w:r w:rsidRPr="00E5091F">
        <w:rPr>
          <w:rFonts w:ascii="Times New Roman" w:hAnsi="Times New Roman" w:cs="Times New Roman"/>
          <w:sz w:val="20"/>
          <w:szCs w:val="20"/>
        </w:rPr>
        <w:t>Ceará</w:t>
      </w:r>
      <w:r>
        <w:rPr>
          <w:rFonts w:ascii="Times New Roman" w:hAnsi="Times New Roman" w:cs="Times New Roman"/>
          <w:sz w:val="20"/>
          <w:szCs w:val="20"/>
        </w:rPr>
        <w:t>. Brasil. Apresentador</w:t>
      </w:r>
      <w:r w:rsidR="004A1103">
        <w:rPr>
          <w:rFonts w:ascii="Times New Roman" w:hAnsi="Times New Roman" w:cs="Times New Roman"/>
          <w:sz w:val="20"/>
          <w:szCs w:val="20"/>
        </w:rPr>
        <w:t>. 2</w:t>
      </w:r>
      <w:r w:rsidR="004A1103" w:rsidRPr="00E5091F">
        <w:rPr>
          <w:rFonts w:ascii="Times New Roman" w:hAnsi="Times New Roman" w:cs="Times New Roman"/>
          <w:sz w:val="20"/>
          <w:szCs w:val="20"/>
        </w:rPr>
        <w:t>- Aca</w:t>
      </w:r>
      <w:r w:rsidR="004A1103">
        <w:rPr>
          <w:rFonts w:ascii="Times New Roman" w:hAnsi="Times New Roman" w:cs="Times New Roman"/>
          <w:sz w:val="20"/>
          <w:szCs w:val="20"/>
        </w:rPr>
        <w:t>dêmico</w:t>
      </w:r>
      <w:r w:rsidR="00AE7BDC">
        <w:rPr>
          <w:rFonts w:ascii="Times New Roman" w:hAnsi="Times New Roman" w:cs="Times New Roman"/>
          <w:sz w:val="20"/>
          <w:szCs w:val="20"/>
        </w:rPr>
        <w:t>s</w:t>
      </w:r>
      <w:r w:rsidR="004A1103">
        <w:rPr>
          <w:rFonts w:ascii="Times New Roman" w:hAnsi="Times New Roman" w:cs="Times New Roman"/>
          <w:sz w:val="20"/>
          <w:szCs w:val="20"/>
        </w:rPr>
        <w:t xml:space="preserve"> do curso de Enfermagem do </w:t>
      </w:r>
      <w:r w:rsidR="004A1103" w:rsidRPr="00E5091F">
        <w:rPr>
          <w:rFonts w:ascii="Times New Roman" w:hAnsi="Times New Roman" w:cs="Times New Roman"/>
          <w:sz w:val="20"/>
          <w:szCs w:val="20"/>
        </w:rPr>
        <w:t>Centro Universitário Estácio</w:t>
      </w:r>
      <w:r w:rsidR="004A1103">
        <w:rPr>
          <w:rFonts w:ascii="Times New Roman" w:hAnsi="Times New Roman" w:cs="Times New Roman"/>
          <w:sz w:val="20"/>
          <w:szCs w:val="20"/>
        </w:rPr>
        <w:t xml:space="preserve">. Fortaleza, </w:t>
      </w:r>
      <w:r w:rsidR="004A1103" w:rsidRPr="00E5091F">
        <w:rPr>
          <w:rFonts w:ascii="Times New Roman" w:hAnsi="Times New Roman" w:cs="Times New Roman"/>
          <w:sz w:val="20"/>
          <w:szCs w:val="20"/>
        </w:rPr>
        <w:t>Ceará</w:t>
      </w:r>
      <w:r w:rsidR="004A1103">
        <w:rPr>
          <w:rFonts w:ascii="Times New Roman" w:hAnsi="Times New Roman" w:cs="Times New Roman"/>
          <w:sz w:val="20"/>
          <w:szCs w:val="20"/>
        </w:rPr>
        <w:t xml:space="preserve">. Brasil. </w:t>
      </w:r>
      <w:r w:rsidRPr="00E5091F">
        <w:rPr>
          <w:rFonts w:ascii="Times New Roman" w:hAnsi="Times New Roman" w:cs="Times New Roman"/>
          <w:sz w:val="20"/>
          <w:szCs w:val="20"/>
        </w:rPr>
        <w:t xml:space="preserve">3- </w:t>
      </w:r>
      <w:r w:rsidR="004A1103">
        <w:rPr>
          <w:rFonts w:ascii="Times New Roman" w:hAnsi="Times New Roman" w:cs="Times New Roman"/>
          <w:sz w:val="20"/>
          <w:szCs w:val="20"/>
        </w:rPr>
        <w:t xml:space="preserve">Fisioterapeuta. </w:t>
      </w:r>
      <w:r w:rsidRPr="00E5091F">
        <w:rPr>
          <w:rFonts w:ascii="Times New Roman" w:hAnsi="Times New Roman" w:cs="Times New Roman"/>
          <w:sz w:val="20"/>
          <w:szCs w:val="20"/>
        </w:rPr>
        <w:t>Docente</w:t>
      </w:r>
      <w:r w:rsidR="004A1103">
        <w:rPr>
          <w:rFonts w:ascii="Times New Roman" w:hAnsi="Times New Roman" w:cs="Times New Roman"/>
          <w:sz w:val="20"/>
          <w:szCs w:val="20"/>
        </w:rPr>
        <w:t xml:space="preserve"> do </w:t>
      </w:r>
      <w:r w:rsidR="004A1103" w:rsidRPr="00E5091F">
        <w:rPr>
          <w:rFonts w:ascii="Times New Roman" w:hAnsi="Times New Roman" w:cs="Times New Roman"/>
          <w:sz w:val="20"/>
          <w:szCs w:val="20"/>
        </w:rPr>
        <w:t>Centro Universitário Estácio</w:t>
      </w:r>
      <w:r w:rsidR="004A1103">
        <w:rPr>
          <w:rFonts w:ascii="Times New Roman" w:hAnsi="Times New Roman" w:cs="Times New Roman"/>
          <w:sz w:val="20"/>
          <w:szCs w:val="20"/>
        </w:rPr>
        <w:t xml:space="preserve">. Fortaleza, </w:t>
      </w:r>
      <w:r w:rsidR="004A1103" w:rsidRPr="00E5091F">
        <w:rPr>
          <w:rFonts w:ascii="Times New Roman" w:hAnsi="Times New Roman" w:cs="Times New Roman"/>
          <w:sz w:val="20"/>
          <w:szCs w:val="20"/>
        </w:rPr>
        <w:t>Ceará</w:t>
      </w:r>
      <w:r w:rsidR="004A1103">
        <w:rPr>
          <w:rFonts w:ascii="Times New Roman" w:hAnsi="Times New Roman" w:cs="Times New Roman"/>
          <w:sz w:val="20"/>
          <w:szCs w:val="20"/>
        </w:rPr>
        <w:t>. Brasil. Orientadora.</w:t>
      </w:r>
    </w:p>
    <w:p w:rsidR="0018147A" w:rsidRPr="00E5091F" w:rsidRDefault="0018147A" w:rsidP="00C127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930" w:rsidRPr="00E5091F" w:rsidRDefault="0018147A" w:rsidP="001E6C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91F">
        <w:rPr>
          <w:rFonts w:ascii="Times New Roman" w:hAnsi="Times New Roman" w:cs="Times New Roman"/>
          <w:sz w:val="20"/>
          <w:szCs w:val="20"/>
        </w:rPr>
        <w:t xml:space="preserve">A paralisia Facial (PF) também conhecida como Paralisia de Bell, é uma alteração neurológica que acontece quando o nervo </w:t>
      </w:r>
      <w:r w:rsidR="00533930" w:rsidRPr="00E5091F">
        <w:rPr>
          <w:rFonts w:ascii="Times New Roman" w:hAnsi="Times New Roman" w:cs="Times New Roman"/>
          <w:sz w:val="20"/>
          <w:szCs w:val="20"/>
        </w:rPr>
        <w:t>facial é</w:t>
      </w:r>
      <w:r w:rsidRPr="00E5091F">
        <w:rPr>
          <w:rFonts w:ascii="Times New Roman" w:hAnsi="Times New Roman" w:cs="Times New Roman"/>
          <w:sz w:val="20"/>
          <w:szCs w:val="20"/>
        </w:rPr>
        <w:t xml:space="preserve"> afetado</w:t>
      </w:r>
      <w:r w:rsidR="00D44F2D" w:rsidRPr="00E5091F">
        <w:rPr>
          <w:rFonts w:ascii="Times New Roman" w:hAnsi="Times New Roman" w:cs="Times New Roman"/>
          <w:sz w:val="20"/>
          <w:szCs w:val="20"/>
        </w:rPr>
        <w:t xml:space="preserve">. Este tipo de paralisia responde por aproximadamente 60% a 75% de todas as causas de paralisia. Atingindo cerca de 20 em cada 100 mil pessoas sendo maior a incidência com o avançar da vida e com </w:t>
      </w:r>
      <w:r w:rsidR="00533930" w:rsidRPr="00E5091F">
        <w:rPr>
          <w:rFonts w:ascii="Times New Roman" w:hAnsi="Times New Roman" w:cs="Times New Roman"/>
          <w:sz w:val="20"/>
          <w:szCs w:val="20"/>
        </w:rPr>
        <w:t xml:space="preserve">a presença de história familiar, </w:t>
      </w:r>
      <w:r w:rsidR="00D44F2D" w:rsidRPr="00E5091F">
        <w:rPr>
          <w:rFonts w:ascii="Times New Roman" w:hAnsi="Times New Roman" w:cs="Times New Roman"/>
          <w:sz w:val="20"/>
          <w:szCs w:val="20"/>
        </w:rPr>
        <w:t>o que aumenta a sua incidência em 4% a 14%</w:t>
      </w:r>
      <w:r w:rsidR="00533930" w:rsidRPr="00E5091F">
        <w:rPr>
          <w:rFonts w:ascii="Times New Roman" w:hAnsi="Times New Roman" w:cs="Times New Roman"/>
          <w:sz w:val="20"/>
          <w:szCs w:val="20"/>
        </w:rPr>
        <w:t xml:space="preserve">. O estudo objetiva descrever as principais consequências decorrentes da Paralisia Facial, além de evidenciar as principais formas de diagnóstico, tratamento, </w:t>
      </w:r>
      <w:r w:rsidR="00DE658A" w:rsidRPr="00E5091F">
        <w:rPr>
          <w:rFonts w:ascii="Times New Roman" w:hAnsi="Times New Roman" w:cs="Times New Roman"/>
          <w:sz w:val="20"/>
          <w:szCs w:val="20"/>
        </w:rPr>
        <w:t xml:space="preserve">utilizado e a abordagem da enfermagem. A presente pesquisa trata-se de uma revisão bibliográfica, realizada no período de agosto a setembro de 2019, em artigos científicos de 2009 a 2019, a partir de pesquisas realizadas nas bases de dados LILACS e SCIELO através das palavras-chave: paralisia facial, paralisia de Bell, </w:t>
      </w:r>
      <w:r w:rsidR="00CB7EC2">
        <w:rPr>
          <w:rFonts w:ascii="Times New Roman" w:hAnsi="Times New Roman" w:cs="Times New Roman"/>
          <w:sz w:val="20"/>
          <w:szCs w:val="20"/>
        </w:rPr>
        <w:t xml:space="preserve">enfermagem, </w:t>
      </w:r>
      <w:r w:rsidR="00CB7EC2" w:rsidRPr="00E5091F">
        <w:rPr>
          <w:rFonts w:ascii="Times New Roman" w:hAnsi="Times New Roman" w:cs="Times New Roman"/>
          <w:sz w:val="20"/>
          <w:szCs w:val="20"/>
        </w:rPr>
        <w:t>diagnóstico</w:t>
      </w:r>
      <w:r w:rsidR="00DE658A" w:rsidRPr="00E5091F">
        <w:rPr>
          <w:rFonts w:ascii="Times New Roman" w:hAnsi="Times New Roman" w:cs="Times New Roman"/>
          <w:sz w:val="20"/>
          <w:szCs w:val="20"/>
        </w:rPr>
        <w:t xml:space="preserve"> e tratamento</w:t>
      </w:r>
      <w:r w:rsidR="00CB7EC2">
        <w:rPr>
          <w:rFonts w:ascii="Times New Roman" w:hAnsi="Times New Roman" w:cs="Times New Roman"/>
          <w:sz w:val="20"/>
          <w:szCs w:val="20"/>
        </w:rPr>
        <w:t>. Selecionados 30 artigos, onde 19 foram excluídos, pois não especificavam</w:t>
      </w:r>
      <w:r w:rsidR="006A52AB">
        <w:rPr>
          <w:rFonts w:ascii="Times New Roman" w:hAnsi="Times New Roman" w:cs="Times New Roman"/>
          <w:sz w:val="20"/>
          <w:szCs w:val="20"/>
        </w:rPr>
        <w:t xml:space="preserve"> </w:t>
      </w:r>
      <w:r w:rsidR="00CB7EC2">
        <w:rPr>
          <w:rFonts w:ascii="Times New Roman" w:hAnsi="Times New Roman" w:cs="Times New Roman"/>
          <w:sz w:val="20"/>
          <w:szCs w:val="20"/>
        </w:rPr>
        <w:t xml:space="preserve">na metodologia o tipo de estudo ou apresentavam apenas resumo. Quanto aos 11 incluídos, conforme o ano de sua publicação e os descritores.  </w:t>
      </w:r>
      <w:r w:rsidR="00DE658A" w:rsidRPr="00E5091F">
        <w:rPr>
          <w:rFonts w:ascii="Times New Roman" w:hAnsi="Times New Roman" w:cs="Times New Roman"/>
          <w:sz w:val="20"/>
          <w:szCs w:val="20"/>
        </w:rPr>
        <w:t>Quanto aos achados na pesquisa a PF pode ser encontrada em dois tipos a paralisia facial central (PFC) e a paralisia facial periférica (PFP)</w:t>
      </w:r>
      <w:r w:rsidR="00C379ED" w:rsidRPr="00E5091F">
        <w:rPr>
          <w:rFonts w:ascii="Times New Roman" w:hAnsi="Times New Roman" w:cs="Times New Roman"/>
          <w:sz w:val="20"/>
          <w:szCs w:val="20"/>
        </w:rPr>
        <w:t xml:space="preserve">. As causas desta afecção podem ser: congênitas, infecciosas, bacterianas, sistêmicas, metabólicas, hormonais, traumáticas, vasculares, neurológicas ou ainda neoplásicas. As complicações mais frequentes são perda crônica da gustação, espasmo facial crônico e infecções da Córnea. O </w:t>
      </w:r>
      <w:r w:rsidR="006F52DE" w:rsidRPr="00E5091F">
        <w:rPr>
          <w:rFonts w:ascii="Times New Roman" w:hAnsi="Times New Roman" w:cs="Times New Roman"/>
          <w:sz w:val="20"/>
          <w:szCs w:val="20"/>
        </w:rPr>
        <w:t>diagnostico é</w:t>
      </w:r>
      <w:r w:rsidR="00C379ED" w:rsidRPr="00E5091F">
        <w:rPr>
          <w:rFonts w:ascii="Times New Roman" w:hAnsi="Times New Roman" w:cs="Times New Roman"/>
          <w:sz w:val="20"/>
          <w:szCs w:val="20"/>
        </w:rPr>
        <w:t xml:space="preserve"> realizado basicamente na prática clínica, também podem ser realizados exames complementares co</w:t>
      </w:r>
      <w:r w:rsidR="006F52DE" w:rsidRPr="00E5091F">
        <w:rPr>
          <w:rFonts w:ascii="Times New Roman" w:hAnsi="Times New Roman" w:cs="Times New Roman"/>
          <w:sz w:val="20"/>
          <w:szCs w:val="20"/>
        </w:rPr>
        <w:t>mo a tomografia para analisar caso seja uma PF. O tratamento é</w:t>
      </w:r>
      <w:r w:rsidR="00C379ED" w:rsidRPr="00E5091F">
        <w:rPr>
          <w:rFonts w:ascii="Times New Roman" w:hAnsi="Times New Roman" w:cs="Times New Roman"/>
          <w:sz w:val="20"/>
          <w:szCs w:val="20"/>
        </w:rPr>
        <w:t xml:space="preserve"> realizado basicamente </w:t>
      </w:r>
      <w:r w:rsidR="00906D3B" w:rsidRPr="00E5091F">
        <w:rPr>
          <w:rFonts w:ascii="Times New Roman" w:hAnsi="Times New Roman" w:cs="Times New Roman"/>
          <w:sz w:val="20"/>
          <w:szCs w:val="20"/>
        </w:rPr>
        <w:t>com a ingestão d</w:t>
      </w:r>
      <w:r w:rsidR="00921AB5" w:rsidRPr="00E5091F">
        <w:rPr>
          <w:rFonts w:ascii="Times New Roman" w:hAnsi="Times New Roman" w:cs="Times New Roman"/>
          <w:sz w:val="20"/>
          <w:szCs w:val="20"/>
        </w:rPr>
        <w:t>e medicamentos como a Predniso</w:t>
      </w:r>
      <w:r w:rsidR="00906D3B" w:rsidRPr="00E5091F">
        <w:rPr>
          <w:rFonts w:ascii="Times New Roman" w:hAnsi="Times New Roman" w:cs="Times New Roman"/>
          <w:sz w:val="20"/>
          <w:szCs w:val="20"/>
        </w:rPr>
        <w:t xml:space="preserve">na, colírios, antivirais e fisioterapia. Na maioria das vezes a doença regride sem qualquer tratamento. Dessa forma concluímos que </w:t>
      </w:r>
      <w:r w:rsidR="006F52DE" w:rsidRPr="00E5091F">
        <w:rPr>
          <w:rFonts w:ascii="Times New Roman" w:hAnsi="Times New Roman" w:cs="Times New Roman"/>
          <w:sz w:val="20"/>
          <w:szCs w:val="20"/>
        </w:rPr>
        <w:t>a maioria dos pacientes acometidos pela paralisia facial possui</w:t>
      </w:r>
      <w:r w:rsidR="00906D3B" w:rsidRPr="00E5091F">
        <w:rPr>
          <w:rFonts w:ascii="Times New Roman" w:hAnsi="Times New Roman" w:cs="Times New Roman"/>
          <w:sz w:val="20"/>
          <w:szCs w:val="20"/>
        </w:rPr>
        <w:t xml:space="preserve"> </w:t>
      </w:r>
      <w:r w:rsidR="006F52DE" w:rsidRPr="00E5091F">
        <w:rPr>
          <w:rFonts w:ascii="Times New Roman" w:hAnsi="Times New Roman" w:cs="Times New Roman"/>
          <w:sz w:val="20"/>
          <w:szCs w:val="20"/>
        </w:rPr>
        <w:t xml:space="preserve">um </w:t>
      </w:r>
      <w:r w:rsidR="00906D3B" w:rsidRPr="00E5091F">
        <w:rPr>
          <w:rFonts w:ascii="Times New Roman" w:hAnsi="Times New Roman" w:cs="Times New Roman"/>
          <w:sz w:val="20"/>
          <w:szCs w:val="20"/>
        </w:rPr>
        <w:t>bom prognostico. No entanto cerca de 30% dos pacientes com essa afecção não se recuperam completamente, apresentando morbidade elevada, em decorrência de distúrbios psicológi</w:t>
      </w:r>
      <w:r w:rsidR="00AB5BFE" w:rsidRPr="00E5091F">
        <w:rPr>
          <w:rFonts w:ascii="Times New Roman" w:hAnsi="Times New Roman" w:cs="Times New Roman"/>
          <w:sz w:val="20"/>
          <w:szCs w:val="20"/>
        </w:rPr>
        <w:t>cos pela assimetria facial. Dest</w:t>
      </w:r>
      <w:r w:rsidR="00906D3B" w:rsidRPr="00E5091F">
        <w:rPr>
          <w:rFonts w:ascii="Times New Roman" w:hAnsi="Times New Roman" w:cs="Times New Roman"/>
          <w:sz w:val="20"/>
          <w:szCs w:val="20"/>
        </w:rPr>
        <w:t>a forma</w:t>
      </w:r>
      <w:r w:rsidR="00AB5BFE" w:rsidRPr="00E5091F">
        <w:rPr>
          <w:rFonts w:ascii="Times New Roman" w:hAnsi="Times New Roman" w:cs="Times New Roman"/>
          <w:sz w:val="20"/>
          <w:szCs w:val="20"/>
        </w:rPr>
        <w:t>,</w:t>
      </w:r>
      <w:r w:rsidR="00906D3B" w:rsidRPr="00E5091F">
        <w:rPr>
          <w:rFonts w:ascii="Times New Roman" w:hAnsi="Times New Roman" w:cs="Times New Roman"/>
          <w:sz w:val="20"/>
          <w:szCs w:val="20"/>
        </w:rPr>
        <w:t xml:space="preserve"> o profissional de enfermagem </w:t>
      </w:r>
      <w:r w:rsidR="00453432" w:rsidRPr="00E5091F">
        <w:rPr>
          <w:rFonts w:ascii="Times New Roman" w:hAnsi="Times New Roman" w:cs="Times New Roman"/>
          <w:sz w:val="20"/>
          <w:szCs w:val="20"/>
        </w:rPr>
        <w:t>se faz notório no apoio emocional, no apoio da adesão ao tratamento, sendo também importante na atenção e prevenção para possíveis complicações.</w:t>
      </w:r>
    </w:p>
    <w:p w:rsidR="00921AB5" w:rsidRPr="00E5091F" w:rsidRDefault="00921AB5" w:rsidP="00C127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1AB5" w:rsidRPr="00E5091F" w:rsidRDefault="00921AB5" w:rsidP="00C127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91F">
        <w:rPr>
          <w:rFonts w:ascii="Times New Roman" w:hAnsi="Times New Roman" w:cs="Times New Roman"/>
          <w:sz w:val="20"/>
          <w:szCs w:val="20"/>
        </w:rPr>
        <w:t xml:space="preserve">Descritores: Paralisia Facial, Paralisia de Bell, </w:t>
      </w:r>
      <w:r w:rsidR="00E5091F" w:rsidRPr="00E5091F">
        <w:rPr>
          <w:rFonts w:ascii="Times New Roman" w:hAnsi="Times New Roman" w:cs="Times New Roman"/>
          <w:sz w:val="20"/>
          <w:szCs w:val="20"/>
        </w:rPr>
        <w:t>Enfermagem.</w:t>
      </w:r>
    </w:p>
    <w:sectPr w:rsidR="00921AB5" w:rsidRPr="00E5091F" w:rsidSect="00921A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7A"/>
    <w:rsid w:val="0018147A"/>
    <w:rsid w:val="001E6C6D"/>
    <w:rsid w:val="0023116B"/>
    <w:rsid w:val="00453432"/>
    <w:rsid w:val="004A1103"/>
    <w:rsid w:val="004F64FE"/>
    <w:rsid w:val="00533930"/>
    <w:rsid w:val="006A52AB"/>
    <w:rsid w:val="006F52DE"/>
    <w:rsid w:val="00906D3B"/>
    <w:rsid w:val="00921AB5"/>
    <w:rsid w:val="00A47696"/>
    <w:rsid w:val="00AB5BFE"/>
    <w:rsid w:val="00AE7BDC"/>
    <w:rsid w:val="00BA6A6D"/>
    <w:rsid w:val="00BF69A8"/>
    <w:rsid w:val="00C12716"/>
    <w:rsid w:val="00C379ED"/>
    <w:rsid w:val="00CB7EC2"/>
    <w:rsid w:val="00D44F2D"/>
    <w:rsid w:val="00DE658A"/>
    <w:rsid w:val="00E5091F"/>
    <w:rsid w:val="00E96EBC"/>
    <w:rsid w:val="00F14491"/>
    <w:rsid w:val="00F3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BC29"/>
  <w15:docId w15:val="{785C1F32-CC34-4CC9-BBD7-A91EBE12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Renner</cp:lastModifiedBy>
  <cp:revision>9</cp:revision>
  <dcterms:created xsi:type="dcterms:W3CDTF">2019-10-01T00:06:00Z</dcterms:created>
  <dcterms:modified xsi:type="dcterms:W3CDTF">2019-12-14T00:36:00Z</dcterms:modified>
</cp:coreProperties>
</file>